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48E5" w14:textId="79036F30" w:rsidR="00AD2E56" w:rsidRPr="00094D84" w:rsidRDefault="00AD2E56" w:rsidP="000A5725">
      <w:pPr>
        <w:ind w:right="454"/>
        <w:contextualSpacing/>
        <w:rPr>
          <w:rFonts w:eastAsia="Arial Unicode MS"/>
          <w:noProof/>
        </w:rPr>
      </w:pPr>
    </w:p>
    <w:p w14:paraId="09224D7D" w14:textId="77777777" w:rsidR="00B17CBA" w:rsidRPr="00094D84" w:rsidRDefault="00460028" w:rsidP="00B45F36">
      <w:pPr>
        <w:ind w:left="454" w:right="454"/>
        <w:contextualSpacing/>
        <w:jc w:val="right"/>
        <w:rPr>
          <w:rFonts w:eastAsia="Arial Unicode MS"/>
          <w:noProof/>
        </w:rPr>
      </w:pPr>
      <w:r w:rsidRPr="00094D84">
        <w:rPr>
          <w:rFonts w:eastAsia="Arial Unicode MS"/>
          <w:noProof/>
        </w:rPr>
        <w:t xml:space="preserve">   </w:t>
      </w:r>
    </w:p>
    <w:p w14:paraId="04037527" w14:textId="64E846CA" w:rsidR="00B17CBA" w:rsidRPr="00094D84" w:rsidRDefault="00190991" w:rsidP="00B45F36">
      <w:pPr>
        <w:ind w:left="454" w:right="454"/>
        <w:contextualSpacing/>
        <w:jc w:val="center"/>
        <w:rPr>
          <w:rFonts w:eastAsia="Arial Unicode MS"/>
          <w:b/>
          <w:noProof/>
        </w:rPr>
      </w:pPr>
      <w:r>
        <w:rPr>
          <w:rFonts w:eastAsia="Arial Unicode MS"/>
          <w:b/>
          <w:noProof/>
        </w:rPr>
        <w:drawing>
          <wp:inline distT="0" distB="0" distL="0" distR="0" wp14:anchorId="730926D9" wp14:editId="235DEA0A">
            <wp:extent cx="914400" cy="102552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25525"/>
                    </a:xfrm>
                    <a:prstGeom prst="rect">
                      <a:avLst/>
                    </a:prstGeom>
                    <a:noFill/>
                    <a:ln>
                      <a:noFill/>
                    </a:ln>
                  </pic:spPr>
                </pic:pic>
              </a:graphicData>
            </a:graphic>
          </wp:inline>
        </w:drawing>
      </w:r>
    </w:p>
    <w:p w14:paraId="13B20A40" w14:textId="77777777" w:rsidR="00B439E6" w:rsidRPr="00094D84" w:rsidRDefault="00B439E6" w:rsidP="00B45F36">
      <w:pPr>
        <w:pStyle w:val="Default"/>
        <w:ind w:left="454" w:right="454"/>
        <w:contextualSpacing/>
      </w:pPr>
    </w:p>
    <w:p w14:paraId="303FEBC1" w14:textId="2B163DCD" w:rsidR="00B439E6" w:rsidRPr="00094D84" w:rsidRDefault="00B439E6" w:rsidP="00B45F36">
      <w:pPr>
        <w:pStyle w:val="Default"/>
        <w:ind w:left="454" w:right="454"/>
        <w:contextualSpacing/>
        <w:jc w:val="center"/>
        <w:rPr>
          <w:b/>
          <w:bCs/>
        </w:rPr>
      </w:pPr>
      <w:r w:rsidRPr="00094D84">
        <w:rPr>
          <w:b/>
          <w:bCs/>
        </w:rPr>
        <w:t xml:space="preserve">TRIBUNALE DI </w:t>
      </w:r>
      <w:r w:rsidR="00094D84">
        <w:rPr>
          <w:b/>
          <w:bCs/>
        </w:rPr>
        <w:t>LECCE</w:t>
      </w:r>
    </w:p>
    <w:p w14:paraId="1F440EED" w14:textId="5A84DFA0" w:rsidR="00E679A4" w:rsidRPr="00B45F36" w:rsidRDefault="00E679A4" w:rsidP="00B45F36">
      <w:pPr>
        <w:pStyle w:val="Default"/>
        <w:ind w:left="454" w:right="454"/>
        <w:contextualSpacing/>
        <w:jc w:val="center"/>
        <w:rPr>
          <w:b/>
        </w:rPr>
      </w:pPr>
      <w:r w:rsidRPr="00B45F36">
        <w:rPr>
          <w:b/>
          <w:bCs/>
        </w:rPr>
        <w:t>SEZIONE C</w:t>
      </w:r>
      <w:r w:rsidR="000769BD" w:rsidRPr="00B45F36">
        <w:rPr>
          <w:b/>
          <w:bCs/>
        </w:rPr>
        <w:t>OMMERCIA</w:t>
      </w:r>
      <w:r w:rsidRPr="00B45F36">
        <w:rPr>
          <w:b/>
          <w:bCs/>
        </w:rPr>
        <w:t>LE</w:t>
      </w:r>
    </w:p>
    <w:p w14:paraId="10FD5C56" w14:textId="77777777" w:rsidR="00C72423" w:rsidRPr="00094D84" w:rsidRDefault="00E679A4" w:rsidP="00B45F36">
      <w:pPr>
        <w:pStyle w:val="Default"/>
        <w:ind w:left="454" w:right="454"/>
        <w:contextualSpacing/>
        <w:jc w:val="center"/>
        <w:rPr>
          <w:bCs/>
        </w:rPr>
      </w:pPr>
      <w:r w:rsidRPr="00094D84">
        <w:rPr>
          <w:bCs/>
        </w:rPr>
        <w:t>UFFICIO ESECUZIONI IMMOBILIARI</w:t>
      </w:r>
    </w:p>
    <w:p w14:paraId="4AD878C1" w14:textId="77777777" w:rsidR="00EB5D16" w:rsidRPr="00094D84" w:rsidRDefault="00E679A4" w:rsidP="00B45F36">
      <w:pPr>
        <w:pStyle w:val="Default"/>
        <w:spacing w:line="360" w:lineRule="exact"/>
        <w:ind w:left="454" w:right="454"/>
        <w:contextualSpacing/>
        <w:jc w:val="center"/>
        <w:rPr>
          <w:i/>
        </w:rPr>
      </w:pPr>
      <w:r w:rsidRPr="00094D84">
        <w:rPr>
          <w:i/>
        </w:rPr>
        <w:t>IL GIUDICE DELL’ESECUZIONE</w:t>
      </w:r>
    </w:p>
    <w:p w14:paraId="6D9D4F6A" w14:textId="639CBB89" w:rsidR="00F43B31" w:rsidRPr="00094D84" w:rsidRDefault="00BF61DB" w:rsidP="00B45F36">
      <w:pPr>
        <w:pStyle w:val="Default"/>
        <w:spacing w:line="360" w:lineRule="exact"/>
        <w:ind w:left="454" w:right="454"/>
        <w:contextualSpacing/>
        <w:jc w:val="center"/>
        <w:rPr>
          <w:i/>
        </w:rPr>
      </w:pPr>
      <w:r>
        <w:rPr>
          <w:i/>
        </w:rPr>
        <w:t>N.</w:t>
      </w:r>
      <w:r w:rsidR="003713D6">
        <w:rPr>
          <w:i/>
        </w:rPr>
        <w:t xml:space="preserve"> </w:t>
      </w:r>
      <w:r w:rsidR="00523897">
        <w:rPr>
          <w:i/>
        </w:rPr>
        <w:t>3</w:t>
      </w:r>
      <w:r w:rsidR="002C7E3C">
        <w:rPr>
          <w:i/>
        </w:rPr>
        <w:t>03</w:t>
      </w:r>
      <w:r w:rsidR="00523897">
        <w:rPr>
          <w:i/>
        </w:rPr>
        <w:t>/202</w:t>
      </w:r>
      <w:r w:rsidR="002C7E3C">
        <w:rPr>
          <w:i/>
        </w:rPr>
        <w:t>4</w:t>
      </w:r>
      <w:r w:rsidR="003713D6">
        <w:rPr>
          <w:i/>
        </w:rPr>
        <w:t xml:space="preserve"> </w:t>
      </w:r>
      <w:r w:rsidR="00094D84">
        <w:rPr>
          <w:i/>
        </w:rPr>
        <w:t>R.G.E.</w:t>
      </w:r>
      <w:r>
        <w:rPr>
          <w:i/>
        </w:rPr>
        <w:t xml:space="preserve"> </w:t>
      </w:r>
      <w:r w:rsidR="00F15800">
        <w:rPr>
          <w:i/>
        </w:rPr>
        <w:t>IMM</w:t>
      </w:r>
      <w:r w:rsidR="00094D84">
        <w:rPr>
          <w:i/>
        </w:rPr>
        <w:t>.</w:t>
      </w:r>
    </w:p>
    <w:p w14:paraId="46FC8467" w14:textId="639A8CA4" w:rsidR="00F43B31" w:rsidRPr="00094D84" w:rsidRDefault="00094D84" w:rsidP="00B45F36">
      <w:pPr>
        <w:pStyle w:val="Default"/>
        <w:spacing w:line="360" w:lineRule="exact"/>
        <w:ind w:left="454" w:right="454"/>
        <w:contextualSpacing/>
        <w:jc w:val="both"/>
        <w:rPr>
          <w:i/>
        </w:rPr>
      </w:pPr>
      <w:r>
        <w:rPr>
          <w:i/>
        </w:rPr>
        <w:t>Il Giudice dell’Esecuzione</w:t>
      </w:r>
    </w:p>
    <w:p w14:paraId="0137F952" w14:textId="48D6CB33" w:rsidR="00B439E6" w:rsidRDefault="00B439E6" w:rsidP="00B45F36">
      <w:pPr>
        <w:pStyle w:val="Default"/>
        <w:spacing w:line="360" w:lineRule="exact"/>
        <w:ind w:left="454" w:right="454"/>
        <w:contextualSpacing/>
        <w:jc w:val="both"/>
      </w:pPr>
      <w:r w:rsidRPr="00094D84">
        <w:rPr>
          <w:b/>
          <w:bCs/>
        </w:rPr>
        <w:t xml:space="preserve">rilevato </w:t>
      </w:r>
      <w:r w:rsidRPr="00094D84">
        <w:t xml:space="preserve">che all’udienza </w:t>
      </w:r>
      <w:r w:rsidR="002C7E3C">
        <w:t>del 30</w:t>
      </w:r>
      <w:r w:rsidR="001446C7">
        <w:t>.</w:t>
      </w:r>
      <w:r w:rsidR="002C7E3C">
        <w:t>9</w:t>
      </w:r>
      <w:r w:rsidR="001446C7">
        <w:t>.</w:t>
      </w:r>
      <w:r w:rsidR="002C7E3C">
        <w:t xml:space="preserve">2025 </w:t>
      </w:r>
      <w:r w:rsidRPr="00094D84">
        <w:t xml:space="preserve">il creditore </w:t>
      </w:r>
      <w:r w:rsidR="00C72423" w:rsidRPr="00094D84">
        <w:t xml:space="preserve">procedente ha </w:t>
      </w:r>
      <w:r w:rsidRPr="00094D84">
        <w:t>richiesto la</w:t>
      </w:r>
      <w:r w:rsidR="0038714F" w:rsidRPr="00094D84">
        <w:t xml:space="preserve"> vendita</w:t>
      </w:r>
      <w:r w:rsidR="00CA6D10">
        <w:t xml:space="preserve"> del</w:t>
      </w:r>
      <w:r w:rsidR="0038714F" w:rsidRPr="00094D84">
        <w:t xml:space="preserve"> compendio pignorato</w:t>
      </w:r>
      <w:r w:rsidRPr="00094D84">
        <w:t xml:space="preserve">; </w:t>
      </w:r>
    </w:p>
    <w:p w14:paraId="5B646C0B" w14:textId="77777777" w:rsidR="00B439E6" w:rsidRPr="00094D84" w:rsidRDefault="00B439E6" w:rsidP="00B45F36">
      <w:pPr>
        <w:pStyle w:val="Default"/>
        <w:spacing w:line="360" w:lineRule="exact"/>
        <w:ind w:left="454" w:right="454"/>
        <w:contextualSpacing/>
        <w:jc w:val="both"/>
      </w:pPr>
      <w:r w:rsidRPr="00094D84">
        <w:rPr>
          <w:b/>
          <w:bCs/>
        </w:rPr>
        <w:t xml:space="preserve">ritenuto </w:t>
      </w:r>
      <w:r w:rsidRPr="00094D84">
        <w:t xml:space="preserve">disporre la vendita dei beni pignorati, con delega alle operazioni </w:t>
      </w:r>
      <w:r w:rsidRPr="00094D84">
        <w:rPr>
          <w:i/>
        </w:rPr>
        <w:t>ex</w:t>
      </w:r>
      <w:r w:rsidRPr="00094D84">
        <w:t xml:space="preserve"> art. 591 bis c.p.c., in quanto, sentiti i creditori, non si ravvisano specifiche ragioni di tutela degli interessi delle parti che impongano di procedere direttamente alle operazioni di vendita (</w:t>
      </w:r>
      <w:r w:rsidRPr="00094D84">
        <w:rPr>
          <w:i/>
        </w:rPr>
        <w:t>ex</w:t>
      </w:r>
      <w:r w:rsidRPr="00094D84">
        <w:t xml:space="preserve"> art. 591 </w:t>
      </w:r>
      <w:r w:rsidRPr="00094D84">
        <w:rPr>
          <w:i/>
          <w:iCs/>
        </w:rPr>
        <w:t xml:space="preserve">bis </w:t>
      </w:r>
      <w:r w:rsidRPr="00094D84">
        <w:t xml:space="preserve">co. 2 c.p.c.); </w:t>
      </w:r>
    </w:p>
    <w:p w14:paraId="13F62ECE" w14:textId="1BE12A58" w:rsidR="00460028" w:rsidRPr="00094D84" w:rsidRDefault="00460028" w:rsidP="00B45F36">
      <w:pPr>
        <w:widowControl w:val="0"/>
        <w:tabs>
          <w:tab w:val="left" w:pos="567"/>
        </w:tabs>
        <w:suppressAutoHyphens/>
        <w:spacing w:line="360" w:lineRule="exact"/>
        <w:ind w:left="454" w:right="454"/>
        <w:contextualSpacing/>
        <w:jc w:val="both"/>
        <w:rPr>
          <w:rFonts w:eastAsia="Arial Unicode MS"/>
          <w:bCs/>
        </w:rPr>
      </w:pPr>
      <w:r w:rsidRPr="00190991">
        <w:rPr>
          <w:rFonts w:eastAsia="Arial Unicode MS"/>
          <w:b/>
          <w:bCs/>
        </w:rPr>
        <w:t>rilevato</w:t>
      </w:r>
      <w:r w:rsidRPr="00190991">
        <w:rPr>
          <w:rFonts w:eastAsia="Arial Unicode MS"/>
          <w:bCs/>
        </w:rPr>
        <w:t xml:space="preserve"> che, con provvedimento del giorno</w:t>
      </w:r>
      <w:r w:rsidR="0038714F" w:rsidRPr="00190991">
        <w:rPr>
          <w:rFonts w:eastAsia="Arial Unicode MS"/>
          <w:b/>
          <w:bCs/>
        </w:rPr>
        <w:t xml:space="preserve"> </w:t>
      </w:r>
      <w:r w:rsidR="001446C7" w:rsidRPr="00807B57">
        <w:rPr>
          <w:rFonts w:eastAsia="Arial Unicode MS"/>
        </w:rPr>
        <w:t>31</w:t>
      </w:r>
      <w:r w:rsidR="00523897" w:rsidRPr="00807B57">
        <w:rPr>
          <w:rFonts w:eastAsia="Arial Unicode MS"/>
        </w:rPr>
        <w:t>.</w:t>
      </w:r>
      <w:r w:rsidR="001446C7" w:rsidRPr="00807B57">
        <w:rPr>
          <w:rFonts w:eastAsia="Arial Unicode MS"/>
        </w:rPr>
        <w:t>03</w:t>
      </w:r>
      <w:r w:rsidR="00523897" w:rsidRPr="00807B57">
        <w:rPr>
          <w:rFonts w:eastAsia="Arial Unicode MS"/>
        </w:rPr>
        <w:t>.202</w:t>
      </w:r>
      <w:r w:rsidR="001446C7" w:rsidRPr="00807B57">
        <w:rPr>
          <w:rFonts w:eastAsia="Arial Unicode MS"/>
        </w:rPr>
        <w:t>5</w:t>
      </w:r>
      <w:r w:rsidRPr="00190991">
        <w:rPr>
          <w:rFonts w:eastAsia="Arial Unicode MS"/>
          <w:bCs/>
        </w:rPr>
        <w:t>, il G.E. ha nominat</w:t>
      </w:r>
      <w:r w:rsidR="00E679A4" w:rsidRPr="00190991">
        <w:rPr>
          <w:rFonts w:eastAsia="Arial Unicode MS"/>
          <w:bCs/>
        </w:rPr>
        <w:t xml:space="preserve">o quale custode </w:t>
      </w:r>
      <w:r w:rsidR="00094D84" w:rsidRPr="00190991">
        <w:rPr>
          <w:rFonts w:eastAsia="Arial Unicode MS"/>
          <w:bCs/>
        </w:rPr>
        <w:t>in sostituzione</w:t>
      </w:r>
      <w:r w:rsidR="005A0317">
        <w:rPr>
          <w:rFonts w:eastAsia="Arial Unicode MS"/>
          <w:bCs/>
        </w:rPr>
        <w:t xml:space="preserve">, </w:t>
      </w:r>
      <w:r w:rsidR="00094D84" w:rsidRPr="00190991">
        <w:rPr>
          <w:rFonts w:eastAsia="Arial Unicode MS"/>
          <w:bCs/>
        </w:rPr>
        <w:t xml:space="preserve">il </w:t>
      </w:r>
      <w:r w:rsidR="00523897" w:rsidRPr="00523897">
        <w:rPr>
          <w:rFonts w:eastAsia="Arial Unicode MS"/>
          <w:b/>
        </w:rPr>
        <w:t>dott. Alessandro De Rinaldis</w:t>
      </w:r>
      <w:r w:rsidR="00094D84" w:rsidRPr="00D36F06">
        <w:rPr>
          <w:rFonts w:eastAsia="Arial Unicode MS"/>
        </w:rPr>
        <w:t xml:space="preserve">, e che </w:t>
      </w:r>
      <w:r w:rsidR="001446C7">
        <w:rPr>
          <w:rFonts w:eastAsia="Arial Unicode MS"/>
        </w:rPr>
        <w:t>con successivo provvedimento del 30.9.2025 il G.E. ha</w:t>
      </w:r>
      <w:r w:rsidR="00094D84" w:rsidRPr="00D36F06">
        <w:rPr>
          <w:rFonts w:eastAsia="Arial Unicode MS"/>
        </w:rPr>
        <w:t xml:space="preserve"> r</w:t>
      </w:r>
      <w:r w:rsidR="001446C7">
        <w:rPr>
          <w:rFonts w:eastAsia="Arial Unicode MS"/>
        </w:rPr>
        <w:t>itenuto</w:t>
      </w:r>
      <w:r w:rsidR="00094D84" w:rsidRPr="00D36F06">
        <w:rPr>
          <w:rFonts w:eastAsia="Arial Unicode MS"/>
        </w:rPr>
        <w:t xml:space="preserve"> opportuno delegare</w:t>
      </w:r>
      <w:r w:rsidRPr="00D36F06">
        <w:rPr>
          <w:rFonts w:eastAsia="Arial Unicode MS"/>
        </w:rPr>
        <w:t xml:space="preserve"> lo</w:t>
      </w:r>
      <w:r w:rsidRPr="00D36F06">
        <w:rPr>
          <w:rFonts w:eastAsia="Arial Unicode MS"/>
          <w:bCs/>
        </w:rPr>
        <w:t xml:space="preserve"> stesso professionista nominato custode all’espletamento delle attività elencate nell’art. 591 </w:t>
      </w:r>
      <w:r w:rsidRPr="00D36F06">
        <w:rPr>
          <w:rFonts w:eastAsia="Arial Unicode MS"/>
          <w:bCs/>
          <w:i/>
          <w:iCs/>
        </w:rPr>
        <w:t>bis</w:t>
      </w:r>
      <w:r w:rsidRPr="00D36F06">
        <w:rPr>
          <w:rFonts w:eastAsia="Arial Unicode MS"/>
          <w:bCs/>
        </w:rPr>
        <w:t xml:space="preserve"> c.p.c.;</w:t>
      </w:r>
    </w:p>
    <w:p w14:paraId="49B5ABCD" w14:textId="598CB8E1" w:rsidR="00A570AF" w:rsidRPr="00094D84" w:rsidRDefault="00F52497" w:rsidP="00B45F36">
      <w:pPr>
        <w:pStyle w:val="Default"/>
        <w:spacing w:line="360" w:lineRule="exact"/>
        <w:ind w:left="454" w:right="454"/>
        <w:contextualSpacing/>
        <w:jc w:val="both"/>
        <w:rPr>
          <w:color w:val="auto"/>
        </w:rPr>
      </w:pPr>
      <w:r w:rsidRPr="00094D84">
        <w:rPr>
          <w:b/>
          <w:color w:val="auto"/>
        </w:rPr>
        <w:t xml:space="preserve">osservato </w:t>
      </w:r>
      <w:r w:rsidRPr="00094D84">
        <w:rPr>
          <w:color w:val="auto"/>
        </w:rPr>
        <w:t>che non sussistono elementi per ritenere che le modalità telematiche, come di seguito disposte, siano pregiudizievoli per gli interessi dei creditori;</w:t>
      </w:r>
    </w:p>
    <w:p w14:paraId="2AEFEBC0" w14:textId="77777777" w:rsidR="00460028" w:rsidRPr="00094D84" w:rsidRDefault="00460028" w:rsidP="00B45F36">
      <w:pPr>
        <w:widowControl w:val="0"/>
        <w:tabs>
          <w:tab w:val="left" w:pos="567"/>
        </w:tabs>
        <w:suppressAutoHyphens/>
        <w:spacing w:line="360" w:lineRule="exact"/>
        <w:ind w:left="454" w:right="454"/>
        <w:contextualSpacing/>
        <w:jc w:val="both"/>
        <w:rPr>
          <w:rFonts w:eastAsia="Arial Unicode MS"/>
        </w:rPr>
      </w:pPr>
      <w:r w:rsidRPr="00094D84">
        <w:rPr>
          <w:rFonts w:eastAsia="Arial Unicode MS"/>
          <w:b/>
        </w:rPr>
        <w:t>letti</w:t>
      </w:r>
      <w:r w:rsidRPr="00094D84">
        <w:rPr>
          <w:rFonts w:eastAsia="Arial Unicode MS"/>
        </w:rPr>
        <w:t xml:space="preserve"> gli artt. 569, 576 e 559 c.p.c. </w:t>
      </w:r>
    </w:p>
    <w:p w14:paraId="5133DB86" w14:textId="72DD1C1B" w:rsidR="00B439E6" w:rsidRPr="00094D84" w:rsidRDefault="00094D84" w:rsidP="00B45F36">
      <w:pPr>
        <w:pStyle w:val="Default"/>
        <w:spacing w:line="360" w:lineRule="exact"/>
        <w:ind w:left="454" w:right="454"/>
        <w:contextualSpacing/>
        <w:jc w:val="center"/>
      </w:pPr>
      <w:r>
        <w:rPr>
          <w:b/>
          <w:bCs/>
        </w:rPr>
        <w:t>DISPONE</w:t>
      </w:r>
    </w:p>
    <w:p w14:paraId="4D79750D" w14:textId="2F79DB7A" w:rsidR="00B439E6" w:rsidRDefault="00171A48" w:rsidP="00B45F36">
      <w:pPr>
        <w:pStyle w:val="Default"/>
        <w:spacing w:line="360" w:lineRule="exact"/>
        <w:ind w:left="454" w:right="454"/>
        <w:contextualSpacing/>
        <w:jc w:val="both"/>
      </w:pPr>
      <w:r w:rsidRPr="00094D84">
        <w:t xml:space="preserve">la vendita </w:t>
      </w:r>
      <w:r w:rsidR="00CA6D10">
        <w:t>del</w:t>
      </w:r>
      <w:r w:rsidR="0075569E">
        <w:t xml:space="preserve"> compendio pignorato</w:t>
      </w:r>
      <w:r w:rsidR="00570D2C" w:rsidRPr="00094D84">
        <w:t>,</w:t>
      </w:r>
      <w:r w:rsidRPr="00094D84">
        <w:rPr>
          <w:b/>
        </w:rPr>
        <w:t xml:space="preserve"> </w:t>
      </w:r>
      <w:r w:rsidR="0075569E">
        <w:t xml:space="preserve">nelle forme di rito (ordinarie o speciali, in caso di credito fondiario) </w:t>
      </w:r>
      <w:r w:rsidRPr="00094D84">
        <w:t>così come d</w:t>
      </w:r>
      <w:r w:rsidR="00A570AF">
        <w:t>escritto e individuato</w:t>
      </w:r>
      <w:r w:rsidRPr="00094D84">
        <w:t xml:space="preserve"> nell'istanza di vendita e nella </w:t>
      </w:r>
      <w:r w:rsidRPr="00094D84">
        <w:rPr>
          <w:b/>
        </w:rPr>
        <w:t xml:space="preserve">relazione dell'Esperto </w:t>
      </w:r>
      <w:r w:rsidR="00523897">
        <w:rPr>
          <w:b/>
        </w:rPr>
        <w:t xml:space="preserve">ing. </w:t>
      </w:r>
      <w:r w:rsidR="001446C7">
        <w:rPr>
          <w:b/>
        </w:rPr>
        <w:t>Carmine</w:t>
      </w:r>
      <w:r w:rsidR="00523897">
        <w:rPr>
          <w:b/>
        </w:rPr>
        <w:t xml:space="preserve"> </w:t>
      </w:r>
      <w:r w:rsidR="001446C7">
        <w:rPr>
          <w:b/>
        </w:rPr>
        <w:t>De Pascali del</w:t>
      </w:r>
      <w:r w:rsidRPr="00094D84">
        <w:rPr>
          <w:b/>
        </w:rPr>
        <w:t xml:space="preserve"> </w:t>
      </w:r>
      <w:r w:rsidR="00523897">
        <w:rPr>
          <w:b/>
        </w:rPr>
        <w:t>1</w:t>
      </w:r>
      <w:r w:rsidR="001446C7">
        <w:rPr>
          <w:b/>
        </w:rPr>
        <w:t>0</w:t>
      </w:r>
      <w:r w:rsidR="00523897">
        <w:rPr>
          <w:b/>
        </w:rPr>
        <w:t>.</w:t>
      </w:r>
      <w:r w:rsidR="001446C7">
        <w:rPr>
          <w:b/>
        </w:rPr>
        <w:t>1</w:t>
      </w:r>
      <w:r w:rsidR="00523897">
        <w:rPr>
          <w:b/>
        </w:rPr>
        <w:t>.202</w:t>
      </w:r>
      <w:r w:rsidR="001446C7">
        <w:rPr>
          <w:b/>
        </w:rPr>
        <w:t>5</w:t>
      </w:r>
      <w:r w:rsidR="00B36FC1" w:rsidRPr="00094D84">
        <w:rPr>
          <w:b/>
        </w:rPr>
        <w:t>,</w:t>
      </w:r>
      <w:r w:rsidRPr="00094D84">
        <w:t xml:space="preserve"> da intendersi qui integralmente richiamata nel suo contenuto</w:t>
      </w:r>
      <w:r w:rsidR="00F01336">
        <w:t>.</w:t>
      </w:r>
    </w:p>
    <w:p w14:paraId="378D07BA" w14:textId="77777777" w:rsidR="00574326" w:rsidRDefault="00574326" w:rsidP="00B45F36">
      <w:pPr>
        <w:pStyle w:val="Default"/>
        <w:spacing w:line="360" w:lineRule="exact"/>
        <w:ind w:left="454" w:right="454"/>
        <w:contextualSpacing/>
        <w:jc w:val="both"/>
      </w:pPr>
    </w:p>
    <w:p w14:paraId="49097456" w14:textId="42FD4126" w:rsidR="00753F34" w:rsidRDefault="00FB3824" w:rsidP="00FB3824">
      <w:pPr>
        <w:spacing w:line="480" w:lineRule="exact"/>
        <w:ind w:left="454" w:right="425"/>
        <w:contextualSpacing/>
        <w:jc w:val="both"/>
        <w:rPr>
          <w:b/>
          <w:color w:val="000000"/>
        </w:rPr>
      </w:pPr>
      <w:r w:rsidRPr="00BB4629">
        <w:rPr>
          <w:b/>
          <w:color w:val="000000"/>
        </w:rPr>
        <w:t xml:space="preserve">LOTTO 1 – </w:t>
      </w:r>
      <w:r w:rsidR="00753F34">
        <w:rPr>
          <w:b/>
          <w:color w:val="000000"/>
        </w:rPr>
        <w:t xml:space="preserve">Il lotto </w:t>
      </w:r>
      <w:r w:rsidR="004E048D">
        <w:rPr>
          <w:b/>
          <w:color w:val="000000"/>
        </w:rPr>
        <w:t>si compone</w:t>
      </w:r>
      <w:r w:rsidR="00753F34">
        <w:rPr>
          <w:b/>
          <w:color w:val="000000"/>
        </w:rPr>
        <w:t xml:space="preserve"> d</w:t>
      </w:r>
      <w:r w:rsidR="004E048D">
        <w:rPr>
          <w:b/>
          <w:color w:val="000000"/>
        </w:rPr>
        <w:t xml:space="preserve">i </w:t>
      </w:r>
      <w:r w:rsidR="00753F34">
        <w:rPr>
          <w:b/>
          <w:color w:val="000000"/>
        </w:rPr>
        <w:t xml:space="preserve">due immobili: </w:t>
      </w:r>
    </w:p>
    <w:p w14:paraId="69C3EC8D" w14:textId="6BF155E4" w:rsidR="00FB3824" w:rsidRPr="00CE42F6" w:rsidRDefault="00753F34" w:rsidP="00FB3824">
      <w:pPr>
        <w:spacing w:line="480" w:lineRule="exact"/>
        <w:ind w:left="454" w:right="425"/>
        <w:contextualSpacing/>
        <w:jc w:val="both"/>
        <w:rPr>
          <w:b/>
          <w:color w:val="000000"/>
        </w:rPr>
      </w:pPr>
      <w:r>
        <w:rPr>
          <w:b/>
          <w:color w:val="000000"/>
        </w:rPr>
        <w:t xml:space="preserve">A - </w:t>
      </w:r>
      <w:r w:rsidR="00FB3824">
        <w:rPr>
          <w:b/>
          <w:color w:val="000000"/>
        </w:rPr>
        <w:t>Piena</w:t>
      </w:r>
      <w:r w:rsidR="00FB3824" w:rsidRPr="00BB4629">
        <w:rPr>
          <w:b/>
          <w:color w:val="000000"/>
        </w:rPr>
        <w:t xml:space="preserve"> proprietà per la quota di 1000/1000 di </w:t>
      </w:r>
      <w:r w:rsidR="001446C7">
        <w:rPr>
          <w:b/>
          <w:bCs/>
          <w:color w:val="000000"/>
        </w:rPr>
        <w:t>f</w:t>
      </w:r>
      <w:r w:rsidR="001446C7" w:rsidRPr="001446C7">
        <w:rPr>
          <w:b/>
          <w:bCs/>
          <w:color w:val="000000"/>
        </w:rPr>
        <w:t>abbricato in A</w:t>
      </w:r>
      <w:r w:rsidR="001446C7">
        <w:rPr>
          <w:b/>
          <w:bCs/>
          <w:color w:val="000000"/>
        </w:rPr>
        <w:t>lessano</w:t>
      </w:r>
      <w:r w:rsidR="001446C7" w:rsidRPr="001446C7">
        <w:rPr>
          <w:b/>
          <w:bCs/>
          <w:color w:val="000000"/>
        </w:rPr>
        <w:t xml:space="preserve"> </w:t>
      </w:r>
      <w:r w:rsidR="00FB3824" w:rsidRPr="00CE42F6">
        <w:rPr>
          <w:b/>
          <w:bCs/>
          <w:color w:val="000000"/>
        </w:rPr>
        <w:t xml:space="preserve">(Le), </w:t>
      </w:r>
      <w:r w:rsidR="001446C7">
        <w:rPr>
          <w:b/>
          <w:bCs/>
          <w:color w:val="000000"/>
        </w:rPr>
        <w:t>Contrada Caracci</w:t>
      </w:r>
      <w:r w:rsidR="00FB3824" w:rsidRPr="00CE42F6">
        <w:rPr>
          <w:b/>
          <w:bCs/>
          <w:color w:val="000000"/>
        </w:rPr>
        <w:t>.</w:t>
      </w:r>
    </w:p>
    <w:p w14:paraId="77134D77" w14:textId="793BCBD6" w:rsidR="001446C7" w:rsidRPr="001446C7" w:rsidRDefault="001446C7" w:rsidP="001446C7">
      <w:pPr>
        <w:widowControl w:val="0"/>
        <w:autoSpaceDE w:val="0"/>
        <w:autoSpaceDN w:val="0"/>
        <w:spacing w:line="480" w:lineRule="atLeast"/>
        <w:ind w:left="454" w:right="424"/>
        <w:contextualSpacing/>
        <w:jc w:val="both"/>
        <w:rPr>
          <w:color w:val="000000"/>
        </w:rPr>
      </w:pPr>
      <w:r w:rsidRPr="001446C7">
        <w:rPr>
          <w:color w:val="000000"/>
        </w:rPr>
        <w:t xml:space="preserve">L’immobile è un fabbricato rurale destinato ad uso zootecnico, composto da una stalla con annesso locale deposito, un blocco servizi composto da: sala mungitura, ufficio con </w:t>
      </w:r>
      <w:r w:rsidRPr="001446C7">
        <w:rPr>
          <w:color w:val="000000"/>
        </w:rPr>
        <w:lastRenderedPageBreak/>
        <w:t>ripostiglio e wc, deposito e un vano tecnico.</w:t>
      </w:r>
    </w:p>
    <w:p w14:paraId="3A8FC392" w14:textId="77777777" w:rsidR="001446C7" w:rsidRPr="001446C7" w:rsidRDefault="001446C7" w:rsidP="001446C7">
      <w:pPr>
        <w:widowControl w:val="0"/>
        <w:autoSpaceDE w:val="0"/>
        <w:autoSpaceDN w:val="0"/>
        <w:spacing w:line="480" w:lineRule="atLeast"/>
        <w:ind w:left="454" w:right="424"/>
        <w:contextualSpacing/>
        <w:jc w:val="both"/>
        <w:rPr>
          <w:color w:val="000000"/>
        </w:rPr>
      </w:pPr>
      <w:r w:rsidRPr="001446C7">
        <w:rPr>
          <w:color w:val="000000"/>
        </w:rPr>
        <w:t>L’immobile ha due tettoie sul lato lungo della stalla. La prima, sul lato est, è realizzata con struttura verticale in profilati di acciaio HEA140 e copertura in lamiera grecata, di dimensioni di circa 5,90x30,00 mt. La seconda, sul lato ovest, anch’essa realizzata con struttura verticale in profilati di acciaio HEA140, travate reticolari e copertura in lamiera grecata; la dimensione della tettoia è circa 14,70x36,20 ml.</w:t>
      </w:r>
    </w:p>
    <w:p w14:paraId="361A5A9F" w14:textId="77777777" w:rsidR="001446C7" w:rsidRPr="001446C7" w:rsidRDefault="001446C7" w:rsidP="001446C7">
      <w:pPr>
        <w:widowControl w:val="0"/>
        <w:autoSpaceDE w:val="0"/>
        <w:autoSpaceDN w:val="0"/>
        <w:spacing w:line="480" w:lineRule="atLeast"/>
        <w:ind w:left="454" w:right="424"/>
        <w:contextualSpacing/>
        <w:jc w:val="both"/>
        <w:rPr>
          <w:color w:val="000000"/>
        </w:rPr>
      </w:pPr>
      <w:r w:rsidRPr="001446C7">
        <w:rPr>
          <w:color w:val="000000"/>
        </w:rPr>
        <w:t xml:space="preserve">L’accesso al fabbricato avviene dalla strada comunale Caracci attraverso la particella individuata nel C.T. al foglio 17 </w:t>
      </w:r>
      <w:proofErr w:type="spellStart"/>
      <w:r w:rsidRPr="001446C7">
        <w:rPr>
          <w:color w:val="000000"/>
        </w:rPr>
        <w:t>p.lla</w:t>
      </w:r>
      <w:proofErr w:type="spellEnd"/>
      <w:r w:rsidRPr="001446C7">
        <w:rPr>
          <w:color w:val="000000"/>
        </w:rPr>
        <w:t xml:space="preserve"> 153.</w:t>
      </w:r>
    </w:p>
    <w:p w14:paraId="2C136226" w14:textId="77777777" w:rsidR="001446C7" w:rsidRPr="001446C7" w:rsidRDefault="001446C7" w:rsidP="001446C7">
      <w:pPr>
        <w:widowControl w:val="0"/>
        <w:autoSpaceDE w:val="0"/>
        <w:autoSpaceDN w:val="0"/>
        <w:spacing w:line="480" w:lineRule="atLeast"/>
        <w:ind w:left="454" w:right="424"/>
        <w:contextualSpacing/>
        <w:jc w:val="both"/>
        <w:rPr>
          <w:color w:val="000000"/>
        </w:rPr>
      </w:pPr>
      <w:r w:rsidRPr="001446C7">
        <w:rPr>
          <w:color w:val="000000"/>
        </w:rPr>
        <w:t>La Stalla è realizzata con una struttura prefabbricata in cemento armato a sei campate, avente dimensioni totali di mt 13,20x36,40=480,48mq.</w:t>
      </w:r>
    </w:p>
    <w:p w14:paraId="7EA92437" w14:textId="77777777" w:rsidR="001446C7" w:rsidRPr="001446C7" w:rsidRDefault="001446C7" w:rsidP="001446C7">
      <w:pPr>
        <w:widowControl w:val="0"/>
        <w:autoSpaceDE w:val="0"/>
        <w:autoSpaceDN w:val="0"/>
        <w:spacing w:line="480" w:lineRule="atLeast"/>
        <w:ind w:left="454" w:right="424"/>
        <w:contextualSpacing/>
        <w:jc w:val="both"/>
        <w:rPr>
          <w:color w:val="000000"/>
        </w:rPr>
      </w:pPr>
      <w:r w:rsidRPr="001446C7">
        <w:rPr>
          <w:color w:val="000000"/>
        </w:rPr>
        <w:t>I locali di servizio hanno una superficie coperta di circa 10,20x10,20 mt e sono interamente realizzati in muratura portante con copertura in pannelli di lamiera coibentata.</w:t>
      </w:r>
    </w:p>
    <w:p w14:paraId="4B261405" w14:textId="39DF5F12" w:rsidR="00FB3824" w:rsidRPr="00CE42F6" w:rsidRDefault="001446C7" w:rsidP="001446C7">
      <w:pPr>
        <w:widowControl w:val="0"/>
        <w:autoSpaceDE w:val="0"/>
        <w:autoSpaceDN w:val="0"/>
        <w:spacing w:line="480" w:lineRule="atLeast"/>
        <w:ind w:left="454" w:right="424"/>
        <w:contextualSpacing/>
        <w:jc w:val="both"/>
        <w:rPr>
          <w:color w:val="000000"/>
        </w:rPr>
      </w:pPr>
      <w:r w:rsidRPr="001446C7">
        <w:rPr>
          <w:color w:val="000000"/>
        </w:rPr>
        <w:t>La stalla e la sala mungitura si presentano in stato di abbandono. Il vano ufficio ed il deposito sono utilizzati.</w:t>
      </w:r>
    </w:p>
    <w:p w14:paraId="4DBEA6B7" w14:textId="400A77D9" w:rsidR="00523897" w:rsidRDefault="00FB3824" w:rsidP="00FB3824">
      <w:pPr>
        <w:widowControl w:val="0"/>
        <w:autoSpaceDE w:val="0"/>
        <w:autoSpaceDN w:val="0"/>
        <w:spacing w:line="480" w:lineRule="atLeast"/>
        <w:ind w:left="454" w:right="424"/>
        <w:contextualSpacing/>
        <w:jc w:val="both"/>
        <w:rPr>
          <w:color w:val="000000"/>
        </w:rPr>
      </w:pPr>
      <w:r w:rsidRPr="00BB4629">
        <w:rPr>
          <w:color w:val="000000"/>
        </w:rPr>
        <w:t xml:space="preserve">L’immobile è catastalmente così individuato nel N.C.E.U. del Comune di </w:t>
      </w:r>
      <w:r w:rsidR="001446C7">
        <w:rPr>
          <w:color w:val="000000"/>
        </w:rPr>
        <w:t>Alessano</w:t>
      </w:r>
      <w:r w:rsidRPr="00BB4629">
        <w:rPr>
          <w:color w:val="000000"/>
        </w:rPr>
        <w:t xml:space="preserve"> (Le) </w:t>
      </w:r>
      <w:r>
        <w:rPr>
          <w:color w:val="000000"/>
        </w:rPr>
        <w:t xml:space="preserve">al </w:t>
      </w:r>
      <w:r w:rsidR="001446C7" w:rsidRPr="001446C7">
        <w:rPr>
          <w:color w:val="000000"/>
        </w:rPr>
        <w:t>foglio 17</w:t>
      </w:r>
      <w:r w:rsidR="001446C7">
        <w:rPr>
          <w:color w:val="000000"/>
        </w:rPr>
        <w:t xml:space="preserve">, </w:t>
      </w:r>
      <w:proofErr w:type="spellStart"/>
      <w:r w:rsidR="001446C7" w:rsidRPr="001446C7">
        <w:rPr>
          <w:color w:val="000000"/>
        </w:rPr>
        <w:t>p</w:t>
      </w:r>
      <w:r w:rsidR="001446C7">
        <w:rPr>
          <w:color w:val="000000"/>
        </w:rPr>
        <w:t>.</w:t>
      </w:r>
      <w:r w:rsidR="001446C7" w:rsidRPr="001446C7">
        <w:rPr>
          <w:color w:val="000000"/>
        </w:rPr>
        <w:t>lla</w:t>
      </w:r>
      <w:proofErr w:type="spellEnd"/>
      <w:r w:rsidR="001446C7" w:rsidRPr="001446C7">
        <w:rPr>
          <w:color w:val="000000"/>
        </w:rPr>
        <w:t xml:space="preserve"> 154, </w:t>
      </w:r>
      <w:proofErr w:type="spellStart"/>
      <w:r w:rsidR="001446C7" w:rsidRPr="001446C7">
        <w:rPr>
          <w:color w:val="000000"/>
        </w:rPr>
        <w:t>ct</w:t>
      </w:r>
      <w:r w:rsidR="001446C7">
        <w:rPr>
          <w:color w:val="000000"/>
        </w:rPr>
        <w:t>g</w:t>
      </w:r>
      <w:proofErr w:type="spellEnd"/>
      <w:r w:rsidR="001446C7">
        <w:rPr>
          <w:color w:val="000000"/>
        </w:rPr>
        <w:t>.</w:t>
      </w:r>
      <w:r w:rsidR="001446C7" w:rsidRPr="001446C7">
        <w:rPr>
          <w:color w:val="000000"/>
        </w:rPr>
        <w:t xml:space="preserve"> C/6, classe 1</w:t>
      </w:r>
      <w:r w:rsidR="001808C3">
        <w:rPr>
          <w:color w:val="000000"/>
        </w:rPr>
        <w:t xml:space="preserve">, </w:t>
      </w:r>
      <w:r w:rsidR="001446C7" w:rsidRPr="001446C7">
        <w:rPr>
          <w:color w:val="000000"/>
        </w:rPr>
        <w:t>consistenza mq</w:t>
      </w:r>
      <w:r w:rsidR="001808C3">
        <w:rPr>
          <w:color w:val="000000"/>
        </w:rPr>
        <w:t>.</w:t>
      </w:r>
      <w:r w:rsidR="001446C7" w:rsidRPr="001446C7">
        <w:rPr>
          <w:color w:val="000000"/>
        </w:rPr>
        <w:t xml:space="preserve"> 559</w:t>
      </w:r>
      <w:r w:rsidR="001808C3">
        <w:rPr>
          <w:color w:val="000000"/>
        </w:rPr>
        <w:t>, s</w:t>
      </w:r>
      <w:r w:rsidR="001446C7" w:rsidRPr="001446C7">
        <w:rPr>
          <w:color w:val="000000"/>
        </w:rPr>
        <w:t xml:space="preserve">uperficie catastale </w:t>
      </w:r>
      <w:r w:rsidR="001808C3">
        <w:rPr>
          <w:color w:val="000000"/>
        </w:rPr>
        <w:t xml:space="preserve">totale </w:t>
      </w:r>
      <w:r w:rsidR="001446C7" w:rsidRPr="001446C7">
        <w:rPr>
          <w:color w:val="000000"/>
        </w:rPr>
        <w:t>mq</w:t>
      </w:r>
      <w:r w:rsidR="001808C3">
        <w:rPr>
          <w:color w:val="000000"/>
        </w:rPr>
        <w:t>.</w:t>
      </w:r>
      <w:r w:rsidR="001446C7" w:rsidRPr="001446C7">
        <w:rPr>
          <w:color w:val="000000"/>
        </w:rPr>
        <w:t xml:space="preserve"> 663</w:t>
      </w:r>
      <w:r w:rsidR="001808C3">
        <w:rPr>
          <w:color w:val="000000"/>
        </w:rPr>
        <w:t>, piano T, R.C.</w:t>
      </w:r>
      <w:r w:rsidR="001446C7" w:rsidRPr="001446C7">
        <w:rPr>
          <w:color w:val="000000"/>
        </w:rPr>
        <w:t xml:space="preserve"> </w:t>
      </w:r>
      <w:r w:rsidR="001808C3">
        <w:rPr>
          <w:color w:val="000000"/>
        </w:rPr>
        <w:t xml:space="preserve">€ </w:t>
      </w:r>
      <w:r w:rsidR="001446C7" w:rsidRPr="001446C7">
        <w:rPr>
          <w:color w:val="000000"/>
        </w:rPr>
        <w:t>69</w:t>
      </w:r>
      <w:r w:rsidR="00AD061F">
        <w:rPr>
          <w:color w:val="000000"/>
        </w:rPr>
        <w:t>2</w:t>
      </w:r>
      <w:r w:rsidR="001446C7" w:rsidRPr="001446C7">
        <w:rPr>
          <w:color w:val="000000"/>
        </w:rPr>
        <w:t>,88.</w:t>
      </w:r>
    </w:p>
    <w:p w14:paraId="293B516D" w14:textId="77777777" w:rsidR="00753F34" w:rsidRPr="00B83F6F" w:rsidRDefault="00753F34" w:rsidP="00753F34">
      <w:pPr>
        <w:spacing w:line="480" w:lineRule="exact"/>
        <w:ind w:left="454" w:right="425"/>
        <w:contextualSpacing/>
        <w:jc w:val="both"/>
        <w:rPr>
          <w:b/>
          <w:color w:val="000000"/>
        </w:rPr>
      </w:pPr>
      <w:r w:rsidRPr="00753F34">
        <w:rPr>
          <w:b/>
          <w:bCs/>
          <w:color w:val="000000"/>
        </w:rPr>
        <w:t>B -</w:t>
      </w:r>
      <w:r>
        <w:rPr>
          <w:color w:val="000000"/>
        </w:rPr>
        <w:t xml:space="preserve"> </w:t>
      </w:r>
      <w:r w:rsidRPr="00B83F6F">
        <w:rPr>
          <w:b/>
          <w:color w:val="000000"/>
        </w:rPr>
        <w:t>Piena proprietà per la quota di 1</w:t>
      </w:r>
      <w:r>
        <w:rPr>
          <w:b/>
          <w:color w:val="000000"/>
        </w:rPr>
        <w:t>000</w:t>
      </w:r>
      <w:r w:rsidRPr="00B83F6F">
        <w:rPr>
          <w:b/>
          <w:color w:val="000000"/>
        </w:rPr>
        <w:t>/1</w:t>
      </w:r>
      <w:r>
        <w:rPr>
          <w:b/>
          <w:color w:val="000000"/>
        </w:rPr>
        <w:t>000</w:t>
      </w:r>
      <w:r w:rsidRPr="00B83F6F">
        <w:rPr>
          <w:b/>
          <w:color w:val="000000"/>
        </w:rPr>
        <w:t xml:space="preserve"> di terreno agricolo sito in Alessano (L</w:t>
      </w:r>
      <w:r>
        <w:rPr>
          <w:b/>
          <w:color w:val="000000"/>
        </w:rPr>
        <w:t>e</w:t>
      </w:r>
      <w:r w:rsidRPr="00B83F6F">
        <w:rPr>
          <w:b/>
          <w:color w:val="000000"/>
        </w:rPr>
        <w:t>)</w:t>
      </w:r>
      <w:r>
        <w:rPr>
          <w:b/>
          <w:color w:val="000000"/>
        </w:rPr>
        <w:t>, Contrada Caracci, s</w:t>
      </w:r>
      <w:r w:rsidRPr="00B83F6F">
        <w:rPr>
          <w:b/>
          <w:color w:val="000000"/>
        </w:rPr>
        <w:t xml:space="preserve">uperficie complessiva di circa </w:t>
      </w:r>
      <w:r>
        <w:rPr>
          <w:b/>
          <w:color w:val="000000"/>
        </w:rPr>
        <w:t>mq.</w:t>
      </w:r>
      <w:r w:rsidRPr="00B83F6F">
        <w:rPr>
          <w:b/>
          <w:color w:val="000000"/>
        </w:rPr>
        <w:t xml:space="preserve"> 10</w:t>
      </w:r>
      <w:r>
        <w:rPr>
          <w:b/>
          <w:color w:val="000000"/>
        </w:rPr>
        <w:t>.</w:t>
      </w:r>
      <w:r w:rsidRPr="00B83F6F">
        <w:rPr>
          <w:b/>
          <w:color w:val="000000"/>
        </w:rPr>
        <w:t>423</w:t>
      </w:r>
      <w:r>
        <w:rPr>
          <w:b/>
          <w:color w:val="000000"/>
        </w:rPr>
        <w:t xml:space="preserve">. </w:t>
      </w:r>
    </w:p>
    <w:p w14:paraId="63AF8EDF" w14:textId="77777777" w:rsidR="00753F34" w:rsidRDefault="00753F34" w:rsidP="00753F34">
      <w:pPr>
        <w:widowControl w:val="0"/>
        <w:autoSpaceDE w:val="0"/>
        <w:autoSpaceDN w:val="0"/>
        <w:spacing w:line="480" w:lineRule="atLeast"/>
        <w:ind w:left="454" w:right="424"/>
        <w:contextualSpacing/>
        <w:jc w:val="both"/>
        <w:rPr>
          <w:color w:val="000000"/>
        </w:rPr>
      </w:pPr>
      <w:r w:rsidRPr="00B83F6F">
        <w:rPr>
          <w:color w:val="000000"/>
        </w:rPr>
        <w:t>Sul lotto insiste una struttura in acciaio delle dimensioni di ml 12,00x36,20=mq 434,40, indicato nella documentazione come fienile, sanato con permesso di costruire n. 45/2012 prot. 3920 del 08/05/2013 ma non ancora censito nel N.C.E.U.</w:t>
      </w:r>
    </w:p>
    <w:p w14:paraId="6108FDC4" w14:textId="77777777" w:rsidR="00753F34" w:rsidRPr="00B83F6F" w:rsidRDefault="00753F34" w:rsidP="00753F34">
      <w:pPr>
        <w:widowControl w:val="0"/>
        <w:autoSpaceDE w:val="0"/>
        <w:autoSpaceDN w:val="0"/>
        <w:spacing w:line="480" w:lineRule="atLeast"/>
        <w:ind w:left="454" w:right="424"/>
        <w:contextualSpacing/>
        <w:jc w:val="both"/>
        <w:rPr>
          <w:color w:val="000000"/>
        </w:rPr>
      </w:pPr>
      <w:r w:rsidRPr="00BB4629">
        <w:rPr>
          <w:color w:val="000000"/>
        </w:rPr>
        <w:t>L’immobile è catastalmente così individuato nel N.C.</w:t>
      </w:r>
      <w:r>
        <w:rPr>
          <w:color w:val="000000"/>
        </w:rPr>
        <w:t>T</w:t>
      </w:r>
      <w:r w:rsidRPr="00BB4629">
        <w:rPr>
          <w:color w:val="000000"/>
        </w:rPr>
        <w:t xml:space="preserve">. del Comune di </w:t>
      </w:r>
      <w:r>
        <w:rPr>
          <w:color w:val="000000"/>
        </w:rPr>
        <w:t>Alessano</w:t>
      </w:r>
      <w:r w:rsidRPr="00BB4629">
        <w:rPr>
          <w:color w:val="000000"/>
        </w:rPr>
        <w:t xml:space="preserve"> (Le) </w:t>
      </w:r>
      <w:r>
        <w:rPr>
          <w:color w:val="000000"/>
        </w:rPr>
        <w:t>al</w:t>
      </w:r>
      <w:r w:rsidRPr="001937C7">
        <w:rPr>
          <w:color w:val="000000"/>
        </w:rPr>
        <w:t xml:space="preserve"> </w:t>
      </w:r>
      <w:r w:rsidRPr="00B83F6F">
        <w:rPr>
          <w:color w:val="000000"/>
        </w:rPr>
        <w:t>foglio 17</w:t>
      </w:r>
      <w:r>
        <w:rPr>
          <w:color w:val="000000"/>
        </w:rPr>
        <w:t xml:space="preserve">, </w:t>
      </w:r>
      <w:proofErr w:type="spellStart"/>
      <w:r w:rsidRPr="00B83F6F">
        <w:rPr>
          <w:color w:val="000000"/>
        </w:rPr>
        <w:t>p</w:t>
      </w:r>
      <w:r>
        <w:rPr>
          <w:color w:val="000000"/>
        </w:rPr>
        <w:t>.</w:t>
      </w:r>
      <w:r w:rsidRPr="00B83F6F">
        <w:rPr>
          <w:color w:val="000000"/>
        </w:rPr>
        <w:t>lla</w:t>
      </w:r>
      <w:proofErr w:type="spellEnd"/>
      <w:r w:rsidRPr="00B83F6F">
        <w:rPr>
          <w:color w:val="000000"/>
        </w:rPr>
        <w:t xml:space="preserve"> 153</w:t>
      </w:r>
      <w:r>
        <w:rPr>
          <w:color w:val="000000"/>
        </w:rPr>
        <w:t>:</w:t>
      </w:r>
    </w:p>
    <w:p w14:paraId="49BF4E46" w14:textId="77777777" w:rsidR="004E048D" w:rsidRDefault="00753F34" w:rsidP="00753F34">
      <w:pPr>
        <w:pStyle w:val="Paragrafoelenco"/>
        <w:widowControl w:val="0"/>
        <w:numPr>
          <w:ilvl w:val="0"/>
          <w:numId w:val="38"/>
        </w:numPr>
        <w:autoSpaceDE w:val="0"/>
        <w:autoSpaceDN w:val="0"/>
        <w:spacing w:line="480" w:lineRule="atLeast"/>
        <w:ind w:right="424"/>
        <w:jc w:val="both"/>
        <w:rPr>
          <w:rFonts w:ascii="Times New Roman" w:hAnsi="Times New Roman"/>
          <w:color w:val="000000"/>
          <w:sz w:val="24"/>
          <w:szCs w:val="24"/>
        </w:rPr>
      </w:pPr>
      <w:proofErr w:type="spellStart"/>
      <w:r w:rsidRPr="00B83F6F">
        <w:rPr>
          <w:rFonts w:ascii="Times New Roman" w:hAnsi="Times New Roman"/>
          <w:color w:val="000000"/>
          <w:sz w:val="24"/>
          <w:szCs w:val="24"/>
        </w:rPr>
        <w:t>porz</w:t>
      </w:r>
      <w:proofErr w:type="spellEnd"/>
      <w:r w:rsidRPr="00B83F6F">
        <w:rPr>
          <w:rFonts w:ascii="Times New Roman" w:hAnsi="Times New Roman"/>
          <w:color w:val="000000"/>
          <w:sz w:val="24"/>
          <w:szCs w:val="24"/>
        </w:rPr>
        <w:t xml:space="preserve">. AA, </w:t>
      </w:r>
      <w:r>
        <w:rPr>
          <w:rFonts w:ascii="Times New Roman" w:hAnsi="Times New Roman"/>
          <w:color w:val="000000"/>
          <w:sz w:val="24"/>
          <w:szCs w:val="24"/>
        </w:rPr>
        <w:t xml:space="preserve">qualità </w:t>
      </w:r>
      <w:r w:rsidRPr="00B83F6F">
        <w:rPr>
          <w:rFonts w:ascii="Times New Roman" w:hAnsi="Times New Roman"/>
          <w:color w:val="000000"/>
          <w:sz w:val="24"/>
          <w:szCs w:val="24"/>
        </w:rPr>
        <w:t>seminativo</w:t>
      </w:r>
      <w:r>
        <w:rPr>
          <w:rFonts w:ascii="Times New Roman" w:hAnsi="Times New Roman"/>
          <w:color w:val="000000"/>
          <w:sz w:val="24"/>
          <w:szCs w:val="24"/>
        </w:rPr>
        <w:t>,</w:t>
      </w:r>
      <w:r w:rsidRPr="00B83F6F">
        <w:rPr>
          <w:rFonts w:ascii="Times New Roman" w:hAnsi="Times New Roman"/>
          <w:color w:val="000000"/>
          <w:sz w:val="24"/>
          <w:szCs w:val="24"/>
        </w:rPr>
        <w:t xml:space="preserve"> classe 3, superficie </w:t>
      </w:r>
      <w:r>
        <w:rPr>
          <w:rFonts w:ascii="Times New Roman" w:hAnsi="Times New Roman"/>
          <w:color w:val="000000"/>
          <w:sz w:val="24"/>
          <w:szCs w:val="24"/>
        </w:rPr>
        <w:t>mq.</w:t>
      </w:r>
      <w:r w:rsidRPr="00B83F6F">
        <w:rPr>
          <w:rFonts w:ascii="Times New Roman" w:hAnsi="Times New Roman"/>
          <w:color w:val="000000"/>
          <w:sz w:val="24"/>
          <w:szCs w:val="24"/>
        </w:rPr>
        <w:t xml:space="preserve"> 10</w:t>
      </w:r>
      <w:r>
        <w:rPr>
          <w:rFonts w:ascii="Times New Roman" w:hAnsi="Times New Roman"/>
          <w:color w:val="000000"/>
          <w:sz w:val="24"/>
          <w:szCs w:val="24"/>
        </w:rPr>
        <w:t>.</w:t>
      </w:r>
      <w:r w:rsidRPr="00B83F6F">
        <w:rPr>
          <w:rFonts w:ascii="Times New Roman" w:hAnsi="Times New Roman"/>
          <w:color w:val="000000"/>
          <w:sz w:val="24"/>
          <w:szCs w:val="24"/>
        </w:rPr>
        <w:t>260</w:t>
      </w:r>
      <w:r>
        <w:rPr>
          <w:rFonts w:ascii="Times New Roman" w:hAnsi="Times New Roman"/>
          <w:color w:val="000000"/>
          <w:sz w:val="24"/>
          <w:szCs w:val="24"/>
        </w:rPr>
        <w:t xml:space="preserve">, </w:t>
      </w:r>
      <w:r w:rsidRPr="00B83F6F">
        <w:rPr>
          <w:rFonts w:ascii="Times New Roman" w:hAnsi="Times New Roman"/>
          <w:color w:val="000000"/>
          <w:sz w:val="24"/>
          <w:szCs w:val="24"/>
        </w:rPr>
        <w:t>R.D. € 29,14</w:t>
      </w:r>
      <w:r>
        <w:rPr>
          <w:rFonts w:ascii="Times New Roman" w:hAnsi="Times New Roman"/>
          <w:color w:val="000000"/>
          <w:sz w:val="24"/>
          <w:szCs w:val="24"/>
        </w:rPr>
        <w:t xml:space="preserve">, </w:t>
      </w:r>
      <w:r w:rsidRPr="00B83F6F">
        <w:rPr>
          <w:rFonts w:ascii="Times New Roman" w:hAnsi="Times New Roman"/>
          <w:color w:val="000000"/>
          <w:sz w:val="24"/>
          <w:szCs w:val="24"/>
        </w:rPr>
        <w:t>R.A. € 23,84</w:t>
      </w:r>
      <w:r>
        <w:rPr>
          <w:rFonts w:ascii="Times New Roman" w:hAnsi="Times New Roman"/>
          <w:color w:val="000000"/>
          <w:sz w:val="24"/>
          <w:szCs w:val="24"/>
        </w:rPr>
        <w:t>;</w:t>
      </w:r>
    </w:p>
    <w:p w14:paraId="528D438D" w14:textId="2BD4D65A" w:rsidR="00753F34" w:rsidRPr="00753F34" w:rsidRDefault="00753F34" w:rsidP="00753F34">
      <w:pPr>
        <w:pStyle w:val="Paragrafoelenco"/>
        <w:widowControl w:val="0"/>
        <w:numPr>
          <w:ilvl w:val="0"/>
          <w:numId w:val="38"/>
        </w:numPr>
        <w:autoSpaceDE w:val="0"/>
        <w:autoSpaceDN w:val="0"/>
        <w:spacing w:line="480" w:lineRule="atLeast"/>
        <w:ind w:right="424"/>
        <w:jc w:val="both"/>
        <w:rPr>
          <w:rFonts w:ascii="Times New Roman" w:hAnsi="Times New Roman"/>
          <w:color w:val="000000"/>
          <w:sz w:val="24"/>
          <w:szCs w:val="24"/>
        </w:rPr>
      </w:pPr>
      <w:proofErr w:type="spellStart"/>
      <w:r w:rsidRPr="004E048D">
        <w:rPr>
          <w:rFonts w:ascii="Times New Roman" w:hAnsi="Times New Roman"/>
          <w:color w:val="000000"/>
          <w:sz w:val="24"/>
          <w:szCs w:val="24"/>
        </w:rPr>
        <w:t>porz</w:t>
      </w:r>
      <w:proofErr w:type="spellEnd"/>
      <w:r w:rsidRPr="004E048D">
        <w:rPr>
          <w:rFonts w:ascii="Times New Roman" w:hAnsi="Times New Roman"/>
          <w:color w:val="000000"/>
          <w:sz w:val="24"/>
          <w:szCs w:val="24"/>
        </w:rPr>
        <w:t>. AB, qualità</w:t>
      </w:r>
      <w:r w:rsidR="004E048D">
        <w:rPr>
          <w:rFonts w:ascii="Times New Roman" w:hAnsi="Times New Roman"/>
          <w:color w:val="000000"/>
          <w:sz w:val="24"/>
          <w:szCs w:val="24"/>
        </w:rPr>
        <w:t xml:space="preserve"> </w:t>
      </w:r>
      <w:r w:rsidRPr="004E048D">
        <w:rPr>
          <w:rFonts w:ascii="Times New Roman" w:hAnsi="Times New Roman"/>
          <w:color w:val="000000"/>
          <w:sz w:val="24"/>
          <w:szCs w:val="24"/>
        </w:rPr>
        <w:t>pascolo</w:t>
      </w:r>
      <w:r w:rsidR="004E048D">
        <w:rPr>
          <w:rFonts w:ascii="Times New Roman" w:hAnsi="Times New Roman"/>
          <w:color w:val="000000"/>
          <w:sz w:val="24"/>
          <w:szCs w:val="24"/>
        </w:rPr>
        <w:t xml:space="preserve">, </w:t>
      </w:r>
      <w:r w:rsidRPr="004E048D">
        <w:rPr>
          <w:rFonts w:ascii="Times New Roman" w:hAnsi="Times New Roman"/>
          <w:color w:val="000000"/>
          <w:sz w:val="24"/>
          <w:szCs w:val="24"/>
        </w:rPr>
        <w:t>classe U, superficie mq. 163, R.D. € 0,12, R.A. € 0,06.</w:t>
      </w:r>
    </w:p>
    <w:p w14:paraId="260E8E1A" w14:textId="77777777" w:rsidR="00523897" w:rsidRDefault="00523897" w:rsidP="00523897">
      <w:pPr>
        <w:widowControl w:val="0"/>
        <w:autoSpaceDE w:val="0"/>
        <w:autoSpaceDN w:val="0"/>
        <w:spacing w:line="480" w:lineRule="atLeast"/>
        <w:ind w:left="454" w:right="424"/>
        <w:contextualSpacing/>
        <w:jc w:val="both"/>
        <w:rPr>
          <w:color w:val="000000"/>
        </w:rPr>
      </w:pPr>
    </w:p>
    <w:p w14:paraId="79506E8C" w14:textId="0A443930" w:rsidR="001808C3" w:rsidRPr="001808C3" w:rsidRDefault="00523897" w:rsidP="001808C3">
      <w:pPr>
        <w:widowControl w:val="0"/>
        <w:autoSpaceDE w:val="0"/>
        <w:autoSpaceDN w:val="0"/>
        <w:spacing w:line="480" w:lineRule="atLeast"/>
        <w:ind w:left="454" w:right="424"/>
        <w:contextualSpacing/>
        <w:jc w:val="both"/>
        <w:rPr>
          <w:color w:val="000000"/>
        </w:rPr>
      </w:pPr>
      <w:r w:rsidRPr="00BB4629">
        <w:rPr>
          <w:color w:val="000000"/>
        </w:rPr>
        <w:lastRenderedPageBreak/>
        <w:t>CONFORMITA’ EDILIZIA E URBANISTICA. Sono presenti le seguenti difformità</w:t>
      </w:r>
      <w:r w:rsidR="00753F34">
        <w:rPr>
          <w:color w:val="000000"/>
        </w:rPr>
        <w:t xml:space="preserve"> per ciò che concerne l’immobile di cui al punto A. </w:t>
      </w:r>
      <w:r w:rsidR="001808C3" w:rsidRPr="001808C3">
        <w:rPr>
          <w:color w:val="000000"/>
        </w:rPr>
        <w:t>Il Comune di Alessano ha emesso ordinanza di demolizione - Reg. n. 88 del 22/12/2010. Le difformità accertate consistevano nella realizzazione di:</w:t>
      </w:r>
    </w:p>
    <w:p w14:paraId="1DADDAE3" w14:textId="77777777"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 una maggiore superficie e volume del fienile (il fienile è una struttura in ferro con copertura in lamiera grecata posta a nord dell’immobile in premessa, delle dimensioni di circa mt. 12,00x36.20 che insiste sulla particella 153 oggetto di esecuzione immobiliare)</w:t>
      </w:r>
    </w:p>
    <w:p w14:paraId="31B2EAD7" w14:textId="77777777"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 n. 2 tettoie sistemate ai lati della stalla.</w:t>
      </w:r>
    </w:p>
    <w:p w14:paraId="5D0453C8" w14:textId="2765D88C" w:rsidR="00154906" w:rsidRDefault="001808C3" w:rsidP="001808C3">
      <w:pPr>
        <w:widowControl w:val="0"/>
        <w:autoSpaceDE w:val="0"/>
        <w:autoSpaceDN w:val="0"/>
        <w:spacing w:line="480" w:lineRule="atLeast"/>
        <w:ind w:left="454" w:right="424"/>
        <w:contextualSpacing/>
        <w:jc w:val="both"/>
        <w:rPr>
          <w:color w:val="000000"/>
        </w:rPr>
      </w:pPr>
      <w:r w:rsidRPr="001808C3">
        <w:rPr>
          <w:color w:val="000000"/>
        </w:rPr>
        <w:t>Successivamente il Comune di Alessano ha rilasciato il permesso di costruire n. 45/2012 prot. 3920 del 08/05/2013, con il quale sono state condonate: la struttura a fienile e la tettoia sul lato est. La tettoia sul lato ovest (delle dimensioni 14,70x36,20 mt) secondo quanto previsto dal progetto in sanatoria, doveva essere demolita ma allo stato non è stata ancora demolita, pertanto il fabbricato non è urbanisticamente conforme.</w:t>
      </w:r>
      <w:r>
        <w:rPr>
          <w:color w:val="000000"/>
        </w:rPr>
        <w:t xml:space="preserve"> A</w:t>
      </w:r>
      <w:r w:rsidRPr="001808C3">
        <w:rPr>
          <w:color w:val="000000"/>
        </w:rPr>
        <w:t xml:space="preserve"> parere del </w:t>
      </w:r>
      <w:r>
        <w:rPr>
          <w:color w:val="000000"/>
        </w:rPr>
        <w:t>CTU</w:t>
      </w:r>
      <w:r w:rsidRPr="001808C3">
        <w:rPr>
          <w:color w:val="000000"/>
        </w:rPr>
        <w:t xml:space="preserve"> detta porzione di struttura metallica dovrà essere demolita.</w:t>
      </w:r>
    </w:p>
    <w:p w14:paraId="765EABA0" w14:textId="33AB2785" w:rsidR="00523897" w:rsidRDefault="00F01336" w:rsidP="00523897">
      <w:pPr>
        <w:widowControl w:val="0"/>
        <w:autoSpaceDE w:val="0"/>
        <w:autoSpaceDN w:val="0"/>
        <w:spacing w:line="480" w:lineRule="atLeast"/>
        <w:ind w:left="454" w:right="424"/>
        <w:contextualSpacing/>
        <w:jc w:val="both"/>
        <w:rPr>
          <w:color w:val="000000"/>
        </w:rPr>
      </w:pPr>
      <w:r>
        <w:rPr>
          <w:color w:val="000000"/>
        </w:rPr>
        <w:t>I</w:t>
      </w:r>
      <w:r w:rsidR="00753F34">
        <w:rPr>
          <w:color w:val="000000"/>
        </w:rPr>
        <w:t>mmobile di cui al punto B. S</w:t>
      </w:r>
      <w:r w:rsidR="00753F34" w:rsidRPr="00F2488E">
        <w:rPr>
          <w:color w:val="000000"/>
        </w:rPr>
        <w:t>ul terreno insiste un fabbricato con struttura in acciaio destinato a fienile, sanato con permesso di costruire n. 45/2012 prot. 3920 del 08/05/2013</w:t>
      </w:r>
    </w:p>
    <w:p w14:paraId="59E497CF" w14:textId="77777777" w:rsidR="00753F34" w:rsidRDefault="00753F34" w:rsidP="00523897">
      <w:pPr>
        <w:widowControl w:val="0"/>
        <w:autoSpaceDE w:val="0"/>
        <w:autoSpaceDN w:val="0"/>
        <w:spacing w:line="480" w:lineRule="atLeast"/>
        <w:ind w:left="454" w:right="424"/>
        <w:contextualSpacing/>
        <w:jc w:val="both"/>
        <w:rPr>
          <w:color w:val="000000"/>
        </w:rPr>
      </w:pPr>
    </w:p>
    <w:p w14:paraId="28EB2132" w14:textId="4FC518DB" w:rsidR="00523897" w:rsidRDefault="00523897" w:rsidP="00154906">
      <w:pPr>
        <w:widowControl w:val="0"/>
        <w:autoSpaceDE w:val="0"/>
        <w:autoSpaceDN w:val="0"/>
        <w:spacing w:line="480" w:lineRule="atLeast"/>
        <w:ind w:left="454" w:right="424"/>
        <w:contextualSpacing/>
        <w:jc w:val="both"/>
        <w:rPr>
          <w:color w:val="000000"/>
        </w:rPr>
      </w:pPr>
      <w:r w:rsidRPr="00BB4629">
        <w:rPr>
          <w:color w:val="000000"/>
        </w:rPr>
        <w:t>CONFORMITA’ CATASTALE</w:t>
      </w:r>
      <w:r>
        <w:rPr>
          <w:color w:val="000000"/>
        </w:rPr>
        <w:t>.</w:t>
      </w:r>
      <w:r w:rsidRPr="00BB4629">
        <w:rPr>
          <w:color w:val="000000"/>
        </w:rPr>
        <w:t xml:space="preserve"> </w:t>
      </w:r>
      <w:r w:rsidR="001808C3">
        <w:rPr>
          <w:color w:val="000000"/>
        </w:rPr>
        <w:t xml:space="preserve">Sono presenti le seguenti </w:t>
      </w:r>
      <w:r w:rsidR="00154906" w:rsidRPr="00154906">
        <w:rPr>
          <w:color w:val="000000"/>
        </w:rPr>
        <w:t>difformità</w:t>
      </w:r>
      <w:r w:rsidR="00753F34">
        <w:rPr>
          <w:color w:val="000000"/>
        </w:rPr>
        <w:t xml:space="preserve"> sull’immobile di cui al punto A.</w:t>
      </w:r>
      <w:r w:rsidR="001808C3">
        <w:rPr>
          <w:color w:val="000000"/>
        </w:rPr>
        <w:t xml:space="preserve"> </w:t>
      </w:r>
      <w:r w:rsidR="001808C3" w:rsidRPr="001808C3">
        <w:rPr>
          <w:color w:val="000000"/>
        </w:rPr>
        <w:t>Il fabbricato in esecuzione immobiliare è stato accatastato con denuncia di cambiamento n. 258643 presentata il 23/11/2006. Con questa variazione catastale è stata soppressa la particella 60 del foglio 17 e costituite due nuove particelle: la particella 153 di ha 1.04.23 (censita nel C.T.) e la particella 154 di are 20.17 (censita nel C.E.U.). La particella 154 del N.C.E.U. è costituita dalla stalla e servizi, la tettoia posta ad est, condonata con permesso di costruire in sanatoria n. n. 45/2012, non è censita, pertanto si dovrà procedere ad un aggiornamento catastale</w:t>
      </w:r>
      <w:r w:rsidR="00154906" w:rsidRPr="00154906">
        <w:rPr>
          <w:color w:val="000000"/>
        </w:rPr>
        <w:t>.</w:t>
      </w:r>
    </w:p>
    <w:p w14:paraId="7C7139EB" w14:textId="5C4BB517" w:rsidR="00753F34" w:rsidRDefault="00753F34" w:rsidP="00154906">
      <w:pPr>
        <w:widowControl w:val="0"/>
        <w:autoSpaceDE w:val="0"/>
        <w:autoSpaceDN w:val="0"/>
        <w:spacing w:line="480" w:lineRule="atLeast"/>
        <w:ind w:left="454" w:right="424"/>
        <w:contextualSpacing/>
        <w:jc w:val="both"/>
        <w:rPr>
          <w:color w:val="000000"/>
        </w:rPr>
      </w:pPr>
      <w:r>
        <w:rPr>
          <w:color w:val="000000"/>
        </w:rPr>
        <w:t xml:space="preserve">Sono presenti le seguenti difformità sull’immobile di cui al punto B. </w:t>
      </w:r>
      <w:r w:rsidRPr="00F2488E">
        <w:rPr>
          <w:color w:val="000000"/>
        </w:rPr>
        <w:t>L’immobile non risulta censito nel N.C.E.U.</w:t>
      </w:r>
    </w:p>
    <w:p w14:paraId="5F654F9B" w14:textId="77777777" w:rsidR="00523897" w:rsidRDefault="00523897" w:rsidP="00523897">
      <w:pPr>
        <w:widowControl w:val="0"/>
        <w:autoSpaceDE w:val="0"/>
        <w:autoSpaceDN w:val="0"/>
        <w:spacing w:line="480" w:lineRule="atLeast"/>
        <w:ind w:left="454" w:right="424"/>
        <w:contextualSpacing/>
        <w:jc w:val="both"/>
        <w:rPr>
          <w:color w:val="000000"/>
        </w:rPr>
      </w:pPr>
    </w:p>
    <w:p w14:paraId="59041942" w14:textId="669280FE" w:rsidR="00154906" w:rsidRDefault="00523897" w:rsidP="00523897">
      <w:pPr>
        <w:widowControl w:val="0"/>
        <w:autoSpaceDE w:val="0"/>
        <w:autoSpaceDN w:val="0"/>
        <w:spacing w:line="480" w:lineRule="atLeast"/>
        <w:ind w:left="454" w:right="424"/>
        <w:contextualSpacing/>
        <w:jc w:val="both"/>
        <w:rPr>
          <w:color w:val="000000"/>
        </w:rPr>
      </w:pPr>
      <w:r w:rsidRPr="00BB4629">
        <w:rPr>
          <w:color w:val="000000"/>
        </w:rPr>
        <w:t>PRATICHE EDILIZIE: Risultano le seguenti pratiche edilizie</w:t>
      </w:r>
      <w:r w:rsidR="00753F34">
        <w:rPr>
          <w:color w:val="000000"/>
        </w:rPr>
        <w:t xml:space="preserve"> sull’immobile di cui al punto </w:t>
      </w:r>
      <w:r w:rsidR="00753F34">
        <w:rPr>
          <w:color w:val="000000"/>
        </w:rPr>
        <w:lastRenderedPageBreak/>
        <w:t>A</w:t>
      </w:r>
      <w:r w:rsidRPr="00BB4629">
        <w:rPr>
          <w:color w:val="000000"/>
        </w:rPr>
        <w:t>.</w:t>
      </w:r>
    </w:p>
    <w:p w14:paraId="47238573" w14:textId="52BC0F0D"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Pratica edilizia n. 114/1989 – Concessione edilizia del 12/09/1990 – Progetto per la costruzione di un complesso rurale. Il progetto prevedeva la costruzione di: una stalla con concimaia, fienile, casa rurale, stradone e piazzale, riattamento di vecchi locali. Per l’esecuzione del progetto</w:t>
      </w:r>
      <w:r>
        <w:rPr>
          <w:color w:val="000000"/>
        </w:rPr>
        <w:t xml:space="preserve"> sono stati </w:t>
      </w:r>
      <w:r w:rsidRPr="001808C3">
        <w:rPr>
          <w:color w:val="000000"/>
        </w:rPr>
        <w:t>asservit</w:t>
      </w:r>
      <w:r>
        <w:rPr>
          <w:color w:val="000000"/>
        </w:rPr>
        <w:t>i</w:t>
      </w:r>
      <w:r w:rsidRPr="001808C3">
        <w:rPr>
          <w:color w:val="000000"/>
        </w:rPr>
        <w:t xml:space="preserve"> i seguenti terreni del Comune di Alessano: </w:t>
      </w:r>
      <w:proofErr w:type="spellStart"/>
      <w:r w:rsidRPr="001808C3">
        <w:rPr>
          <w:color w:val="000000"/>
        </w:rPr>
        <w:t>Fg</w:t>
      </w:r>
      <w:proofErr w:type="spellEnd"/>
      <w:r w:rsidRPr="001808C3">
        <w:rPr>
          <w:color w:val="000000"/>
        </w:rPr>
        <w:t xml:space="preserve">. 17 </w:t>
      </w:r>
      <w:proofErr w:type="spellStart"/>
      <w:r w:rsidRPr="001808C3">
        <w:rPr>
          <w:color w:val="000000"/>
        </w:rPr>
        <w:t>p.lla</w:t>
      </w:r>
      <w:proofErr w:type="spellEnd"/>
      <w:r w:rsidRPr="001808C3">
        <w:rPr>
          <w:color w:val="000000"/>
        </w:rPr>
        <w:t xml:space="preserve"> 60 di ha 1.24.40 (particella su cui insiste l’immobile);</w:t>
      </w:r>
      <w:r w:rsidR="004E048D">
        <w:rPr>
          <w:color w:val="000000"/>
        </w:rPr>
        <w:t xml:space="preserve"> </w:t>
      </w:r>
      <w:proofErr w:type="spellStart"/>
      <w:r w:rsidRPr="001808C3">
        <w:rPr>
          <w:color w:val="000000"/>
        </w:rPr>
        <w:t>Fg</w:t>
      </w:r>
      <w:proofErr w:type="spellEnd"/>
      <w:r w:rsidRPr="001808C3">
        <w:rPr>
          <w:color w:val="000000"/>
        </w:rPr>
        <w:t xml:space="preserve">. 17 </w:t>
      </w:r>
      <w:proofErr w:type="spellStart"/>
      <w:r w:rsidRPr="001808C3">
        <w:rPr>
          <w:color w:val="000000"/>
        </w:rPr>
        <w:t>p.lla</w:t>
      </w:r>
      <w:proofErr w:type="spellEnd"/>
      <w:r w:rsidRPr="001808C3">
        <w:rPr>
          <w:color w:val="000000"/>
        </w:rPr>
        <w:t xml:space="preserve"> 57 di are 92.70, </w:t>
      </w:r>
      <w:proofErr w:type="spellStart"/>
      <w:r w:rsidRPr="001808C3">
        <w:rPr>
          <w:color w:val="000000"/>
        </w:rPr>
        <w:t>p.lla</w:t>
      </w:r>
      <w:proofErr w:type="spellEnd"/>
      <w:r w:rsidRPr="001808C3">
        <w:rPr>
          <w:color w:val="000000"/>
        </w:rPr>
        <w:t xml:space="preserve"> 58 di are 73.20, </w:t>
      </w:r>
      <w:proofErr w:type="spellStart"/>
      <w:r w:rsidRPr="001808C3">
        <w:rPr>
          <w:color w:val="000000"/>
        </w:rPr>
        <w:t>p.lla</w:t>
      </w:r>
      <w:proofErr w:type="spellEnd"/>
      <w:r w:rsidRPr="001808C3">
        <w:rPr>
          <w:color w:val="000000"/>
        </w:rPr>
        <w:t xml:space="preserve"> 59 di are 3.40 e </w:t>
      </w:r>
      <w:proofErr w:type="spellStart"/>
      <w:r w:rsidRPr="001808C3">
        <w:rPr>
          <w:color w:val="000000"/>
        </w:rPr>
        <w:t>p.lla</w:t>
      </w:r>
      <w:proofErr w:type="spellEnd"/>
      <w:r w:rsidRPr="001808C3">
        <w:rPr>
          <w:color w:val="000000"/>
        </w:rPr>
        <w:t xml:space="preserve"> 61 di ha 1.41.80; </w:t>
      </w:r>
      <w:proofErr w:type="spellStart"/>
      <w:r w:rsidRPr="001808C3">
        <w:rPr>
          <w:color w:val="000000"/>
        </w:rPr>
        <w:t>Fg</w:t>
      </w:r>
      <w:proofErr w:type="spellEnd"/>
      <w:r w:rsidRPr="001808C3">
        <w:rPr>
          <w:color w:val="000000"/>
        </w:rPr>
        <w:t xml:space="preserve">. 5 </w:t>
      </w:r>
      <w:proofErr w:type="spellStart"/>
      <w:r w:rsidRPr="001808C3">
        <w:rPr>
          <w:color w:val="000000"/>
        </w:rPr>
        <w:t>p.lla</w:t>
      </w:r>
      <w:proofErr w:type="spellEnd"/>
      <w:r w:rsidRPr="001808C3">
        <w:rPr>
          <w:color w:val="000000"/>
        </w:rPr>
        <w:t xml:space="preserve"> 86 di ha 2.07.90, </w:t>
      </w:r>
      <w:proofErr w:type="spellStart"/>
      <w:r w:rsidRPr="001808C3">
        <w:rPr>
          <w:color w:val="000000"/>
        </w:rPr>
        <w:t>p.lla</w:t>
      </w:r>
      <w:proofErr w:type="spellEnd"/>
      <w:r w:rsidRPr="001808C3">
        <w:rPr>
          <w:color w:val="000000"/>
        </w:rPr>
        <w:t xml:space="preserve"> 126 di ha 2.50.80, </w:t>
      </w:r>
      <w:proofErr w:type="spellStart"/>
      <w:r w:rsidRPr="001808C3">
        <w:rPr>
          <w:color w:val="000000"/>
        </w:rPr>
        <w:t>p.lla</w:t>
      </w:r>
      <w:proofErr w:type="spellEnd"/>
      <w:r w:rsidRPr="001808C3">
        <w:rPr>
          <w:color w:val="000000"/>
        </w:rPr>
        <w:t xml:space="preserve"> 127 di are 49.64 e </w:t>
      </w:r>
      <w:proofErr w:type="spellStart"/>
      <w:r w:rsidRPr="001808C3">
        <w:rPr>
          <w:color w:val="000000"/>
        </w:rPr>
        <w:t>p.lla</w:t>
      </w:r>
      <w:proofErr w:type="spellEnd"/>
      <w:r w:rsidRPr="001808C3">
        <w:rPr>
          <w:color w:val="000000"/>
        </w:rPr>
        <w:t xml:space="preserve"> 194 di ha 1.28.76; </w:t>
      </w:r>
      <w:proofErr w:type="spellStart"/>
      <w:r w:rsidRPr="001808C3">
        <w:rPr>
          <w:color w:val="000000"/>
        </w:rPr>
        <w:t>Fg</w:t>
      </w:r>
      <w:proofErr w:type="spellEnd"/>
      <w:r w:rsidRPr="001808C3">
        <w:rPr>
          <w:color w:val="000000"/>
        </w:rPr>
        <w:t xml:space="preserve">. 10 </w:t>
      </w:r>
      <w:proofErr w:type="spellStart"/>
      <w:r w:rsidRPr="001808C3">
        <w:rPr>
          <w:color w:val="000000"/>
        </w:rPr>
        <w:t>p.lla</w:t>
      </w:r>
      <w:proofErr w:type="spellEnd"/>
      <w:r w:rsidRPr="001808C3">
        <w:rPr>
          <w:color w:val="000000"/>
        </w:rPr>
        <w:t xml:space="preserve"> 47 di are 64.40, </w:t>
      </w:r>
      <w:proofErr w:type="spellStart"/>
      <w:r w:rsidRPr="001808C3">
        <w:rPr>
          <w:color w:val="000000"/>
        </w:rPr>
        <w:t>p.lla</w:t>
      </w:r>
      <w:proofErr w:type="spellEnd"/>
      <w:r w:rsidRPr="001808C3">
        <w:rPr>
          <w:color w:val="000000"/>
        </w:rPr>
        <w:t xml:space="preserve"> 48 di are 59.80: </w:t>
      </w:r>
      <w:proofErr w:type="spellStart"/>
      <w:r w:rsidRPr="001808C3">
        <w:rPr>
          <w:color w:val="000000"/>
        </w:rPr>
        <w:t>Fg</w:t>
      </w:r>
      <w:proofErr w:type="spellEnd"/>
      <w:r w:rsidRPr="001808C3">
        <w:rPr>
          <w:color w:val="000000"/>
        </w:rPr>
        <w:t xml:space="preserve">. 11 </w:t>
      </w:r>
      <w:proofErr w:type="spellStart"/>
      <w:r w:rsidRPr="001808C3">
        <w:rPr>
          <w:color w:val="000000"/>
        </w:rPr>
        <w:t>p.lla</w:t>
      </w:r>
      <w:proofErr w:type="spellEnd"/>
      <w:r w:rsidRPr="001808C3">
        <w:rPr>
          <w:color w:val="000000"/>
        </w:rPr>
        <w:t xml:space="preserve"> 84 di are 19.96, </w:t>
      </w:r>
      <w:proofErr w:type="spellStart"/>
      <w:r w:rsidRPr="001808C3">
        <w:rPr>
          <w:color w:val="000000"/>
        </w:rPr>
        <w:t>p.lla</w:t>
      </w:r>
      <w:proofErr w:type="spellEnd"/>
      <w:r w:rsidRPr="001808C3">
        <w:rPr>
          <w:color w:val="000000"/>
        </w:rPr>
        <w:t xml:space="preserve"> 85 di are 21.90; </w:t>
      </w:r>
      <w:proofErr w:type="spellStart"/>
      <w:r w:rsidRPr="001808C3">
        <w:rPr>
          <w:color w:val="000000"/>
        </w:rPr>
        <w:t>Fg</w:t>
      </w:r>
      <w:proofErr w:type="spellEnd"/>
      <w:r w:rsidRPr="001808C3">
        <w:rPr>
          <w:color w:val="000000"/>
        </w:rPr>
        <w:t xml:space="preserve">. 18 </w:t>
      </w:r>
      <w:proofErr w:type="spellStart"/>
      <w:r w:rsidRPr="001808C3">
        <w:rPr>
          <w:color w:val="000000"/>
        </w:rPr>
        <w:t>p.lla</w:t>
      </w:r>
      <w:proofErr w:type="spellEnd"/>
      <w:r w:rsidRPr="001808C3">
        <w:rPr>
          <w:color w:val="000000"/>
        </w:rPr>
        <w:t xml:space="preserve"> 176 di ha 1.43,20.</w:t>
      </w:r>
    </w:p>
    <w:p w14:paraId="38C374DA" w14:textId="3D1A8823"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Pratica edilizia n. 169/90 – Autorizzazione di variante per opere in corso – Si tratta di variante al progetto di cui alla pratica edilizia n. 114/1989 relativa alla costruzione di un complesso rurale con diversa ubicazione dell’opera.</w:t>
      </w:r>
    </w:p>
    <w:p w14:paraId="3D66B480" w14:textId="3AAABD7B"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 xml:space="preserve">Pratica edilizia n. 35/2000 – Concessione edilizia del 02/06/2000 – Progetto di ampliamento di un fabbricato ad uso rurale – il progetto riguarda il fabbricato identificato al foglio 17 </w:t>
      </w:r>
      <w:proofErr w:type="spellStart"/>
      <w:r w:rsidRPr="001808C3">
        <w:rPr>
          <w:color w:val="000000"/>
        </w:rPr>
        <w:t>p.lla</w:t>
      </w:r>
      <w:proofErr w:type="spellEnd"/>
      <w:r w:rsidRPr="001808C3">
        <w:rPr>
          <w:color w:val="000000"/>
        </w:rPr>
        <w:t xml:space="preserve"> 59, non oggetto della presente esecuzione immobiliare ma per l’edificazione del quale sono state asservite, ai sensi dell’art. 26 della L.R. n. 56/80, le superfici delle particelle 60 – 61 -57 – 58 del foglio 17, oggetto della presente esecuzione immobiliare.</w:t>
      </w:r>
    </w:p>
    <w:p w14:paraId="28275C28" w14:textId="00AF6FAC"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Pratica edilizia n. 14/2004 – Permesso di costruire del 25/07/2006 – Progetto di ampliamento di una stalla esistente, di una sala mungitura e servizi annessi – Il progetto prevedeva la realizzazione della sala mungitura e dei servizi annessi. Per l’esecuzione del progetto sono state asservite le particelle 57-58-60-61 del foglio 17, oltre ad altre zone non interessate dall’esecuzione immobiliare.</w:t>
      </w:r>
    </w:p>
    <w:p w14:paraId="4CABE259" w14:textId="5D72DED3" w:rsidR="00523897" w:rsidRDefault="001808C3" w:rsidP="001808C3">
      <w:pPr>
        <w:widowControl w:val="0"/>
        <w:autoSpaceDE w:val="0"/>
        <w:autoSpaceDN w:val="0"/>
        <w:spacing w:line="480" w:lineRule="atLeast"/>
        <w:ind w:left="454" w:right="424"/>
        <w:contextualSpacing/>
        <w:jc w:val="both"/>
        <w:rPr>
          <w:color w:val="000000"/>
        </w:rPr>
      </w:pPr>
      <w:r w:rsidRPr="001808C3">
        <w:rPr>
          <w:color w:val="000000"/>
        </w:rPr>
        <w:t>Agibilità prot. 4721 del 05/06/2007 – L’agibilità interessava il fabbricato di cui alla licenza edilizia 114 del 12/09/1990 ed il permesso di costruire n. 14 del 25/07/2006. Al certificato di agibilità è allegato il certificato di collaudo statico</w:t>
      </w:r>
      <w:r>
        <w:rPr>
          <w:color w:val="000000"/>
        </w:rPr>
        <w:t>,</w:t>
      </w:r>
      <w:r w:rsidRPr="001808C3">
        <w:rPr>
          <w:color w:val="000000"/>
        </w:rPr>
        <w:t xml:space="preserve"> secondo quanto riportato nel certificato di collaudo: “la struttura da collaudare è un capannone adibito a stalla posizionata a piano terra, il tutto come riportato negli elaborati tecnici allegati alle suddette concessioni edilizie alle quali si rimanda per una corretta individuazione e quantificazione delle superfici </w:t>
      </w:r>
      <w:r w:rsidRPr="001808C3">
        <w:rPr>
          <w:color w:val="000000"/>
        </w:rPr>
        <w:lastRenderedPageBreak/>
        <w:t>coperte e dei volumi”.</w:t>
      </w:r>
    </w:p>
    <w:p w14:paraId="7BA9B06E" w14:textId="3715A811" w:rsidR="00B83F6F" w:rsidRPr="00B83F6F" w:rsidRDefault="00B83F6F" w:rsidP="00B83F6F">
      <w:pPr>
        <w:widowControl w:val="0"/>
        <w:autoSpaceDE w:val="0"/>
        <w:autoSpaceDN w:val="0"/>
        <w:spacing w:line="480" w:lineRule="atLeast"/>
        <w:ind w:left="454" w:right="424"/>
        <w:contextualSpacing/>
        <w:jc w:val="both"/>
        <w:rPr>
          <w:color w:val="000000"/>
        </w:rPr>
      </w:pPr>
      <w:r w:rsidRPr="00B83F6F">
        <w:rPr>
          <w:color w:val="000000"/>
        </w:rPr>
        <w:t>Ordinanza di demolizione opere abusive reg. n. 88/2010 del 22/12/2010 – a seguito di sopralluogo ed accertamento tecnico del 27/07/2010 venivano accertate le seguenti difformità:</w:t>
      </w:r>
    </w:p>
    <w:p w14:paraId="0592CB0B" w14:textId="18A952BB" w:rsidR="00B83F6F" w:rsidRPr="00B83F6F" w:rsidRDefault="00B83F6F" w:rsidP="00B83F6F">
      <w:pPr>
        <w:widowControl w:val="0"/>
        <w:autoSpaceDE w:val="0"/>
        <w:autoSpaceDN w:val="0"/>
        <w:spacing w:line="480" w:lineRule="atLeast"/>
        <w:ind w:left="454" w:right="424"/>
        <w:contextualSpacing/>
        <w:jc w:val="both"/>
        <w:rPr>
          <w:color w:val="000000"/>
        </w:rPr>
      </w:pPr>
      <w:r w:rsidRPr="00B83F6F">
        <w:rPr>
          <w:color w:val="000000"/>
        </w:rPr>
        <w:t>- una maggiore superficie e volume del fienile</w:t>
      </w:r>
      <w:r>
        <w:rPr>
          <w:color w:val="000000"/>
        </w:rPr>
        <w:t xml:space="preserve"> (</w:t>
      </w:r>
      <w:r w:rsidRPr="00B83F6F">
        <w:rPr>
          <w:color w:val="000000"/>
        </w:rPr>
        <w:t>il fienile è una struttura in acciaio indipendente che è ubicata sulla particella 153 e non ancora censita in catasto</w:t>
      </w:r>
      <w:r>
        <w:rPr>
          <w:color w:val="000000"/>
        </w:rPr>
        <w:t>)</w:t>
      </w:r>
      <w:r w:rsidRPr="00B83F6F">
        <w:rPr>
          <w:color w:val="000000"/>
        </w:rPr>
        <w:t>.</w:t>
      </w:r>
    </w:p>
    <w:p w14:paraId="76D0AEF3" w14:textId="58FDA108" w:rsidR="00B83F6F" w:rsidRDefault="00B83F6F" w:rsidP="00B83F6F">
      <w:pPr>
        <w:widowControl w:val="0"/>
        <w:autoSpaceDE w:val="0"/>
        <w:autoSpaceDN w:val="0"/>
        <w:spacing w:line="480" w:lineRule="atLeast"/>
        <w:ind w:left="454" w:right="424"/>
        <w:contextualSpacing/>
        <w:jc w:val="both"/>
        <w:rPr>
          <w:color w:val="000000"/>
        </w:rPr>
      </w:pPr>
      <w:r w:rsidRPr="00B83F6F">
        <w:rPr>
          <w:color w:val="000000"/>
        </w:rPr>
        <w:t>- n. 2 tettoie sistemata ai lati della stalla.</w:t>
      </w:r>
    </w:p>
    <w:p w14:paraId="39145591" w14:textId="142BFE8A" w:rsidR="001808C3" w:rsidRPr="001808C3" w:rsidRDefault="001808C3" w:rsidP="00B83F6F">
      <w:pPr>
        <w:widowControl w:val="0"/>
        <w:autoSpaceDE w:val="0"/>
        <w:autoSpaceDN w:val="0"/>
        <w:spacing w:line="480" w:lineRule="atLeast"/>
        <w:ind w:left="454" w:right="424"/>
        <w:contextualSpacing/>
        <w:jc w:val="both"/>
        <w:rPr>
          <w:color w:val="000000"/>
        </w:rPr>
      </w:pPr>
      <w:r w:rsidRPr="001808C3">
        <w:rPr>
          <w:color w:val="000000"/>
        </w:rPr>
        <w:t xml:space="preserve">Permesso di costruire n. 45/2012 prot. 3920 del 08/05/2013 – Progetto in sanatoria delle strutture e dei fabbricati realizzati nell’ambito del complesso rurale ad uso zootecnico (C.E. n. 114/89 del 12/09/1990 – C.E. n. 169/90 del 19/11/1990 – </w:t>
      </w:r>
      <w:proofErr w:type="spellStart"/>
      <w:r w:rsidRPr="001808C3">
        <w:rPr>
          <w:color w:val="000000"/>
        </w:rPr>
        <w:t>PdC</w:t>
      </w:r>
      <w:proofErr w:type="spellEnd"/>
      <w:r w:rsidRPr="001808C3">
        <w:rPr>
          <w:color w:val="000000"/>
        </w:rPr>
        <w:t xml:space="preserve"> n. 14/2004 del 25/07/2006)</w:t>
      </w:r>
    </w:p>
    <w:p w14:paraId="5C237F54" w14:textId="77777777"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Secondo quanto riportato nella relazione di progetto le opere abusive realizzate in assenza o difformità di titolo abilitativo, in sintesi, erano le seguenti:</w:t>
      </w:r>
    </w:p>
    <w:p w14:paraId="58D8A9AF" w14:textId="77777777"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 Costruzione di un fienile delle dimensioni di mt 36.00x12.00;</w:t>
      </w:r>
    </w:p>
    <w:p w14:paraId="0AF27532" w14:textId="77777777"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 Costruzione di una tettoia sul lato est della stalla delle dimensioni di mt 35.60x6.00;</w:t>
      </w:r>
    </w:p>
    <w:p w14:paraId="1286B1BE" w14:textId="77777777"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 Costruzione di una tettoia sul lato ovest della stalla delle dimensioni di mt 36.00x14.00;</w:t>
      </w:r>
    </w:p>
    <w:p w14:paraId="545D90CD" w14:textId="77777777"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 Ristrutturazione di un vetusto fabbricato rurale adibito ad alloggio per il custode (detto fabbricato non è interessato dall’esecuzione immobiliare).</w:t>
      </w:r>
    </w:p>
    <w:p w14:paraId="2488ECF4" w14:textId="637F5FB1" w:rsidR="001808C3" w:rsidRP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 xml:space="preserve">Per sanare l’abuso edilizio sono state accorpate ed asservite nuove superfici; in particolare, i terreni asserviti sono: foglio 17 </w:t>
      </w:r>
      <w:proofErr w:type="spellStart"/>
      <w:r w:rsidRPr="001808C3">
        <w:rPr>
          <w:color w:val="000000"/>
        </w:rPr>
        <w:t>p.lla</w:t>
      </w:r>
      <w:proofErr w:type="spellEnd"/>
      <w:r w:rsidRPr="001808C3">
        <w:rPr>
          <w:color w:val="000000"/>
        </w:rPr>
        <w:t xml:space="preserve"> 53 (di mq 6.140), </w:t>
      </w:r>
      <w:proofErr w:type="spellStart"/>
      <w:r w:rsidRPr="001808C3">
        <w:rPr>
          <w:color w:val="000000"/>
        </w:rPr>
        <w:t>p.lla</w:t>
      </w:r>
      <w:proofErr w:type="spellEnd"/>
      <w:r w:rsidRPr="001808C3">
        <w:rPr>
          <w:color w:val="000000"/>
        </w:rPr>
        <w:t xml:space="preserve"> 54 (di mq 5.410), </w:t>
      </w:r>
      <w:proofErr w:type="spellStart"/>
      <w:r w:rsidRPr="001808C3">
        <w:rPr>
          <w:color w:val="000000"/>
        </w:rPr>
        <w:t>p.lla</w:t>
      </w:r>
      <w:proofErr w:type="spellEnd"/>
      <w:r w:rsidRPr="001808C3">
        <w:rPr>
          <w:color w:val="000000"/>
        </w:rPr>
        <w:t xml:space="preserve"> 55 (di mq 6.250), </w:t>
      </w:r>
      <w:proofErr w:type="spellStart"/>
      <w:r w:rsidRPr="001808C3">
        <w:rPr>
          <w:color w:val="000000"/>
        </w:rPr>
        <w:t>p.lla</w:t>
      </w:r>
      <w:proofErr w:type="spellEnd"/>
      <w:r w:rsidRPr="001808C3">
        <w:rPr>
          <w:color w:val="000000"/>
        </w:rPr>
        <w:t xml:space="preserve"> 56 (di mq 7.710), </w:t>
      </w:r>
      <w:proofErr w:type="spellStart"/>
      <w:r w:rsidRPr="001808C3">
        <w:rPr>
          <w:color w:val="000000"/>
        </w:rPr>
        <w:t>p.lla</w:t>
      </w:r>
      <w:proofErr w:type="spellEnd"/>
      <w:r w:rsidRPr="001808C3">
        <w:rPr>
          <w:color w:val="000000"/>
        </w:rPr>
        <w:t xml:space="preserve"> 63 (di mq 10.850) e </w:t>
      </w:r>
      <w:proofErr w:type="spellStart"/>
      <w:r w:rsidRPr="001808C3">
        <w:rPr>
          <w:color w:val="000000"/>
        </w:rPr>
        <w:t>p.lla</w:t>
      </w:r>
      <w:proofErr w:type="spellEnd"/>
      <w:r w:rsidRPr="001808C3">
        <w:rPr>
          <w:color w:val="000000"/>
        </w:rPr>
        <w:t xml:space="preserve"> 92 (di mq 42.850).</w:t>
      </w:r>
    </w:p>
    <w:p w14:paraId="02E7A582" w14:textId="33F7165F" w:rsidR="001808C3" w:rsidRDefault="001808C3" w:rsidP="001808C3">
      <w:pPr>
        <w:widowControl w:val="0"/>
        <w:autoSpaceDE w:val="0"/>
        <w:autoSpaceDN w:val="0"/>
        <w:spacing w:line="480" w:lineRule="atLeast"/>
        <w:ind w:left="454" w:right="424"/>
        <w:contextualSpacing/>
        <w:jc w:val="both"/>
        <w:rPr>
          <w:color w:val="000000"/>
        </w:rPr>
      </w:pPr>
      <w:r w:rsidRPr="001808C3">
        <w:rPr>
          <w:color w:val="000000"/>
        </w:rPr>
        <w:t>Il progetto di sanatoria prevedeva inoltre la demolizione e/o smontaggio della tettoia posta sul lato ovest, opera non eseguita pertanto da demolire.</w:t>
      </w:r>
    </w:p>
    <w:p w14:paraId="34E6703C" w14:textId="7F2B9730" w:rsidR="00753F34" w:rsidRPr="00525156" w:rsidRDefault="00753F34" w:rsidP="001808C3">
      <w:pPr>
        <w:widowControl w:val="0"/>
        <w:autoSpaceDE w:val="0"/>
        <w:autoSpaceDN w:val="0"/>
        <w:spacing w:line="480" w:lineRule="atLeast"/>
        <w:ind w:left="454" w:right="424"/>
        <w:contextualSpacing/>
        <w:jc w:val="both"/>
        <w:rPr>
          <w:color w:val="000000"/>
        </w:rPr>
      </w:pPr>
      <w:r>
        <w:rPr>
          <w:color w:val="000000"/>
        </w:rPr>
        <w:t>Non r</w:t>
      </w:r>
      <w:r w:rsidRPr="00BB4629">
        <w:rPr>
          <w:color w:val="000000"/>
        </w:rPr>
        <w:t>isultano pratiche edilizie</w:t>
      </w:r>
      <w:r>
        <w:rPr>
          <w:color w:val="000000"/>
        </w:rPr>
        <w:t xml:space="preserve"> in corso sull’immobile di cui al punto B.</w:t>
      </w:r>
    </w:p>
    <w:p w14:paraId="79173F87" w14:textId="77777777" w:rsidR="00523897" w:rsidRPr="003F06FA" w:rsidRDefault="00523897" w:rsidP="00523897">
      <w:pPr>
        <w:pStyle w:val="Paragrafoelenco"/>
        <w:autoSpaceDE w:val="0"/>
        <w:autoSpaceDN w:val="0"/>
        <w:adjustRightInd w:val="0"/>
        <w:spacing w:after="0" w:line="480" w:lineRule="exact"/>
        <w:ind w:left="1004" w:right="-32"/>
        <w:jc w:val="both"/>
        <w:rPr>
          <w:rFonts w:ascii="Times New Roman" w:eastAsia="Times New Roman" w:hAnsi="Times New Roman"/>
          <w:spacing w:val="36"/>
          <w:sz w:val="24"/>
          <w:szCs w:val="24"/>
          <w:lang w:eastAsia="it-IT"/>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999"/>
        <w:gridCol w:w="2158"/>
      </w:tblGrid>
      <w:tr w:rsidR="00523897" w:rsidRPr="000B020F" w14:paraId="29781A39" w14:textId="77777777" w:rsidTr="00C6357E">
        <w:tc>
          <w:tcPr>
            <w:tcW w:w="3259" w:type="dxa"/>
            <w:tcBorders>
              <w:top w:val="single" w:sz="4" w:space="0" w:color="auto"/>
              <w:left w:val="single" w:sz="4" w:space="0" w:color="auto"/>
              <w:bottom w:val="single" w:sz="4" w:space="0" w:color="auto"/>
              <w:right w:val="single" w:sz="4" w:space="0" w:color="auto"/>
            </w:tcBorders>
            <w:hideMark/>
          </w:tcPr>
          <w:p w14:paraId="0BED1E06" w14:textId="77777777" w:rsidR="00523897" w:rsidRPr="000B020F" w:rsidRDefault="00523897" w:rsidP="00C6357E">
            <w:pPr>
              <w:adjustRightInd w:val="0"/>
              <w:spacing w:line="480" w:lineRule="exact"/>
              <w:contextualSpacing/>
              <w:jc w:val="center"/>
              <w:rPr>
                <w:spacing w:val="36"/>
              </w:rPr>
            </w:pPr>
            <w:r w:rsidRPr="00BB4629">
              <w:rPr>
                <w:color w:val="000000"/>
              </w:rPr>
              <w:t>PREZZO BASE</w:t>
            </w:r>
          </w:p>
        </w:tc>
        <w:tc>
          <w:tcPr>
            <w:tcW w:w="3999" w:type="dxa"/>
            <w:tcBorders>
              <w:top w:val="single" w:sz="4" w:space="0" w:color="auto"/>
              <w:left w:val="single" w:sz="4" w:space="0" w:color="auto"/>
              <w:bottom w:val="single" w:sz="4" w:space="0" w:color="auto"/>
              <w:right w:val="single" w:sz="4" w:space="0" w:color="auto"/>
            </w:tcBorders>
            <w:hideMark/>
          </w:tcPr>
          <w:p w14:paraId="22A588F3" w14:textId="77777777" w:rsidR="00523897" w:rsidRPr="000B020F" w:rsidRDefault="00523897" w:rsidP="00C6357E">
            <w:pPr>
              <w:adjustRightInd w:val="0"/>
              <w:spacing w:line="480" w:lineRule="exact"/>
              <w:contextualSpacing/>
              <w:jc w:val="center"/>
              <w:rPr>
                <w:spacing w:val="36"/>
              </w:rPr>
            </w:pPr>
            <w:r w:rsidRPr="00BB4629">
              <w:rPr>
                <w:color w:val="000000"/>
              </w:rPr>
              <w:t>OFFERTA MINIMA AI SENSI DELL’ART. 571 CPC</w:t>
            </w:r>
            <w:r>
              <w:rPr>
                <w:spacing w:val="36"/>
              </w:rPr>
              <w:t xml:space="preserve"> </w:t>
            </w:r>
          </w:p>
        </w:tc>
        <w:tc>
          <w:tcPr>
            <w:tcW w:w="2158" w:type="dxa"/>
            <w:tcBorders>
              <w:top w:val="single" w:sz="4" w:space="0" w:color="auto"/>
              <w:left w:val="single" w:sz="4" w:space="0" w:color="auto"/>
              <w:bottom w:val="single" w:sz="4" w:space="0" w:color="auto"/>
              <w:right w:val="single" w:sz="4" w:space="0" w:color="auto"/>
            </w:tcBorders>
            <w:hideMark/>
          </w:tcPr>
          <w:p w14:paraId="438391AB" w14:textId="77777777" w:rsidR="00523897" w:rsidRPr="000B020F" w:rsidRDefault="00523897" w:rsidP="00C6357E">
            <w:pPr>
              <w:adjustRightInd w:val="0"/>
              <w:spacing w:line="480" w:lineRule="exact"/>
              <w:contextualSpacing/>
              <w:jc w:val="center"/>
              <w:rPr>
                <w:spacing w:val="36"/>
              </w:rPr>
            </w:pPr>
            <w:r w:rsidRPr="00BB4629">
              <w:rPr>
                <w:color w:val="000000"/>
              </w:rPr>
              <w:t>RILANCIO</w:t>
            </w:r>
          </w:p>
        </w:tc>
      </w:tr>
      <w:tr w:rsidR="00523897" w:rsidRPr="000B020F" w14:paraId="560CF2AD" w14:textId="77777777" w:rsidTr="00C6357E">
        <w:tc>
          <w:tcPr>
            <w:tcW w:w="3259" w:type="dxa"/>
            <w:tcBorders>
              <w:top w:val="single" w:sz="4" w:space="0" w:color="auto"/>
              <w:left w:val="single" w:sz="4" w:space="0" w:color="auto"/>
              <w:bottom w:val="single" w:sz="4" w:space="0" w:color="auto"/>
              <w:right w:val="single" w:sz="4" w:space="0" w:color="auto"/>
            </w:tcBorders>
            <w:hideMark/>
          </w:tcPr>
          <w:p w14:paraId="7F92D305" w14:textId="391DA0E8" w:rsidR="00523897" w:rsidRPr="00BB4629" w:rsidRDefault="00523897" w:rsidP="00C6357E">
            <w:pPr>
              <w:adjustRightInd w:val="0"/>
              <w:spacing w:line="480" w:lineRule="exact"/>
              <w:contextualSpacing/>
              <w:jc w:val="center"/>
              <w:rPr>
                <w:color w:val="000000"/>
              </w:rPr>
            </w:pPr>
            <w:r w:rsidRPr="00BB4629">
              <w:rPr>
                <w:color w:val="000000"/>
              </w:rPr>
              <w:t xml:space="preserve">€.  </w:t>
            </w:r>
            <w:r w:rsidR="00753F34" w:rsidRPr="00753F34">
              <w:rPr>
                <w:color w:val="000000"/>
              </w:rPr>
              <w:t>175.730,00</w:t>
            </w:r>
          </w:p>
        </w:tc>
        <w:tc>
          <w:tcPr>
            <w:tcW w:w="3999" w:type="dxa"/>
            <w:tcBorders>
              <w:top w:val="single" w:sz="4" w:space="0" w:color="auto"/>
              <w:left w:val="single" w:sz="4" w:space="0" w:color="auto"/>
              <w:bottom w:val="single" w:sz="4" w:space="0" w:color="auto"/>
              <w:right w:val="single" w:sz="4" w:space="0" w:color="auto"/>
            </w:tcBorders>
            <w:hideMark/>
          </w:tcPr>
          <w:p w14:paraId="3EB6709C" w14:textId="1BAF9472" w:rsidR="00523897" w:rsidRPr="00BB4629" w:rsidRDefault="00523897" w:rsidP="00C6357E">
            <w:pPr>
              <w:adjustRightInd w:val="0"/>
              <w:spacing w:line="480" w:lineRule="exact"/>
              <w:contextualSpacing/>
              <w:jc w:val="center"/>
              <w:rPr>
                <w:color w:val="000000"/>
              </w:rPr>
            </w:pPr>
            <w:r w:rsidRPr="00BB4629">
              <w:rPr>
                <w:color w:val="000000"/>
              </w:rPr>
              <w:t xml:space="preserve">€. </w:t>
            </w:r>
            <w:r w:rsidR="00753F34">
              <w:rPr>
                <w:color w:val="000000"/>
              </w:rPr>
              <w:t>131</w:t>
            </w:r>
            <w:r w:rsidRPr="00BB4629">
              <w:rPr>
                <w:color w:val="000000"/>
              </w:rPr>
              <w:t>.</w:t>
            </w:r>
            <w:r w:rsidR="00753F34">
              <w:rPr>
                <w:color w:val="000000"/>
              </w:rPr>
              <w:t>798</w:t>
            </w:r>
            <w:r w:rsidRPr="00BB4629">
              <w:rPr>
                <w:color w:val="000000"/>
              </w:rPr>
              <w:t>,00</w:t>
            </w:r>
          </w:p>
        </w:tc>
        <w:tc>
          <w:tcPr>
            <w:tcW w:w="2158" w:type="dxa"/>
            <w:tcBorders>
              <w:top w:val="single" w:sz="4" w:space="0" w:color="auto"/>
              <w:left w:val="single" w:sz="4" w:space="0" w:color="auto"/>
              <w:bottom w:val="single" w:sz="4" w:space="0" w:color="auto"/>
              <w:right w:val="single" w:sz="4" w:space="0" w:color="auto"/>
            </w:tcBorders>
            <w:hideMark/>
          </w:tcPr>
          <w:p w14:paraId="780AEC02" w14:textId="3544C50E" w:rsidR="00523897" w:rsidRPr="00BB4629" w:rsidRDefault="00523897" w:rsidP="00C6357E">
            <w:pPr>
              <w:adjustRightInd w:val="0"/>
              <w:spacing w:line="480" w:lineRule="exact"/>
              <w:contextualSpacing/>
              <w:jc w:val="center"/>
              <w:rPr>
                <w:color w:val="000000"/>
              </w:rPr>
            </w:pPr>
            <w:r w:rsidRPr="00BB4629">
              <w:rPr>
                <w:color w:val="000000"/>
              </w:rPr>
              <w:t xml:space="preserve">€. </w:t>
            </w:r>
            <w:r w:rsidR="00B83F6F">
              <w:rPr>
                <w:color w:val="000000"/>
              </w:rPr>
              <w:t>2</w:t>
            </w:r>
            <w:r w:rsidRPr="00BB4629">
              <w:rPr>
                <w:color w:val="000000"/>
              </w:rPr>
              <w:t>.000,00</w:t>
            </w:r>
          </w:p>
        </w:tc>
      </w:tr>
    </w:tbl>
    <w:p w14:paraId="49C6AAB1" w14:textId="77777777" w:rsidR="00523897" w:rsidRDefault="00523897" w:rsidP="00523897">
      <w:pPr>
        <w:widowControl w:val="0"/>
        <w:autoSpaceDE w:val="0"/>
        <w:autoSpaceDN w:val="0"/>
        <w:spacing w:line="480" w:lineRule="atLeast"/>
        <w:ind w:left="284" w:right="424"/>
        <w:contextualSpacing/>
        <w:jc w:val="both"/>
        <w:rPr>
          <w:color w:val="000000"/>
        </w:rPr>
      </w:pPr>
      <w:r w:rsidRPr="00BB4629">
        <w:rPr>
          <w:color w:val="000000"/>
        </w:rPr>
        <w:t>Cauzione 10% del prezzo offerto</w:t>
      </w:r>
    </w:p>
    <w:p w14:paraId="5531B960" w14:textId="77777777" w:rsidR="001937C7" w:rsidRDefault="001937C7" w:rsidP="00523897">
      <w:pPr>
        <w:widowControl w:val="0"/>
        <w:autoSpaceDE w:val="0"/>
        <w:autoSpaceDN w:val="0"/>
        <w:spacing w:line="480" w:lineRule="atLeast"/>
        <w:ind w:left="284" w:right="424"/>
        <w:contextualSpacing/>
        <w:jc w:val="both"/>
        <w:rPr>
          <w:color w:val="000000"/>
        </w:rPr>
      </w:pPr>
    </w:p>
    <w:p w14:paraId="0C33B82E" w14:textId="14036D2B" w:rsidR="001937C7" w:rsidRDefault="001937C7" w:rsidP="004E048D">
      <w:pPr>
        <w:spacing w:line="480" w:lineRule="exact"/>
        <w:ind w:left="454" w:right="425"/>
        <w:contextualSpacing/>
        <w:jc w:val="both"/>
        <w:rPr>
          <w:color w:val="000000"/>
        </w:rPr>
      </w:pPr>
      <w:r w:rsidRPr="00BB4629">
        <w:rPr>
          <w:b/>
          <w:color w:val="000000"/>
        </w:rPr>
        <w:lastRenderedPageBreak/>
        <w:t xml:space="preserve">LOTTO </w:t>
      </w:r>
      <w:r w:rsidR="00B83F6F">
        <w:rPr>
          <w:b/>
          <w:color w:val="000000"/>
        </w:rPr>
        <w:t>2</w:t>
      </w:r>
      <w:r w:rsidRPr="00BB4629">
        <w:rPr>
          <w:b/>
          <w:color w:val="000000"/>
        </w:rPr>
        <w:t xml:space="preserve"> – </w:t>
      </w:r>
      <w:r w:rsidR="004E048D">
        <w:rPr>
          <w:b/>
          <w:color w:val="000000"/>
        </w:rPr>
        <w:t>Il lotto si compone di due immobili</w:t>
      </w:r>
    </w:p>
    <w:p w14:paraId="1AC6BB36" w14:textId="152ED7BD" w:rsidR="004E048D" w:rsidRPr="004E048D" w:rsidRDefault="004E048D" w:rsidP="004E048D">
      <w:pPr>
        <w:spacing w:line="480" w:lineRule="exact"/>
        <w:ind w:left="454" w:right="425"/>
        <w:contextualSpacing/>
        <w:jc w:val="both"/>
        <w:rPr>
          <w:color w:val="000000"/>
        </w:rPr>
      </w:pPr>
      <w:r w:rsidRPr="004E048D">
        <w:rPr>
          <w:b/>
          <w:bCs/>
          <w:color w:val="000000"/>
        </w:rPr>
        <w:t>A - Piena proprietà per la quota di 1000/1000 di terreno agricolo sito in Alessano (Le)</w:t>
      </w:r>
      <w:r>
        <w:rPr>
          <w:b/>
          <w:bCs/>
          <w:color w:val="000000"/>
        </w:rPr>
        <w:t xml:space="preserve"> della s</w:t>
      </w:r>
      <w:r w:rsidRPr="004E048D">
        <w:rPr>
          <w:b/>
          <w:bCs/>
          <w:color w:val="000000"/>
        </w:rPr>
        <w:t>uperficie complessiva di circa mq</w:t>
      </w:r>
      <w:r>
        <w:rPr>
          <w:b/>
          <w:bCs/>
          <w:color w:val="000000"/>
        </w:rPr>
        <w:t>.</w:t>
      </w:r>
      <w:r w:rsidRPr="004E048D">
        <w:rPr>
          <w:b/>
          <w:bCs/>
          <w:color w:val="000000"/>
        </w:rPr>
        <w:t xml:space="preserve"> 110.050</w:t>
      </w:r>
      <w:r w:rsidRPr="004E048D">
        <w:rPr>
          <w:color w:val="000000"/>
        </w:rPr>
        <w:t xml:space="preserve">. </w:t>
      </w:r>
    </w:p>
    <w:p w14:paraId="25D06148" w14:textId="77777777" w:rsidR="004E048D" w:rsidRDefault="004E048D" w:rsidP="004E048D">
      <w:pPr>
        <w:spacing w:line="480" w:lineRule="exact"/>
        <w:ind w:left="454" w:right="425"/>
        <w:contextualSpacing/>
        <w:jc w:val="both"/>
        <w:rPr>
          <w:color w:val="000000"/>
        </w:rPr>
      </w:pPr>
      <w:r w:rsidRPr="00BB4629">
        <w:rPr>
          <w:color w:val="000000"/>
        </w:rPr>
        <w:t>L’immobile è catastalmente così individuato nel N.C.</w:t>
      </w:r>
      <w:r>
        <w:rPr>
          <w:color w:val="000000"/>
        </w:rPr>
        <w:t>T</w:t>
      </w:r>
      <w:r w:rsidRPr="00BB4629">
        <w:rPr>
          <w:color w:val="000000"/>
        </w:rPr>
        <w:t xml:space="preserve">. del Comune di </w:t>
      </w:r>
      <w:r>
        <w:rPr>
          <w:color w:val="000000"/>
        </w:rPr>
        <w:t>Alessano</w:t>
      </w:r>
      <w:r w:rsidRPr="00BB4629">
        <w:rPr>
          <w:color w:val="000000"/>
        </w:rPr>
        <w:t xml:space="preserve"> (Le) </w:t>
      </w:r>
      <w:r>
        <w:rPr>
          <w:color w:val="000000"/>
        </w:rPr>
        <w:t>al</w:t>
      </w:r>
      <w:r w:rsidRPr="001937C7">
        <w:rPr>
          <w:color w:val="000000"/>
        </w:rPr>
        <w:t xml:space="preserve"> </w:t>
      </w:r>
      <w:r w:rsidRPr="00B83F6F">
        <w:rPr>
          <w:color w:val="000000"/>
        </w:rPr>
        <w:t>foglio 17</w:t>
      </w:r>
      <w:r>
        <w:rPr>
          <w:color w:val="000000"/>
        </w:rPr>
        <w:t>:</w:t>
      </w:r>
      <w:r w:rsidRPr="004E048D">
        <w:rPr>
          <w:color w:val="000000"/>
        </w:rPr>
        <w:t xml:space="preserve"> </w:t>
      </w:r>
    </w:p>
    <w:p w14:paraId="55FD9E87" w14:textId="63CB5C97" w:rsidR="004E048D" w:rsidRDefault="004E048D" w:rsidP="004E048D">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4E048D">
        <w:rPr>
          <w:rFonts w:ascii="Times New Roman" w:hAnsi="Times New Roman"/>
          <w:color w:val="000000"/>
          <w:sz w:val="24"/>
          <w:szCs w:val="24"/>
        </w:rPr>
        <w:t>p.lla</w:t>
      </w:r>
      <w:proofErr w:type="spellEnd"/>
      <w:r w:rsidRPr="004E048D">
        <w:rPr>
          <w:rFonts w:ascii="Times New Roman" w:hAnsi="Times New Roman"/>
          <w:color w:val="000000"/>
          <w:sz w:val="24"/>
          <w:szCs w:val="24"/>
        </w:rPr>
        <w:t xml:space="preserve"> 53, qualità </w:t>
      </w:r>
      <w:r w:rsidR="00F01336">
        <w:rPr>
          <w:rFonts w:ascii="Times New Roman" w:hAnsi="Times New Roman"/>
          <w:color w:val="000000"/>
          <w:sz w:val="24"/>
          <w:szCs w:val="24"/>
        </w:rPr>
        <w:t xml:space="preserve">incolto </w:t>
      </w:r>
      <w:proofErr w:type="spellStart"/>
      <w:r w:rsidR="00F01336">
        <w:rPr>
          <w:rFonts w:ascii="Times New Roman" w:hAnsi="Times New Roman"/>
          <w:color w:val="000000"/>
          <w:sz w:val="24"/>
          <w:szCs w:val="24"/>
        </w:rPr>
        <w:t>prod</w:t>
      </w:r>
      <w:proofErr w:type="spellEnd"/>
      <w:r w:rsidR="00F01336">
        <w:rPr>
          <w:rFonts w:ascii="Times New Roman" w:hAnsi="Times New Roman"/>
          <w:color w:val="000000"/>
          <w:sz w:val="24"/>
          <w:szCs w:val="24"/>
        </w:rPr>
        <w:t>.,</w:t>
      </w:r>
      <w:r w:rsidRPr="004E048D">
        <w:rPr>
          <w:rFonts w:ascii="Times New Roman" w:hAnsi="Times New Roman"/>
          <w:color w:val="000000"/>
          <w:sz w:val="24"/>
          <w:szCs w:val="24"/>
        </w:rPr>
        <w:t xml:space="preserve"> classe </w:t>
      </w:r>
      <w:r w:rsidR="00F01336">
        <w:rPr>
          <w:rFonts w:ascii="Times New Roman" w:hAnsi="Times New Roman"/>
          <w:color w:val="000000"/>
          <w:sz w:val="24"/>
          <w:szCs w:val="24"/>
        </w:rPr>
        <w:t>U</w:t>
      </w:r>
      <w:r w:rsidRPr="004E048D">
        <w:rPr>
          <w:rFonts w:ascii="Times New Roman" w:hAnsi="Times New Roman"/>
          <w:color w:val="000000"/>
          <w:sz w:val="24"/>
          <w:szCs w:val="24"/>
        </w:rPr>
        <w:t xml:space="preserve">, superficie mq. 6.140, R.D. € </w:t>
      </w:r>
      <w:r w:rsidR="00F01336">
        <w:rPr>
          <w:rFonts w:ascii="Times New Roman" w:hAnsi="Times New Roman"/>
          <w:color w:val="000000"/>
          <w:sz w:val="24"/>
          <w:szCs w:val="24"/>
        </w:rPr>
        <w:t>1,59</w:t>
      </w:r>
      <w:r w:rsidRPr="004E048D">
        <w:rPr>
          <w:rFonts w:ascii="Times New Roman" w:hAnsi="Times New Roman"/>
          <w:color w:val="000000"/>
          <w:sz w:val="24"/>
          <w:szCs w:val="24"/>
        </w:rPr>
        <w:t xml:space="preserve">, R.A. </w:t>
      </w:r>
      <w:r>
        <w:rPr>
          <w:rFonts w:ascii="Times New Roman" w:hAnsi="Times New Roman"/>
          <w:color w:val="000000"/>
          <w:sz w:val="24"/>
          <w:szCs w:val="24"/>
        </w:rPr>
        <w:t xml:space="preserve">€ </w:t>
      </w:r>
      <w:r w:rsidR="00F01336">
        <w:rPr>
          <w:rFonts w:ascii="Times New Roman" w:hAnsi="Times New Roman"/>
          <w:color w:val="000000"/>
          <w:sz w:val="24"/>
          <w:szCs w:val="24"/>
        </w:rPr>
        <w:t>0</w:t>
      </w:r>
      <w:r w:rsidRPr="004E048D">
        <w:rPr>
          <w:rFonts w:ascii="Times New Roman" w:hAnsi="Times New Roman"/>
          <w:color w:val="000000"/>
          <w:sz w:val="24"/>
          <w:szCs w:val="24"/>
        </w:rPr>
        <w:t>,</w:t>
      </w:r>
      <w:r w:rsidR="00F01336">
        <w:rPr>
          <w:rFonts w:ascii="Times New Roman" w:hAnsi="Times New Roman"/>
          <w:color w:val="000000"/>
          <w:sz w:val="24"/>
          <w:szCs w:val="24"/>
        </w:rPr>
        <w:t>95</w:t>
      </w:r>
      <w:r w:rsidRPr="004E048D">
        <w:rPr>
          <w:rFonts w:ascii="Times New Roman" w:hAnsi="Times New Roman"/>
          <w:color w:val="000000"/>
          <w:sz w:val="24"/>
          <w:szCs w:val="24"/>
        </w:rPr>
        <w:t>;</w:t>
      </w:r>
    </w:p>
    <w:p w14:paraId="0B2C30D1" w14:textId="77777777" w:rsidR="00F01336" w:rsidRDefault="004E048D" w:rsidP="004E048D">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5B3C2B">
        <w:rPr>
          <w:rFonts w:ascii="Times New Roman" w:hAnsi="Times New Roman"/>
          <w:color w:val="000000"/>
          <w:sz w:val="24"/>
          <w:szCs w:val="24"/>
        </w:rPr>
        <w:t>p.lla</w:t>
      </w:r>
      <w:proofErr w:type="spellEnd"/>
      <w:r w:rsidRPr="005B3C2B">
        <w:rPr>
          <w:rFonts w:ascii="Times New Roman" w:hAnsi="Times New Roman"/>
          <w:color w:val="000000"/>
          <w:sz w:val="24"/>
          <w:szCs w:val="24"/>
        </w:rPr>
        <w:t xml:space="preserve"> 54</w:t>
      </w:r>
      <w:r w:rsidR="00F01336">
        <w:rPr>
          <w:rFonts w:ascii="Times New Roman" w:hAnsi="Times New Roman"/>
          <w:color w:val="000000"/>
          <w:sz w:val="24"/>
          <w:szCs w:val="24"/>
        </w:rPr>
        <w:t>:</w:t>
      </w:r>
    </w:p>
    <w:p w14:paraId="4155C76D" w14:textId="538EDCAB" w:rsidR="004E048D" w:rsidRDefault="00F01336" w:rsidP="00F01336">
      <w:pPr>
        <w:pStyle w:val="Paragrafoelenco"/>
        <w:numPr>
          <w:ilvl w:val="0"/>
          <w:numId w:val="39"/>
        </w:numPr>
        <w:spacing w:line="480" w:lineRule="exact"/>
        <w:ind w:left="1134" w:right="425" w:hanging="283"/>
        <w:jc w:val="both"/>
        <w:rPr>
          <w:rFonts w:ascii="Times New Roman" w:hAnsi="Times New Roman"/>
          <w:color w:val="000000"/>
          <w:sz w:val="24"/>
          <w:szCs w:val="24"/>
        </w:rPr>
      </w:pPr>
      <w:proofErr w:type="spellStart"/>
      <w:r>
        <w:rPr>
          <w:rFonts w:ascii="Times New Roman" w:hAnsi="Times New Roman"/>
          <w:color w:val="000000"/>
          <w:sz w:val="24"/>
          <w:szCs w:val="24"/>
        </w:rPr>
        <w:t>porz</w:t>
      </w:r>
      <w:proofErr w:type="spellEnd"/>
      <w:r>
        <w:rPr>
          <w:rFonts w:ascii="Times New Roman" w:hAnsi="Times New Roman"/>
          <w:color w:val="000000"/>
          <w:sz w:val="24"/>
          <w:szCs w:val="24"/>
        </w:rPr>
        <w:t xml:space="preserve">. AA, </w:t>
      </w:r>
      <w:r w:rsidR="004E048D" w:rsidRPr="005B3C2B">
        <w:rPr>
          <w:rFonts w:ascii="Times New Roman" w:hAnsi="Times New Roman"/>
          <w:color w:val="000000"/>
          <w:sz w:val="24"/>
          <w:szCs w:val="24"/>
        </w:rPr>
        <w:t xml:space="preserve">qualità uliveto, classe 3, superficie mq. </w:t>
      </w:r>
      <w:r>
        <w:rPr>
          <w:rFonts w:ascii="Times New Roman" w:hAnsi="Times New Roman"/>
          <w:color w:val="000000"/>
          <w:sz w:val="24"/>
          <w:szCs w:val="24"/>
        </w:rPr>
        <w:t>232</w:t>
      </w:r>
      <w:r w:rsidR="004E048D" w:rsidRPr="005B3C2B">
        <w:rPr>
          <w:rFonts w:ascii="Times New Roman" w:hAnsi="Times New Roman"/>
          <w:color w:val="000000"/>
          <w:sz w:val="24"/>
          <w:szCs w:val="24"/>
        </w:rPr>
        <w:t xml:space="preserve">, R.D. € </w:t>
      </w:r>
      <w:r>
        <w:rPr>
          <w:rFonts w:ascii="Times New Roman" w:hAnsi="Times New Roman"/>
          <w:color w:val="000000"/>
          <w:sz w:val="24"/>
          <w:szCs w:val="24"/>
        </w:rPr>
        <w:t>0</w:t>
      </w:r>
      <w:r w:rsidR="004E048D" w:rsidRPr="005B3C2B">
        <w:rPr>
          <w:rFonts w:ascii="Times New Roman" w:hAnsi="Times New Roman"/>
          <w:color w:val="000000"/>
          <w:sz w:val="24"/>
          <w:szCs w:val="24"/>
        </w:rPr>
        <w:t>,</w:t>
      </w:r>
      <w:r>
        <w:rPr>
          <w:rFonts w:ascii="Times New Roman" w:hAnsi="Times New Roman"/>
          <w:color w:val="000000"/>
          <w:sz w:val="24"/>
          <w:szCs w:val="24"/>
        </w:rPr>
        <w:t>42</w:t>
      </w:r>
      <w:r w:rsidR="004E048D" w:rsidRPr="005B3C2B">
        <w:rPr>
          <w:rFonts w:ascii="Times New Roman" w:hAnsi="Times New Roman"/>
          <w:color w:val="000000"/>
          <w:sz w:val="24"/>
          <w:szCs w:val="24"/>
        </w:rPr>
        <w:t xml:space="preserve">, R.A. € </w:t>
      </w:r>
      <w:r>
        <w:rPr>
          <w:rFonts w:ascii="Times New Roman" w:hAnsi="Times New Roman"/>
          <w:color w:val="000000"/>
          <w:sz w:val="24"/>
          <w:szCs w:val="24"/>
        </w:rPr>
        <w:t>0</w:t>
      </w:r>
      <w:r w:rsidR="004E048D" w:rsidRPr="005B3C2B">
        <w:rPr>
          <w:rFonts w:ascii="Times New Roman" w:hAnsi="Times New Roman"/>
          <w:color w:val="000000"/>
          <w:sz w:val="24"/>
          <w:szCs w:val="24"/>
        </w:rPr>
        <w:t>,</w:t>
      </w:r>
      <w:r>
        <w:rPr>
          <w:rFonts w:ascii="Times New Roman" w:hAnsi="Times New Roman"/>
          <w:color w:val="000000"/>
          <w:sz w:val="24"/>
          <w:szCs w:val="24"/>
        </w:rPr>
        <w:t>42</w:t>
      </w:r>
      <w:r w:rsidR="004E048D" w:rsidRPr="005B3C2B">
        <w:rPr>
          <w:rFonts w:ascii="Times New Roman" w:hAnsi="Times New Roman"/>
          <w:color w:val="000000"/>
          <w:sz w:val="24"/>
          <w:szCs w:val="24"/>
        </w:rPr>
        <w:t>;</w:t>
      </w:r>
    </w:p>
    <w:p w14:paraId="645C8FB0" w14:textId="1337FEE7" w:rsidR="00F01336" w:rsidRPr="004E048D" w:rsidRDefault="00F01336" w:rsidP="00F01336">
      <w:pPr>
        <w:pStyle w:val="Paragrafoelenco"/>
        <w:numPr>
          <w:ilvl w:val="0"/>
          <w:numId w:val="39"/>
        </w:numPr>
        <w:spacing w:line="480" w:lineRule="exact"/>
        <w:ind w:left="1134" w:right="425" w:hanging="283"/>
        <w:jc w:val="both"/>
        <w:rPr>
          <w:rFonts w:ascii="Times New Roman" w:hAnsi="Times New Roman"/>
          <w:color w:val="000000"/>
          <w:sz w:val="24"/>
          <w:szCs w:val="24"/>
        </w:rPr>
      </w:pPr>
      <w:proofErr w:type="spellStart"/>
      <w:r>
        <w:rPr>
          <w:rFonts w:ascii="Times New Roman" w:hAnsi="Times New Roman"/>
          <w:color w:val="000000"/>
          <w:sz w:val="24"/>
          <w:szCs w:val="24"/>
        </w:rPr>
        <w:t>porz</w:t>
      </w:r>
      <w:proofErr w:type="spellEnd"/>
      <w:r>
        <w:rPr>
          <w:rFonts w:ascii="Times New Roman" w:hAnsi="Times New Roman"/>
          <w:color w:val="000000"/>
          <w:sz w:val="24"/>
          <w:szCs w:val="24"/>
        </w:rPr>
        <w:t xml:space="preserve">. AB, qualità incolto </w:t>
      </w:r>
      <w:proofErr w:type="spellStart"/>
      <w:r>
        <w:rPr>
          <w:rFonts w:ascii="Times New Roman" w:hAnsi="Times New Roman"/>
          <w:color w:val="000000"/>
          <w:sz w:val="24"/>
          <w:szCs w:val="24"/>
        </w:rPr>
        <w:t>prod</w:t>
      </w:r>
      <w:proofErr w:type="spellEnd"/>
      <w:r>
        <w:rPr>
          <w:rFonts w:ascii="Times New Roman" w:hAnsi="Times New Roman"/>
          <w:color w:val="000000"/>
          <w:sz w:val="24"/>
          <w:szCs w:val="24"/>
        </w:rPr>
        <w:t>., classe U, superficie mq. 5.178, R.D. € 1,34, R.A. € 0,80</w:t>
      </w:r>
      <w:r w:rsidR="00D645E1">
        <w:rPr>
          <w:rFonts w:ascii="Times New Roman" w:hAnsi="Times New Roman"/>
          <w:color w:val="000000"/>
          <w:sz w:val="24"/>
          <w:szCs w:val="24"/>
        </w:rPr>
        <w:t>;</w:t>
      </w:r>
    </w:p>
    <w:p w14:paraId="2C79A657" w14:textId="77777777" w:rsidR="00F01336" w:rsidRDefault="004E048D" w:rsidP="004E048D">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5B3C2B">
        <w:rPr>
          <w:rFonts w:ascii="Times New Roman" w:hAnsi="Times New Roman"/>
          <w:color w:val="000000"/>
          <w:sz w:val="24"/>
          <w:szCs w:val="24"/>
        </w:rPr>
        <w:t>p.lla</w:t>
      </w:r>
      <w:proofErr w:type="spellEnd"/>
      <w:r w:rsidRPr="005B3C2B">
        <w:rPr>
          <w:rFonts w:ascii="Times New Roman" w:hAnsi="Times New Roman"/>
          <w:color w:val="000000"/>
          <w:sz w:val="24"/>
          <w:szCs w:val="24"/>
        </w:rPr>
        <w:t xml:space="preserve"> 55</w:t>
      </w:r>
      <w:r w:rsidR="00F01336">
        <w:rPr>
          <w:rFonts w:ascii="Times New Roman" w:hAnsi="Times New Roman"/>
          <w:color w:val="000000"/>
          <w:sz w:val="24"/>
          <w:szCs w:val="24"/>
        </w:rPr>
        <w:t>:</w:t>
      </w:r>
    </w:p>
    <w:p w14:paraId="21062D8A" w14:textId="49FA396B" w:rsidR="004E048D" w:rsidRDefault="00F01336" w:rsidP="00F01336">
      <w:pPr>
        <w:pStyle w:val="Paragrafoelenco"/>
        <w:numPr>
          <w:ilvl w:val="0"/>
          <w:numId w:val="40"/>
        </w:numPr>
        <w:spacing w:line="480" w:lineRule="exact"/>
        <w:ind w:left="1134" w:right="425" w:hanging="283"/>
        <w:jc w:val="both"/>
        <w:rPr>
          <w:rFonts w:ascii="Times New Roman" w:hAnsi="Times New Roman"/>
          <w:color w:val="000000"/>
          <w:sz w:val="24"/>
          <w:szCs w:val="24"/>
        </w:rPr>
      </w:pPr>
      <w:proofErr w:type="spellStart"/>
      <w:r>
        <w:rPr>
          <w:rFonts w:ascii="Times New Roman" w:hAnsi="Times New Roman"/>
          <w:color w:val="000000"/>
          <w:sz w:val="24"/>
          <w:szCs w:val="24"/>
        </w:rPr>
        <w:t>porz</w:t>
      </w:r>
      <w:proofErr w:type="spellEnd"/>
      <w:r>
        <w:rPr>
          <w:rFonts w:ascii="Times New Roman" w:hAnsi="Times New Roman"/>
          <w:color w:val="000000"/>
          <w:sz w:val="24"/>
          <w:szCs w:val="24"/>
        </w:rPr>
        <w:t xml:space="preserve">. AA, </w:t>
      </w:r>
      <w:r w:rsidR="004E048D" w:rsidRPr="005B3C2B">
        <w:rPr>
          <w:rFonts w:ascii="Times New Roman" w:hAnsi="Times New Roman"/>
          <w:color w:val="000000"/>
          <w:sz w:val="24"/>
          <w:szCs w:val="24"/>
        </w:rPr>
        <w:t xml:space="preserve">qualità </w:t>
      </w:r>
      <w:r>
        <w:rPr>
          <w:rFonts w:ascii="Times New Roman" w:hAnsi="Times New Roman"/>
          <w:color w:val="000000"/>
          <w:sz w:val="24"/>
          <w:szCs w:val="24"/>
        </w:rPr>
        <w:t>uliveto</w:t>
      </w:r>
      <w:r w:rsidR="004E048D" w:rsidRPr="005B3C2B">
        <w:rPr>
          <w:rFonts w:ascii="Times New Roman" w:hAnsi="Times New Roman"/>
          <w:color w:val="000000"/>
          <w:sz w:val="24"/>
          <w:szCs w:val="24"/>
        </w:rPr>
        <w:t xml:space="preserve">, classe </w:t>
      </w:r>
      <w:r>
        <w:rPr>
          <w:rFonts w:ascii="Times New Roman" w:hAnsi="Times New Roman"/>
          <w:color w:val="000000"/>
          <w:sz w:val="24"/>
          <w:szCs w:val="24"/>
        </w:rPr>
        <w:t>3</w:t>
      </w:r>
      <w:r w:rsidR="004E048D" w:rsidRPr="005B3C2B">
        <w:rPr>
          <w:rFonts w:ascii="Times New Roman" w:hAnsi="Times New Roman"/>
          <w:color w:val="000000"/>
          <w:sz w:val="24"/>
          <w:szCs w:val="24"/>
        </w:rPr>
        <w:t>, superficie mq. 6</w:t>
      </w:r>
      <w:r>
        <w:rPr>
          <w:rFonts w:ascii="Times New Roman" w:hAnsi="Times New Roman"/>
          <w:color w:val="000000"/>
          <w:sz w:val="24"/>
          <w:szCs w:val="24"/>
        </w:rPr>
        <w:t>9</w:t>
      </w:r>
      <w:r w:rsidR="004E048D" w:rsidRPr="005B3C2B">
        <w:rPr>
          <w:rFonts w:ascii="Times New Roman" w:hAnsi="Times New Roman"/>
          <w:color w:val="000000"/>
          <w:sz w:val="24"/>
          <w:szCs w:val="24"/>
        </w:rPr>
        <w:t xml:space="preserve">, R.D. € </w:t>
      </w:r>
      <w:r>
        <w:rPr>
          <w:rFonts w:ascii="Times New Roman" w:hAnsi="Times New Roman"/>
          <w:color w:val="000000"/>
          <w:sz w:val="24"/>
          <w:szCs w:val="24"/>
        </w:rPr>
        <w:t>0</w:t>
      </w:r>
      <w:r w:rsidR="004E048D" w:rsidRPr="005B3C2B">
        <w:rPr>
          <w:rFonts w:ascii="Times New Roman" w:hAnsi="Times New Roman"/>
          <w:color w:val="000000"/>
          <w:sz w:val="24"/>
          <w:szCs w:val="24"/>
        </w:rPr>
        <w:t>,</w:t>
      </w:r>
      <w:r>
        <w:rPr>
          <w:rFonts w:ascii="Times New Roman" w:hAnsi="Times New Roman"/>
          <w:color w:val="000000"/>
          <w:sz w:val="24"/>
          <w:szCs w:val="24"/>
        </w:rPr>
        <w:t>1</w:t>
      </w:r>
      <w:r w:rsidR="004E048D" w:rsidRPr="005B3C2B">
        <w:rPr>
          <w:rFonts w:ascii="Times New Roman" w:hAnsi="Times New Roman"/>
          <w:color w:val="000000"/>
          <w:sz w:val="24"/>
          <w:szCs w:val="24"/>
        </w:rPr>
        <w:t>2</w:t>
      </w:r>
      <w:r>
        <w:rPr>
          <w:rFonts w:ascii="Times New Roman" w:hAnsi="Times New Roman"/>
          <w:color w:val="000000"/>
          <w:sz w:val="24"/>
          <w:szCs w:val="24"/>
        </w:rPr>
        <w:t xml:space="preserve">, </w:t>
      </w:r>
      <w:r w:rsidR="004E048D" w:rsidRPr="005B3C2B">
        <w:rPr>
          <w:rFonts w:ascii="Times New Roman" w:hAnsi="Times New Roman"/>
          <w:color w:val="000000"/>
          <w:sz w:val="24"/>
          <w:szCs w:val="24"/>
        </w:rPr>
        <w:t xml:space="preserve">R.A. </w:t>
      </w:r>
      <w:r>
        <w:rPr>
          <w:rFonts w:ascii="Times New Roman" w:hAnsi="Times New Roman"/>
          <w:color w:val="000000"/>
          <w:sz w:val="24"/>
          <w:szCs w:val="24"/>
        </w:rPr>
        <w:t>0</w:t>
      </w:r>
      <w:r w:rsidR="004E048D" w:rsidRPr="005B3C2B">
        <w:rPr>
          <w:rFonts w:ascii="Times New Roman" w:hAnsi="Times New Roman"/>
          <w:color w:val="000000"/>
          <w:sz w:val="24"/>
          <w:szCs w:val="24"/>
        </w:rPr>
        <w:t>,</w:t>
      </w:r>
      <w:r>
        <w:rPr>
          <w:rFonts w:ascii="Times New Roman" w:hAnsi="Times New Roman"/>
          <w:color w:val="000000"/>
          <w:sz w:val="24"/>
          <w:szCs w:val="24"/>
        </w:rPr>
        <w:t>1</w:t>
      </w:r>
      <w:r w:rsidR="004E048D" w:rsidRPr="005B3C2B">
        <w:rPr>
          <w:rFonts w:ascii="Times New Roman" w:hAnsi="Times New Roman"/>
          <w:color w:val="000000"/>
          <w:sz w:val="24"/>
          <w:szCs w:val="24"/>
        </w:rPr>
        <w:t>2;</w:t>
      </w:r>
    </w:p>
    <w:p w14:paraId="179E342B" w14:textId="4821F522" w:rsidR="00F01336" w:rsidRPr="004E048D" w:rsidRDefault="00F01336" w:rsidP="00F01336">
      <w:pPr>
        <w:pStyle w:val="Paragrafoelenco"/>
        <w:numPr>
          <w:ilvl w:val="0"/>
          <w:numId w:val="40"/>
        </w:numPr>
        <w:spacing w:line="480" w:lineRule="exact"/>
        <w:ind w:left="1134" w:right="425" w:hanging="283"/>
        <w:jc w:val="both"/>
        <w:rPr>
          <w:rFonts w:ascii="Times New Roman" w:hAnsi="Times New Roman"/>
          <w:color w:val="000000"/>
          <w:sz w:val="24"/>
          <w:szCs w:val="24"/>
        </w:rPr>
      </w:pPr>
      <w:proofErr w:type="spellStart"/>
      <w:r>
        <w:rPr>
          <w:rFonts w:ascii="Times New Roman" w:hAnsi="Times New Roman"/>
          <w:color w:val="000000"/>
          <w:sz w:val="24"/>
          <w:szCs w:val="24"/>
        </w:rPr>
        <w:t>porz</w:t>
      </w:r>
      <w:proofErr w:type="spellEnd"/>
      <w:r>
        <w:rPr>
          <w:rFonts w:ascii="Times New Roman" w:hAnsi="Times New Roman"/>
          <w:color w:val="000000"/>
          <w:sz w:val="24"/>
          <w:szCs w:val="24"/>
        </w:rPr>
        <w:t xml:space="preserve">. AB, qualità incolto </w:t>
      </w:r>
      <w:proofErr w:type="spellStart"/>
      <w:r>
        <w:rPr>
          <w:rFonts w:ascii="Times New Roman" w:hAnsi="Times New Roman"/>
          <w:color w:val="000000"/>
          <w:sz w:val="24"/>
          <w:szCs w:val="24"/>
        </w:rPr>
        <w:t>prod</w:t>
      </w:r>
      <w:proofErr w:type="spellEnd"/>
      <w:r>
        <w:rPr>
          <w:rFonts w:ascii="Times New Roman" w:hAnsi="Times New Roman"/>
          <w:color w:val="000000"/>
          <w:sz w:val="24"/>
          <w:szCs w:val="24"/>
        </w:rPr>
        <w:t>., classe U, superficie mq. 6.451, R.D. € 1,67, R.</w:t>
      </w:r>
      <w:r w:rsidR="00AD061F">
        <w:rPr>
          <w:rFonts w:ascii="Times New Roman" w:hAnsi="Times New Roman"/>
          <w:color w:val="000000"/>
          <w:sz w:val="24"/>
          <w:szCs w:val="24"/>
        </w:rPr>
        <w:t>A</w:t>
      </w:r>
      <w:r>
        <w:rPr>
          <w:rFonts w:ascii="Times New Roman" w:hAnsi="Times New Roman"/>
          <w:color w:val="000000"/>
          <w:sz w:val="24"/>
          <w:szCs w:val="24"/>
        </w:rPr>
        <w:t>. € 1,00</w:t>
      </w:r>
      <w:r w:rsidR="00D645E1">
        <w:rPr>
          <w:rFonts w:ascii="Times New Roman" w:hAnsi="Times New Roman"/>
          <w:color w:val="000000"/>
          <w:sz w:val="24"/>
          <w:szCs w:val="24"/>
        </w:rPr>
        <w:t>;</w:t>
      </w:r>
    </w:p>
    <w:p w14:paraId="46AB6B29" w14:textId="6272E13B" w:rsidR="004E048D" w:rsidRPr="004E048D" w:rsidRDefault="004E048D" w:rsidP="004E048D">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5B3C2B">
        <w:rPr>
          <w:rFonts w:ascii="Times New Roman" w:hAnsi="Times New Roman"/>
          <w:color w:val="000000"/>
          <w:sz w:val="24"/>
          <w:szCs w:val="24"/>
        </w:rPr>
        <w:t>p.lla</w:t>
      </w:r>
      <w:proofErr w:type="spellEnd"/>
      <w:r w:rsidRPr="005B3C2B">
        <w:rPr>
          <w:rFonts w:ascii="Times New Roman" w:hAnsi="Times New Roman"/>
          <w:color w:val="000000"/>
          <w:sz w:val="24"/>
          <w:szCs w:val="24"/>
        </w:rPr>
        <w:t xml:space="preserve"> 56, qualità </w:t>
      </w:r>
      <w:r w:rsidR="00F01336">
        <w:rPr>
          <w:rFonts w:ascii="Times New Roman" w:hAnsi="Times New Roman"/>
          <w:color w:val="000000"/>
          <w:sz w:val="24"/>
          <w:szCs w:val="24"/>
        </w:rPr>
        <w:t xml:space="preserve">incolto </w:t>
      </w:r>
      <w:proofErr w:type="spellStart"/>
      <w:r w:rsidR="00F01336">
        <w:rPr>
          <w:rFonts w:ascii="Times New Roman" w:hAnsi="Times New Roman"/>
          <w:color w:val="000000"/>
          <w:sz w:val="24"/>
          <w:szCs w:val="24"/>
        </w:rPr>
        <w:t>prod</w:t>
      </w:r>
      <w:proofErr w:type="spellEnd"/>
      <w:r w:rsidR="00F01336">
        <w:rPr>
          <w:rFonts w:ascii="Times New Roman" w:hAnsi="Times New Roman"/>
          <w:color w:val="000000"/>
          <w:sz w:val="24"/>
          <w:szCs w:val="24"/>
        </w:rPr>
        <w:t>.</w:t>
      </w:r>
      <w:r w:rsidRPr="005B3C2B">
        <w:rPr>
          <w:rFonts w:ascii="Times New Roman" w:hAnsi="Times New Roman"/>
          <w:color w:val="000000"/>
          <w:sz w:val="24"/>
          <w:szCs w:val="24"/>
        </w:rPr>
        <w:t xml:space="preserve">, classe </w:t>
      </w:r>
      <w:r w:rsidR="00F01336">
        <w:rPr>
          <w:rFonts w:ascii="Times New Roman" w:hAnsi="Times New Roman"/>
          <w:color w:val="000000"/>
          <w:sz w:val="24"/>
          <w:szCs w:val="24"/>
        </w:rPr>
        <w:t>U</w:t>
      </w:r>
      <w:r w:rsidRPr="005B3C2B">
        <w:rPr>
          <w:rFonts w:ascii="Times New Roman" w:hAnsi="Times New Roman"/>
          <w:color w:val="000000"/>
          <w:sz w:val="24"/>
          <w:szCs w:val="24"/>
        </w:rPr>
        <w:t>, superficie mq. 7.710, R.D. € 1,9</w:t>
      </w:r>
      <w:r w:rsidR="00F01336">
        <w:rPr>
          <w:rFonts w:ascii="Times New Roman" w:hAnsi="Times New Roman"/>
          <w:color w:val="000000"/>
          <w:sz w:val="24"/>
          <w:szCs w:val="24"/>
        </w:rPr>
        <w:t>9</w:t>
      </w:r>
      <w:r w:rsidRPr="005B3C2B">
        <w:rPr>
          <w:rFonts w:ascii="Times New Roman" w:hAnsi="Times New Roman"/>
          <w:color w:val="000000"/>
          <w:sz w:val="24"/>
          <w:szCs w:val="24"/>
        </w:rPr>
        <w:t>, R.A. € 1,</w:t>
      </w:r>
      <w:r w:rsidR="00F01336">
        <w:rPr>
          <w:rFonts w:ascii="Times New Roman" w:hAnsi="Times New Roman"/>
          <w:color w:val="000000"/>
          <w:sz w:val="24"/>
          <w:szCs w:val="24"/>
        </w:rPr>
        <w:t>1</w:t>
      </w:r>
      <w:r w:rsidRPr="005B3C2B">
        <w:rPr>
          <w:rFonts w:ascii="Times New Roman" w:hAnsi="Times New Roman"/>
          <w:color w:val="000000"/>
          <w:sz w:val="24"/>
          <w:szCs w:val="24"/>
        </w:rPr>
        <w:t>9;</w:t>
      </w:r>
    </w:p>
    <w:p w14:paraId="08A006B4" w14:textId="640BD4E4" w:rsidR="004E048D" w:rsidRPr="004E048D" w:rsidRDefault="004E048D" w:rsidP="004E048D">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5B3C2B">
        <w:rPr>
          <w:rFonts w:ascii="Times New Roman" w:hAnsi="Times New Roman"/>
          <w:color w:val="000000"/>
          <w:sz w:val="24"/>
          <w:szCs w:val="24"/>
        </w:rPr>
        <w:t>p.lla</w:t>
      </w:r>
      <w:proofErr w:type="spellEnd"/>
      <w:r w:rsidRPr="005B3C2B">
        <w:rPr>
          <w:rFonts w:ascii="Times New Roman" w:hAnsi="Times New Roman"/>
          <w:color w:val="000000"/>
          <w:sz w:val="24"/>
          <w:szCs w:val="24"/>
        </w:rPr>
        <w:t xml:space="preserve"> 57, qualità </w:t>
      </w:r>
      <w:r w:rsidR="00F01336">
        <w:rPr>
          <w:rFonts w:ascii="Times New Roman" w:hAnsi="Times New Roman"/>
          <w:color w:val="000000"/>
          <w:sz w:val="24"/>
          <w:szCs w:val="24"/>
        </w:rPr>
        <w:t xml:space="preserve">incolto </w:t>
      </w:r>
      <w:proofErr w:type="spellStart"/>
      <w:r w:rsidR="00F01336">
        <w:rPr>
          <w:rFonts w:ascii="Times New Roman" w:hAnsi="Times New Roman"/>
          <w:color w:val="000000"/>
          <w:sz w:val="24"/>
          <w:szCs w:val="24"/>
        </w:rPr>
        <w:t>prod</w:t>
      </w:r>
      <w:proofErr w:type="spellEnd"/>
      <w:r w:rsidR="00F01336">
        <w:rPr>
          <w:rFonts w:ascii="Times New Roman" w:hAnsi="Times New Roman"/>
          <w:color w:val="000000"/>
          <w:sz w:val="24"/>
          <w:szCs w:val="24"/>
        </w:rPr>
        <w:t>.</w:t>
      </w:r>
      <w:r w:rsidRPr="005B3C2B">
        <w:rPr>
          <w:rFonts w:ascii="Times New Roman" w:hAnsi="Times New Roman"/>
          <w:color w:val="000000"/>
          <w:sz w:val="24"/>
          <w:szCs w:val="24"/>
        </w:rPr>
        <w:t xml:space="preserve">, classe </w:t>
      </w:r>
      <w:r w:rsidR="00F01336">
        <w:rPr>
          <w:rFonts w:ascii="Times New Roman" w:hAnsi="Times New Roman"/>
          <w:color w:val="000000"/>
          <w:sz w:val="24"/>
          <w:szCs w:val="24"/>
        </w:rPr>
        <w:t>U</w:t>
      </w:r>
      <w:r w:rsidRPr="005B3C2B">
        <w:rPr>
          <w:rFonts w:ascii="Times New Roman" w:hAnsi="Times New Roman"/>
          <w:color w:val="000000"/>
          <w:sz w:val="24"/>
          <w:szCs w:val="24"/>
        </w:rPr>
        <w:t xml:space="preserve">, superficie mq. 9.270, R.D. € </w:t>
      </w:r>
      <w:r w:rsidR="00C275D9">
        <w:rPr>
          <w:rFonts w:ascii="Times New Roman" w:hAnsi="Times New Roman"/>
          <w:color w:val="000000"/>
          <w:sz w:val="24"/>
          <w:szCs w:val="24"/>
        </w:rPr>
        <w:t>2</w:t>
      </w:r>
      <w:r w:rsidRPr="005B3C2B">
        <w:rPr>
          <w:rFonts w:ascii="Times New Roman" w:hAnsi="Times New Roman"/>
          <w:color w:val="000000"/>
          <w:sz w:val="24"/>
          <w:szCs w:val="24"/>
        </w:rPr>
        <w:t>,</w:t>
      </w:r>
      <w:r w:rsidR="00C275D9">
        <w:rPr>
          <w:rFonts w:ascii="Times New Roman" w:hAnsi="Times New Roman"/>
          <w:color w:val="000000"/>
          <w:sz w:val="24"/>
          <w:szCs w:val="24"/>
        </w:rPr>
        <w:t>3</w:t>
      </w:r>
      <w:r w:rsidRPr="005B3C2B">
        <w:rPr>
          <w:rFonts w:ascii="Times New Roman" w:hAnsi="Times New Roman"/>
          <w:color w:val="000000"/>
          <w:sz w:val="24"/>
          <w:szCs w:val="24"/>
        </w:rPr>
        <w:t xml:space="preserve">9, R.A. € </w:t>
      </w:r>
      <w:r w:rsidR="00C275D9">
        <w:rPr>
          <w:rFonts w:ascii="Times New Roman" w:hAnsi="Times New Roman"/>
          <w:color w:val="000000"/>
          <w:sz w:val="24"/>
          <w:szCs w:val="24"/>
        </w:rPr>
        <w:t>1</w:t>
      </w:r>
      <w:r w:rsidRPr="005B3C2B">
        <w:rPr>
          <w:rFonts w:ascii="Times New Roman" w:hAnsi="Times New Roman"/>
          <w:color w:val="000000"/>
          <w:sz w:val="24"/>
          <w:szCs w:val="24"/>
        </w:rPr>
        <w:t>,</w:t>
      </w:r>
      <w:r w:rsidR="00C275D9">
        <w:rPr>
          <w:rFonts w:ascii="Times New Roman" w:hAnsi="Times New Roman"/>
          <w:color w:val="000000"/>
          <w:sz w:val="24"/>
          <w:szCs w:val="24"/>
        </w:rPr>
        <w:t>44</w:t>
      </w:r>
      <w:r w:rsidRPr="005B3C2B">
        <w:rPr>
          <w:rFonts w:ascii="Times New Roman" w:hAnsi="Times New Roman"/>
          <w:color w:val="000000"/>
          <w:sz w:val="24"/>
          <w:szCs w:val="24"/>
        </w:rPr>
        <w:t>;</w:t>
      </w:r>
    </w:p>
    <w:p w14:paraId="53B98B05" w14:textId="36F68D0F" w:rsidR="004E048D" w:rsidRPr="004E048D" w:rsidRDefault="004E048D" w:rsidP="004E048D">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5B3C2B">
        <w:rPr>
          <w:rFonts w:ascii="Times New Roman" w:hAnsi="Times New Roman"/>
          <w:color w:val="000000"/>
          <w:sz w:val="24"/>
          <w:szCs w:val="24"/>
        </w:rPr>
        <w:t>p.lla</w:t>
      </w:r>
      <w:proofErr w:type="spellEnd"/>
      <w:r w:rsidRPr="005B3C2B">
        <w:rPr>
          <w:rFonts w:ascii="Times New Roman" w:hAnsi="Times New Roman"/>
          <w:color w:val="000000"/>
          <w:sz w:val="24"/>
          <w:szCs w:val="24"/>
        </w:rPr>
        <w:t xml:space="preserve"> 58, qualità </w:t>
      </w:r>
      <w:r w:rsidR="00C275D9">
        <w:rPr>
          <w:rFonts w:ascii="Times New Roman" w:hAnsi="Times New Roman"/>
          <w:color w:val="000000"/>
          <w:sz w:val="24"/>
          <w:szCs w:val="24"/>
        </w:rPr>
        <w:t xml:space="preserve">incolto </w:t>
      </w:r>
      <w:proofErr w:type="spellStart"/>
      <w:r w:rsidR="00C275D9">
        <w:rPr>
          <w:rFonts w:ascii="Times New Roman" w:hAnsi="Times New Roman"/>
          <w:color w:val="000000"/>
          <w:sz w:val="24"/>
          <w:szCs w:val="24"/>
        </w:rPr>
        <w:t>prod</w:t>
      </w:r>
      <w:proofErr w:type="spellEnd"/>
      <w:r w:rsidR="00C275D9">
        <w:rPr>
          <w:rFonts w:ascii="Times New Roman" w:hAnsi="Times New Roman"/>
          <w:color w:val="000000"/>
          <w:sz w:val="24"/>
          <w:szCs w:val="24"/>
        </w:rPr>
        <w:t>.</w:t>
      </w:r>
      <w:r w:rsidRPr="005B3C2B">
        <w:rPr>
          <w:rFonts w:ascii="Times New Roman" w:hAnsi="Times New Roman"/>
          <w:color w:val="000000"/>
          <w:sz w:val="24"/>
          <w:szCs w:val="24"/>
        </w:rPr>
        <w:t xml:space="preserve">, classe </w:t>
      </w:r>
      <w:r w:rsidR="00C275D9">
        <w:rPr>
          <w:rFonts w:ascii="Times New Roman" w:hAnsi="Times New Roman"/>
          <w:color w:val="000000"/>
          <w:sz w:val="24"/>
          <w:szCs w:val="24"/>
        </w:rPr>
        <w:t>U</w:t>
      </w:r>
      <w:r w:rsidRPr="005B3C2B">
        <w:rPr>
          <w:rFonts w:ascii="Times New Roman" w:hAnsi="Times New Roman"/>
          <w:color w:val="000000"/>
          <w:sz w:val="24"/>
          <w:szCs w:val="24"/>
        </w:rPr>
        <w:t xml:space="preserve">, superficie mq. 7.320, R.D. € </w:t>
      </w:r>
      <w:r w:rsidR="00C275D9">
        <w:rPr>
          <w:rFonts w:ascii="Times New Roman" w:hAnsi="Times New Roman"/>
          <w:color w:val="000000"/>
          <w:sz w:val="24"/>
          <w:szCs w:val="24"/>
        </w:rPr>
        <w:t>1</w:t>
      </w:r>
      <w:r w:rsidRPr="005B3C2B">
        <w:rPr>
          <w:rFonts w:ascii="Times New Roman" w:hAnsi="Times New Roman"/>
          <w:color w:val="000000"/>
          <w:sz w:val="24"/>
          <w:szCs w:val="24"/>
        </w:rPr>
        <w:t>,</w:t>
      </w:r>
      <w:r w:rsidR="00C275D9">
        <w:rPr>
          <w:rFonts w:ascii="Times New Roman" w:hAnsi="Times New Roman"/>
          <w:color w:val="000000"/>
          <w:sz w:val="24"/>
          <w:szCs w:val="24"/>
        </w:rPr>
        <w:t>89</w:t>
      </w:r>
      <w:r w:rsidRPr="005B3C2B">
        <w:rPr>
          <w:rFonts w:ascii="Times New Roman" w:hAnsi="Times New Roman"/>
          <w:color w:val="000000"/>
          <w:sz w:val="24"/>
          <w:szCs w:val="24"/>
        </w:rPr>
        <w:t xml:space="preserve">, R.A. € </w:t>
      </w:r>
      <w:r w:rsidR="00C275D9">
        <w:rPr>
          <w:rFonts w:ascii="Times New Roman" w:hAnsi="Times New Roman"/>
          <w:color w:val="000000"/>
          <w:sz w:val="24"/>
          <w:szCs w:val="24"/>
        </w:rPr>
        <w:t>1</w:t>
      </w:r>
      <w:r w:rsidRPr="005B3C2B">
        <w:rPr>
          <w:rFonts w:ascii="Times New Roman" w:hAnsi="Times New Roman"/>
          <w:color w:val="000000"/>
          <w:sz w:val="24"/>
          <w:szCs w:val="24"/>
        </w:rPr>
        <w:t>,</w:t>
      </w:r>
      <w:r w:rsidR="00C275D9">
        <w:rPr>
          <w:rFonts w:ascii="Times New Roman" w:hAnsi="Times New Roman"/>
          <w:color w:val="000000"/>
          <w:sz w:val="24"/>
          <w:szCs w:val="24"/>
        </w:rPr>
        <w:t>13</w:t>
      </w:r>
      <w:r w:rsidRPr="005B3C2B">
        <w:rPr>
          <w:rFonts w:ascii="Times New Roman" w:hAnsi="Times New Roman"/>
          <w:color w:val="000000"/>
          <w:sz w:val="24"/>
          <w:szCs w:val="24"/>
        </w:rPr>
        <w:t xml:space="preserve">; </w:t>
      </w:r>
    </w:p>
    <w:p w14:paraId="08BDEEC4" w14:textId="3F1D2F58" w:rsidR="005B3C2B" w:rsidRPr="005B3C2B" w:rsidRDefault="004E048D" w:rsidP="004E048D">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5B3C2B">
        <w:rPr>
          <w:rFonts w:ascii="Times New Roman" w:hAnsi="Times New Roman"/>
          <w:color w:val="000000"/>
          <w:sz w:val="24"/>
          <w:szCs w:val="24"/>
        </w:rPr>
        <w:t>p.lla</w:t>
      </w:r>
      <w:proofErr w:type="spellEnd"/>
      <w:r w:rsidRPr="005B3C2B">
        <w:rPr>
          <w:rFonts w:ascii="Times New Roman" w:hAnsi="Times New Roman"/>
          <w:color w:val="000000"/>
          <w:sz w:val="24"/>
          <w:szCs w:val="24"/>
        </w:rPr>
        <w:t xml:space="preserve"> 61, qualit</w:t>
      </w:r>
      <w:r w:rsidR="005B3C2B" w:rsidRPr="005B3C2B">
        <w:rPr>
          <w:rFonts w:ascii="Times New Roman" w:hAnsi="Times New Roman"/>
          <w:color w:val="000000"/>
          <w:sz w:val="24"/>
          <w:szCs w:val="24"/>
        </w:rPr>
        <w:t xml:space="preserve">à </w:t>
      </w:r>
      <w:r w:rsidR="00C275D9">
        <w:rPr>
          <w:rFonts w:ascii="Times New Roman" w:hAnsi="Times New Roman"/>
          <w:color w:val="000000"/>
          <w:sz w:val="24"/>
          <w:szCs w:val="24"/>
        </w:rPr>
        <w:t xml:space="preserve">incolto </w:t>
      </w:r>
      <w:proofErr w:type="spellStart"/>
      <w:r w:rsidR="00C275D9">
        <w:rPr>
          <w:rFonts w:ascii="Times New Roman" w:hAnsi="Times New Roman"/>
          <w:color w:val="000000"/>
          <w:sz w:val="24"/>
          <w:szCs w:val="24"/>
        </w:rPr>
        <w:t>prod</w:t>
      </w:r>
      <w:proofErr w:type="spellEnd"/>
      <w:r w:rsidR="00C275D9">
        <w:rPr>
          <w:rFonts w:ascii="Times New Roman" w:hAnsi="Times New Roman"/>
          <w:color w:val="000000"/>
          <w:sz w:val="24"/>
          <w:szCs w:val="24"/>
        </w:rPr>
        <w:t>.</w:t>
      </w:r>
      <w:r w:rsidR="005B3C2B" w:rsidRPr="005B3C2B">
        <w:rPr>
          <w:rFonts w:ascii="Times New Roman" w:hAnsi="Times New Roman"/>
          <w:color w:val="000000"/>
          <w:sz w:val="24"/>
          <w:szCs w:val="24"/>
        </w:rPr>
        <w:t>,</w:t>
      </w:r>
      <w:r w:rsidRPr="005B3C2B">
        <w:rPr>
          <w:rFonts w:ascii="Times New Roman" w:hAnsi="Times New Roman"/>
          <w:color w:val="000000"/>
          <w:sz w:val="24"/>
          <w:szCs w:val="24"/>
        </w:rPr>
        <w:t xml:space="preserve"> classe </w:t>
      </w:r>
      <w:r w:rsidR="00C275D9">
        <w:rPr>
          <w:rFonts w:ascii="Times New Roman" w:hAnsi="Times New Roman"/>
          <w:color w:val="000000"/>
          <w:sz w:val="24"/>
          <w:szCs w:val="24"/>
        </w:rPr>
        <w:t>U</w:t>
      </w:r>
      <w:r w:rsidRPr="005B3C2B">
        <w:rPr>
          <w:rFonts w:ascii="Times New Roman" w:hAnsi="Times New Roman"/>
          <w:color w:val="000000"/>
          <w:sz w:val="24"/>
          <w:szCs w:val="24"/>
        </w:rPr>
        <w:t>, superficie mq</w:t>
      </w:r>
      <w:r w:rsidR="005B3C2B" w:rsidRPr="005B3C2B">
        <w:rPr>
          <w:rFonts w:ascii="Times New Roman" w:hAnsi="Times New Roman"/>
          <w:color w:val="000000"/>
          <w:sz w:val="24"/>
          <w:szCs w:val="24"/>
        </w:rPr>
        <w:t>.</w:t>
      </w:r>
      <w:r w:rsidRPr="005B3C2B">
        <w:rPr>
          <w:rFonts w:ascii="Times New Roman" w:hAnsi="Times New Roman"/>
          <w:color w:val="000000"/>
          <w:sz w:val="24"/>
          <w:szCs w:val="24"/>
        </w:rPr>
        <w:t xml:space="preserve"> 14.180, R.D. € </w:t>
      </w:r>
      <w:r w:rsidR="00C275D9">
        <w:rPr>
          <w:rFonts w:ascii="Times New Roman" w:hAnsi="Times New Roman"/>
          <w:color w:val="000000"/>
          <w:sz w:val="24"/>
          <w:szCs w:val="24"/>
        </w:rPr>
        <w:t>3,66</w:t>
      </w:r>
      <w:r w:rsidR="005B3C2B" w:rsidRPr="005B3C2B">
        <w:rPr>
          <w:rFonts w:ascii="Times New Roman" w:hAnsi="Times New Roman"/>
          <w:color w:val="000000"/>
          <w:sz w:val="24"/>
          <w:szCs w:val="24"/>
        </w:rPr>
        <w:t xml:space="preserve">, </w:t>
      </w:r>
      <w:r w:rsidRPr="005B3C2B">
        <w:rPr>
          <w:rFonts w:ascii="Times New Roman" w:hAnsi="Times New Roman"/>
          <w:color w:val="000000"/>
          <w:sz w:val="24"/>
          <w:szCs w:val="24"/>
        </w:rPr>
        <w:t xml:space="preserve">R.A. </w:t>
      </w:r>
      <w:r w:rsidR="005B3C2B" w:rsidRPr="005B3C2B">
        <w:rPr>
          <w:rFonts w:ascii="Times New Roman" w:hAnsi="Times New Roman"/>
          <w:color w:val="000000"/>
          <w:sz w:val="24"/>
          <w:szCs w:val="24"/>
        </w:rPr>
        <w:t xml:space="preserve">€ </w:t>
      </w:r>
      <w:r w:rsidR="00C275D9">
        <w:rPr>
          <w:rFonts w:ascii="Times New Roman" w:hAnsi="Times New Roman"/>
          <w:color w:val="000000"/>
          <w:sz w:val="24"/>
          <w:szCs w:val="24"/>
        </w:rPr>
        <w:t>2</w:t>
      </w:r>
      <w:r w:rsidRPr="005B3C2B">
        <w:rPr>
          <w:rFonts w:ascii="Times New Roman" w:hAnsi="Times New Roman"/>
          <w:color w:val="000000"/>
          <w:sz w:val="24"/>
          <w:szCs w:val="24"/>
        </w:rPr>
        <w:t>,2</w:t>
      </w:r>
      <w:r w:rsidR="00C275D9">
        <w:rPr>
          <w:rFonts w:ascii="Times New Roman" w:hAnsi="Times New Roman"/>
          <w:color w:val="000000"/>
          <w:sz w:val="24"/>
          <w:szCs w:val="24"/>
        </w:rPr>
        <w:t>0</w:t>
      </w:r>
      <w:r w:rsidR="005B3C2B" w:rsidRPr="005B3C2B">
        <w:rPr>
          <w:rFonts w:ascii="Times New Roman" w:hAnsi="Times New Roman"/>
          <w:color w:val="000000"/>
          <w:sz w:val="24"/>
          <w:szCs w:val="24"/>
        </w:rPr>
        <w:t>;</w:t>
      </w:r>
    </w:p>
    <w:p w14:paraId="29776B63" w14:textId="580C5531" w:rsidR="005B3C2B" w:rsidRPr="005B3C2B" w:rsidRDefault="004E048D" w:rsidP="005B3C2B">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5B3C2B">
        <w:rPr>
          <w:rFonts w:ascii="Times New Roman" w:hAnsi="Times New Roman"/>
          <w:color w:val="000000"/>
          <w:sz w:val="24"/>
          <w:szCs w:val="24"/>
        </w:rPr>
        <w:t>p</w:t>
      </w:r>
      <w:r w:rsidR="005B3C2B" w:rsidRPr="005B3C2B">
        <w:rPr>
          <w:rFonts w:ascii="Times New Roman" w:hAnsi="Times New Roman"/>
          <w:color w:val="000000"/>
          <w:sz w:val="24"/>
          <w:szCs w:val="24"/>
        </w:rPr>
        <w:t>.</w:t>
      </w:r>
      <w:r w:rsidRPr="005B3C2B">
        <w:rPr>
          <w:rFonts w:ascii="Times New Roman" w:hAnsi="Times New Roman"/>
          <w:color w:val="000000"/>
          <w:sz w:val="24"/>
          <w:szCs w:val="24"/>
        </w:rPr>
        <w:t>lla</w:t>
      </w:r>
      <w:proofErr w:type="spellEnd"/>
      <w:r w:rsidRPr="005B3C2B">
        <w:rPr>
          <w:rFonts w:ascii="Times New Roman" w:hAnsi="Times New Roman"/>
          <w:color w:val="000000"/>
          <w:sz w:val="24"/>
          <w:szCs w:val="24"/>
        </w:rPr>
        <w:t xml:space="preserve"> 63,</w:t>
      </w:r>
      <w:r w:rsidR="00C275D9">
        <w:rPr>
          <w:rFonts w:ascii="Times New Roman" w:hAnsi="Times New Roman"/>
          <w:color w:val="000000"/>
          <w:sz w:val="24"/>
          <w:szCs w:val="24"/>
        </w:rPr>
        <w:t xml:space="preserve"> </w:t>
      </w:r>
      <w:r w:rsidR="005B3C2B" w:rsidRPr="005B3C2B">
        <w:rPr>
          <w:rFonts w:ascii="Times New Roman" w:hAnsi="Times New Roman"/>
          <w:color w:val="000000"/>
          <w:sz w:val="24"/>
          <w:szCs w:val="24"/>
        </w:rPr>
        <w:t xml:space="preserve">qualità </w:t>
      </w:r>
      <w:r w:rsidRPr="005B3C2B">
        <w:rPr>
          <w:rFonts w:ascii="Times New Roman" w:hAnsi="Times New Roman"/>
          <w:color w:val="000000"/>
          <w:sz w:val="24"/>
          <w:szCs w:val="24"/>
        </w:rPr>
        <w:t>seminativo</w:t>
      </w:r>
      <w:r w:rsidR="005B3C2B" w:rsidRPr="005B3C2B">
        <w:rPr>
          <w:rFonts w:ascii="Times New Roman" w:hAnsi="Times New Roman"/>
          <w:color w:val="000000"/>
          <w:sz w:val="24"/>
          <w:szCs w:val="24"/>
        </w:rPr>
        <w:t xml:space="preserve">, </w:t>
      </w:r>
      <w:r w:rsidRPr="005B3C2B">
        <w:rPr>
          <w:rFonts w:ascii="Times New Roman" w:hAnsi="Times New Roman"/>
          <w:color w:val="000000"/>
          <w:sz w:val="24"/>
          <w:szCs w:val="24"/>
        </w:rPr>
        <w:t>classe 2, superficie mq</w:t>
      </w:r>
      <w:r w:rsidR="005B3C2B" w:rsidRPr="005B3C2B">
        <w:rPr>
          <w:rFonts w:ascii="Times New Roman" w:hAnsi="Times New Roman"/>
          <w:color w:val="000000"/>
          <w:sz w:val="24"/>
          <w:szCs w:val="24"/>
        </w:rPr>
        <w:t>.</w:t>
      </w:r>
      <w:r w:rsidRPr="005B3C2B">
        <w:rPr>
          <w:rFonts w:ascii="Times New Roman" w:hAnsi="Times New Roman"/>
          <w:color w:val="000000"/>
          <w:sz w:val="24"/>
          <w:szCs w:val="24"/>
        </w:rPr>
        <w:t xml:space="preserve"> 10.650, R.D. € 46,75</w:t>
      </w:r>
      <w:r w:rsidR="005B3C2B" w:rsidRPr="005B3C2B">
        <w:rPr>
          <w:rFonts w:ascii="Times New Roman" w:hAnsi="Times New Roman"/>
          <w:color w:val="000000"/>
          <w:sz w:val="24"/>
          <w:szCs w:val="24"/>
        </w:rPr>
        <w:t xml:space="preserve">, </w:t>
      </w:r>
      <w:r w:rsidRPr="005B3C2B">
        <w:rPr>
          <w:rFonts w:ascii="Times New Roman" w:hAnsi="Times New Roman"/>
          <w:color w:val="000000"/>
          <w:sz w:val="24"/>
          <w:szCs w:val="24"/>
        </w:rPr>
        <w:t xml:space="preserve">R.A. </w:t>
      </w:r>
      <w:r w:rsidR="005B3C2B" w:rsidRPr="005B3C2B">
        <w:rPr>
          <w:rFonts w:ascii="Times New Roman" w:hAnsi="Times New Roman"/>
          <w:color w:val="000000"/>
          <w:sz w:val="24"/>
          <w:szCs w:val="24"/>
        </w:rPr>
        <w:t xml:space="preserve">€ </w:t>
      </w:r>
      <w:r w:rsidRPr="005B3C2B">
        <w:rPr>
          <w:rFonts w:ascii="Times New Roman" w:hAnsi="Times New Roman"/>
          <w:color w:val="000000"/>
          <w:sz w:val="24"/>
          <w:szCs w:val="24"/>
        </w:rPr>
        <w:t>30,25</w:t>
      </w:r>
      <w:r w:rsidR="005B3C2B" w:rsidRPr="005B3C2B">
        <w:rPr>
          <w:rFonts w:ascii="Times New Roman" w:hAnsi="Times New Roman"/>
          <w:color w:val="000000"/>
          <w:sz w:val="24"/>
          <w:szCs w:val="24"/>
        </w:rPr>
        <w:t>;</w:t>
      </w:r>
    </w:p>
    <w:p w14:paraId="1F22AD6A" w14:textId="519F6161" w:rsidR="005B3C2B" w:rsidRPr="005B3C2B" w:rsidRDefault="004E048D" w:rsidP="005B3C2B">
      <w:pPr>
        <w:pStyle w:val="Paragrafoelenco"/>
        <w:numPr>
          <w:ilvl w:val="0"/>
          <w:numId w:val="38"/>
        </w:numPr>
        <w:spacing w:line="480" w:lineRule="exact"/>
        <w:ind w:right="425"/>
        <w:jc w:val="both"/>
        <w:rPr>
          <w:rFonts w:ascii="Times New Roman" w:hAnsi="Times New Roman"/>
          <w:color w:val="000000"/>
          <w:sz w:val="24"/>
          <w:szCs w:val="24"/>
        </w:rPr>
      </w:pPr>
      <w:proofErr w:type="spellStart"/>
      <w:r w:rsidRPr="005B3C2B">
        <w:rPr>
          <w:rFonts w:ascii="Times New Roman" w:hAnsi="Times New Roman"/>
          <w:color w:val="000000"/>
          <w:sz w:val="24"/>
          <w:szCs w:val="24"/>
        </w:rPr>
        <w:t>p</w:t>
      </w:r>
      <w:r w:rsidR="005B3C2B" w:rsidRPr="005B3C2B">
        <w:rPr>
          <w:rFonts w:ascii="Times New Roman" w:hAnsi="Times New Roman"/>
          <w:color w:val="000000"/>
          <w:sz w:val="24"/>
          <w:szCs w:val="24"/>
        </w:rPr>
        <w:t>.</w:t>
      </w:r>
      <w:r w:rsidRPr="005B3C2B">
        <w:rPr>
          <w:rFonts w:ascii="Times New Roman" w:hAnsi="Times New Roman"/>
          <w:color w:val="000000"/>
          <w:sz w:val="24"/>
          <w:szCs w:val="24"/>
        </w:rPr>
        <w:t>lla</w:t>
      </w:r>
      <w:proofErr w:type="spellEnd"/>
      <w:r w:rsidRPr="005B3C2B">
        <w:rPr>
          <w:rFonts w:ascii="Times New Roman" w:hAnsi="Times New Roman"/>
          <w:color w:val="000000"/>
          <w:sz w:val="24"/>
          <w:szCs w:val="24"/>
        </w:rPr>
        <w:t xml:space="preserve"> 92, </w:t>
      </w:r>
      <w:r w:rsidR="005B3C2B" w:rsidRPr="005B3C2B">
        <w:rPr>
          <w:rFonts w:ascii="Times New Roman" w:hAnsi="Times New Roman"/>
          <w:color w:val="000000"/>
          <w:sz w:val="24"/>
          <w:szCs w:val="24"/>
        </w:rPr>
        <w:t xml:space="preserve">qualità </w:t>
      </w:r>
      <w:r w:rsidRPr="005B3C2B">
        <w:rPr>
          <w:rFonts w:ascii="Times New Roman" w:hAnsi="Times New Roman"/>
          <w:color w:val="000000"/>
          <w:sz w:val="24"/>
          <w:szCs w:val="24"/>
        </w:rPr>
        <w:t>seminativo</w:t>
      </w:r>
      <w:r w:rsidR="005B3C2B" w:rsidRPr="005B3C2B">
        <w:rPr>
          <w:rFonts w:ascii="Times New Roman" w:hAnsi="Times New Roman"/>
          <w:color w:val="000000"/>
          <w:sz w:val="24"/>
          <w:szCs w:val="24"/>
        </w:rPr>
        <w:t xml:space="preserve">, </w:t>
      </w:r>
      <w:r w:rsidRPr="005B3C2B">
        <w:rPr>
          <w:rFonts w:ascii="Times New Roman" w:hAnsi="Times New Roman"/>
          <w:color w:val="000000"/>
          <w:sz w:val="24"/>
          <w:szCs w:val="24"/>
        </w:rPr>
        <w:t>classe 3, superficie mq 42.850, R.D. € 121,72</w:t>
      </w:r>
      <w:r w:rsidR="005B3C2B" w:rsidRPr="005B3C2B">
        <w:rPr>
          <w:rFonts w:ascii="Times New Roman" w:hAnsi="Times New Roman"/>
          <w:color w:val="000000"/>
          <w:sz w:val="24"/>
          <w:szCs w:val="24"/>
        </w:rPr>
        <w:t xml:space="preserve">, </w:t>
      </w:r>
      <w:r w:rsidRPr="005B3C2B">
        <w:rPr>
          <w:rFonts w:ascii="Times New Roman" w:hAnsi="Times New Roman"/>
          <w:color w:val="000000"/>
          <w:sz w:val="24"/>
          <w:szCs w:val="24"/>
        </w:rPr>
        <w:t xml:space="preserve">R.A. </w:t>
      </w:r>
      <w:r w:rsidR="005B3C2B" w:rsidRPr="005B3C2B">
        <w:rPr>
          <w:rFonts w:ascii="Times New Roman" w:hAnsi="Times New Roman"/>
          <w:color w:val="000000"/>
          <w:sz w:val="24"/>
          <w:szCs w:val="24"/>
        </w:rPr>
        <w:t xml:space="preserve">€ </w:t>
      </w:r>
      <w:r w:rsidRPr="005B3C2B">
        <w:rPr>
          <w:rFonts w:ascii="Times New Roman" w:hAnsi="Times New Roman"/>
          <w:color w:val="000000"/>
          <w:sz w:val="24"/>
          <w:szCs w:val="24"/>
        </w:rPr>
        <w:t>99,59</w:t>
      </w:r>
      <w:r w:rsidR="005B3C2B">
        <w:rPr>
          <w:color w:val="000000"/>
        </w:rPr>
        <w:t>.</w:t>
      </w:r>
    </w:p>
    <w:p w14:paraId="258BC465" w14:textId="2558DFEB" w:rsidR="005B3C2B" w:rsidRDefault="005B3C2B" w:rsidP="005B3C2B">
      <w:pPr>
        <w:spacing w:line="480" w:lineRule="exact"/>
        <w:ind w:left="454" w:right="425"/>
        <w:jc w:val="both"/>
        <w:rPr>
          <w:b/>
          <w:bCs/>
          <w:color w:val="000000"/>
        </w:rPr>
      </w:pPr>
      <w:r w:rsidRPr="005B3C2B">
        <w:rPr>
          <w:b/>
          <w:bCs/>
          <w:color w:val="000000"/>
        </w:rPr>
        <w:t>B - Piena proprietà per la quota di 1000/1000 di un fabbricato diruto sito in Alessano (Lecce) della superficie catastale mq. 130.</w:t>
      </w:r>
    </w:p>
    <w:p w14:paraId="6A0320C2" w14:textId="59C5F849" w:rsidR="005B3C2B" w:rsidRPr="005B3C2B" w:rsidRDefault="005B3C2B" w:rsidP="005B3C2B">
      <w:pPr>
        <w:spacing w:line="480" w:lineRule="exact"/>
        <w:ind w:left="454" w:right="425"/>
        <w:jc w:val="both"/>
        <w:rPr>
          <w:color w:val="000000"/>
        </w:rPr>
      </w:pPr>
      <w:r w:rsidRPr="00BB4629">
        <w:rPr>
          <w:color w:val="000000"/>
        </w:rPr>
        <w:t>L’immobile è catastalmente così individuato nel N.C.</w:t>
      </w:r>
      <w:r>
        <w:rPr>
          <w:color w:val="000000"/>
        </w:rPr>
        <w:t>T</w:t>
      </w:r>
      <w:r w:rsidRPr="00BB4629">
        <w:rPr>
          <w:color w:val="000000"/>
        </w:rPr>
        <w:t xml:space="preserve">. del Comune di </w:t>
      </w:r>
      <w:r>
        <w:rPr>
          <w:color w:val="000000"/>
        </w:rPr>
        <w:t>Alessano</w:t>
      </w:r>
      <w:r w:rsidRPr="00BB4629">
        <w:rPr>
          <w:color w:val="000000"/>
        </w:rPr>
        <w:t xml:space="preserve"> (Le) </w:t>
      </w:r>
      <w:r>
        <w:rPr>
          <w:color w:val="000000"/>
        </w:rPr>
        <w:t>al</w:t>
      </w:r>
      <w:r w:rsidRPr="001937C7">
        <w:rPr>
          <w:color w:val="000000"/>
        </w:rPr>
        <w:t xml:space="preserve"> </w:t>
      </w:r>
      <w:r w:rsidRPr="00B83F6F">
        <w:rPr>
          <w:color w:val="000000"/>
        </w:rPr>
        <w:t>foglio 17</w:t>
      </w:r>
      <w:r>
        <w:rPr>
          <w:color w:val="000000"/>
        </w:rPr>
        <w:t xml:space="preserve">, </w:t>
      </w:r>
      <w:proofErr w:type="spellStart"/>
      <w:r w:rsidRPr="005B3C2B">
        <w:rPr>
          <w:color w:val="000000"/>
        </w:rPr>
        <w:t>p.lla</w:t>
      </w:r>
      <w:proofErr w:type="spellEnd"/>
      <w:r w:rsidRPr="005B3C2B">
        <w:rPr>
          <w:color w:val="000000"/>
        </w:rPr>
        <w:t xml:space="preserve"> 64,</w:t>
      </w:r>
      <w:r>
        <w:rPr>
          <w:color w:val="000000"/>
        </w:rPr>
        <w:t xml:space="preserve"> </w:t>
      </w:r>
      <w:r w:rsidRPr="005B3C2B">
        <w:rPr>
          <w:color w:val="000000"/>
        </w:rPr>
        <w:t>fabbricato diruto, superficie mq</w:t>
      </w:r>
      <w:r w:rsidR="00AD061F">
        <w:rPr>
          <w:color w:val="000000"/>
        </w:rPr>
        <w:t>.</w:t>
      </w:r>
      <w:r w:rsidRPr="005B3C2B">
        <w:rPr>
          <w:color w:val="000000"/>
        </w:rPr>
        <w:t xml:space="preserve"> 130</w:t>
      </w:r>
      <w:r>
        <w:rPr>
          <w:color w:val="000000"/>
        </w:rPr>
        <w:t>.</w:t>
      </w:r>
    </w:p>
    <w:p w14:paraId="17311AC3" w14:textId="77777777" w:rsidR="00C275D9" w:rsidRDefault="00C275D9" w:rsidP="00C275D9">
      <w:pPr>
        <w:widowControl w:val="0"/>
        <w:autoSpaceDE w:val="0"/>
        <w:autoSpaceDN w:val="0"/>
        <w:spacing w:line="480" w:lineRule="atLeast"/>
        <w:ind w:right="424"/>
        <w:contextualSpacing/>
        <w:jc w:val="both"/>
        <w:rPr>
          <w:color w:val="000000"/>
        </w:rPr>
      </w:pPr>
    </w:p>
    <w:p w14:paraId="7683D541" w14:textId="2A412C05" w:rsidR="005B3C2B" w:rsidRDefault="001937C7" w:rsidP="005B3C2B">
      <w:pPr>
        <w:widowControl w:val="0"/>
        <w:autoSpaceDE w:val="0"/>
        <w:autoSpaceDN w:val="0"/>
        <w:spacing w:line="480" w:lineRule="atLeast"/>
        <w:ind w:left="454" w:right="424"/>
        <w:contextualSpacing/>
        <w:jc w:val="both"/>
        <w:rPr>
          <w:color w:val="000000"/>
        </w:rPr>
      </w:pPr>
      <w:r w:rsidRPr="00BB4629">
        <w:rPr>
          <w:color w:val="000000"/>
        </w:rPr>
        <w:t>CONFORMITA’ EDILIZIA E URBANISTICA.</w:t>
      </w:r>
      <w:r w:rsidR="005B3C2B">
        <w:rPr>
          <w:color w:val="000000"/>
        </w:rPr>
        <w:t xml:space="preserve"> Non vi sono difformità per ciò che concerne l’immobile di cui al punto A.</w:t>
      </w:r>
    </w:p>
    <w:p w14:paraId="0EA54FEC" w14:textId="176F8D68" w:rsidR="00F76C66" w:rsidRPr="00F76C66" w:rsidRDefault="00F76C66" w:rsidP="005B3C2B">
      <w:pPr>
        <w:widowControl w:val="0"/>
        <w:autoSpaceDE w:val="0"/>
        <w:autoSpaceDN w:val="0"/>
        <w:spacing w:line="480" w:lineRule="atLeast"/>
        <w:ind w:left="454" w:right="424"/>
        <w:contextualSpacing/>
        <w:jc w:val="both"/>
        <w:rPr>
          <w:color w:val="000000"/>
        </w:rPr>
      </w:pPr>
      <w:r>
        <w:rPr>
          <w:color w:val="000000"/>
        </w:rPr>
        <w:t>Sono presenti le seguenti difformità sull’immobile di cui al punto B. T</w:t>
      </w:r>
      <w:r w:rsidRPr="00F76C66">
        <w:rPr>
          <w:color w:val="000000"/>
        </w:rPr>
        <w:t xml:space="preserve">rattasi di fabbricato </w:t>
      </w:r>
      <w:r w:rsidRPr="00F76C66">
        <w:rPr>
          <w:color w:val="000000"/>
        </w:rPr>
        <w:lastRenderedPageBreak/>
        <w:t>diruto di vecchia costruzione privo di copertura.</w:t>
      </w:r>
    </w:p>
    <w:p w14:paraId="18E26FEC" w14:textId="77777777" w:rsidR="001937C7" w:rsidRDefault="001937C7" w:rsidP="005B3C2B">
      <w:pPr>
        <w:widowControl w:val="0"/>
        <w:autoSpaceDE w:val="0"/>
        <w:autoSpaceDN w:val="0"/>
        <w:spacing w:line="480" w:lineRule="atLeast"/>
        <w:ind w:right="424"/>
        <w:contextualSpacing/>
        <w:jc w:val="both"/>
        <w:rPr>
          <w:color w:val="000000"/>
        </w:rPr>
      </w:pPr>
    </w:p>
    <w:p w14:paraId="76F1397D" w14:textId="34326805" w:rsidR="001937C7" w:rsidRDefault="001937C7" w:rsidP="005B3C2B">
      <w:pPr>
        <w:widowControl w:val="0"/>
        <w:autoSpaceDE w:val="0"/>
        <w:autoSpaceDN w:val="0"/>
        <w:spacing w:line="480" w:lineRule="atLeast"/>
        <w:ind w:left="454" w:right="424"/>
        <w:contextualSpacing/>
        <w:jc w:val="both"/>
        <w:rPr>
          <w:color w:val="000000"/>
        </w:rPr>
      </w:pPr>
      <w:r w:rsidRPr="00BB4629">
        <w:rPr>
          <w:color w:val="000000"/>
        </w:rPr>
        <w:t>CONFORMITA’ CATASTALE</w:t>
      </w:r>
      <w:r>
        <w:rPr>
          <w:color w:val="000000"/>
        </w:rPr>
        <w:t>.</w:t>
      </w:r>
      <w:r w:rsidR="005B3C2B">
        <w:rPr>
          <w:color w:val="000000"/>
        </w:rPr>
        <w:t xml:space="preserve"> Sono presenti le seguenti </w:t>
      </w:r>
      <w:r w:rsidR="005B3C2B" w:rsidRPr="00154906">
        <w:rPr>
          <w:color w:val="000000"/>
        </w:rPr>
        <w:t>difformità</w:t>
      </w:r>
      <w:r w:rsidR="005B3C2B">
        <w:rPr>
          <w:color w:val="000000"/>
        </w:rPr>
        <w:t xml:space="preserve"> sull’immobile di cui al punto A. </w:t>
      </w:r>
      <w:r w:rsidR="005B3C2B" w:rsidRPr="005B3C2B">
        <w:rPr>
          <w:color w:val="000000"/>
        </w:rPr>
        <w:t>Vanno aggiornate le mappe catastali relative al foglio 17 particella 56 e particella 92 dove compaiono due corpi di fabbrica circolari non esistenti in loco.</w:t>
      </w:r>
    </w:p>
    <w:p w14:paraId="1299C3E5" w14:textId="3AA3868B" w:rsidR="00F76C66" w:rsidRDefault="00F76C66" w:rsidP="005B3C2B">
      <w:pPr>
        <w:widowControl w:val="0"/>
        <w:autoSpaceDE w:val="0"/>
        <w:autoSpaceDN w:val="0"/>
        <w:spacing w:line="480" w:lineRule="atLeast"/>
        <w:ind w:left="454" w:right="424"/>
        <w:contextualSpacing/>
        <w:jc w:val="both"/>
        <w:rPr>
          <w:color w:val="000000"/>
        </w:rPr>
      </w:pPr>
      <w:r>
        <w:rPr>
          <w:color w:val="000000"/>
        </w:rPr>
        <w:t>Non vi sono difformità per ciò che concerne l’immobile di cui al punto B</w:t>
      </w:r>
      <w:r w:rsidR="00C275D9">
        <w:rPr>
          <w:color w:val="000000"/>
        </w:rPr>
        <w:t>, né tanto meno vi sono pratiche edilizie.</w:t>
      </w:r>
    </w:p>
    <w:p w14:paraId="7EF3CD31" w14:textId="77777777" w:rsidR="00F76C66" w:rsidRPr="005B3C2B" w:rsidRDefault="00F76C66" w:rsidP="00F76C66">
      <w:pPr>
        <w:widowControl w:val="0"/>
        <w:autoSpaceDE w:val="0"/>
        <w:autoSpaceDN w:val="0"/>
        <w:spacing w:line="480" w:lineRule="atLeast"/>
        <w:ind w:right="424"/>
        <w:contextualSpacing/>
        <w:jc w:val="both"/>
        <w:rPr>
          <w:color w:val="000000"/>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999"/>
        <w:gridCol w:w="2158"/>
      </w:tblGrid>
      <w:tr w:rsidR="001937C7" w:rsidRPr="000B020F" w14:paraId="539090B4" w14:textId="77777777" w:rsidTr="00C6357E">
        <w:tc>
          <w:tcPr>
            <w:tcW w:w="3259" w:type="dxa"/>
            <w:tcBorders>
              <w:top w:val="single" w:sz="4" w:space="0" w:color="auto"/>
              <w:left w:val="single" w:sz="4" w:space="0" w:color="auto"/>
              <w:bottom w:val="single" w:sz="4" w:space="0" w:color="auto"/>
              <w:right w:val="single" w:sz="4" w:space="0" w:color="auto"/>
            </w:tcBorders>
            <w:hideMark/>
          </w:tcPr>
          <w:p w14:paraId="1F375EEF" w14:textId="77777777" w:rsidR="001937C7" w:rsidRPr="000B020F" w:rsidRDefault="001937C7" w:rsidP="00C6357E">
            <w:pPr>
              <w:adjustRightInd w:val="0"/>
              <w:spacing w:line="480" w:lineRule="exact"/>
              <w:contextualSpacing/>
              <w:jc w:val="center"/>
              <w:rPr>
                <w:spacing w:val="36"/>
              </w:rPr>
            </w:pPr>
            <w:r w:rsidRPr="00BB4629">
              <w:rPr>
                <w:color w:val="000000"/>
              </w:rPr>
              <w:t>PREZZO BASE</w:t>
            </w:r>
          </w:p>
        </w:tc>
        <w:tc>
          <w:tcPr>
            <w:tcW w:w="3999" w:type="dxa"/>
            <w:tcBorders>
              <w:top w:val="single" w:sz="4" w:space="0" w:color="auto"/>
              <w:left w:val="single" w:sz="4" w:space="0" w:color="auto"/>
              <w:bottom w:val="single" w:sz="4" w:space="0" w:color="auto"/>
              <w:right w:val="single" w:sz="4" w:space="0" w:color="auto"/>
            </w:tcBorders>
            <w:hideMark/>
          </w:tcPr>
          <w:p w14:paraId="2A41A74E" w14:textId="77777777" w:rsidR="001937C7" w:rsidRPr="000B020F" w:rsidRDefault="001937C7" w:rsidP="00C6357E">
            <w:pPr>
              <w:adjustRightInd w:val="0"/>
              <w:spacing w:line="480" w:lineRule="exact"/>
              <w:contextualSpacing/>
              <w:jc w:val="center"/>
              <w:rPr>
                <w:spacing w:val="36"/>
              </w:rPr>
            </w:pPr>
            <w:r w:rsidRPr="00BB4629">
              <w:rPr>
                <w:color w:val="000000"/>
              </w:rPr>
              <w:t>OFFERTA MINIMA AI SENSI DELL’ART. 571 CPC</w:t>
            </w:r>
            <w:r>
              <w:rPr>
                <w:spacing w:val="36"/>
              </w:rPr>
              <w:t xml:space="preserve"> </w:t>
            </w:r>
          </w:p>
        </w:tc>
        <w:tc>
          <w:tcPr>
            <w:tcW w:w="2158" w:type="dxa"/>
            <w:tcBorders>
              <w:top w:val="single" w:sz="4" w:space="0" w:color="auto"/>
              <w:left w:val="single" w:sz="4" w:space="0" w:color="auto"/>
              <w:bottom w:val="single" w:sz="4" w:space="0" w:color="auto"/>
              <w:right w:val="single" w:sz="4" w:space="0" w:color="auto"/>
            </w:tcBorders>
            <w:hideMark/>
          </w:tcPr>
          <w:p w14:paraId="33BC22D2" w14:textId="77777777" w:rsidR="001937C7" w:rsidRPr="000B020F" w:rsidRDefault="001937C7" w:rsidP="00C6357E">
            <w:pPr>
              <w:adjustRightInd w:val="0"/>
              <w:spacing w:line="480" w:lineRule="exact"/>
              <w:contextualSpacing/>
              <w:jc w:val="center"/>
              <w:rPr>
                <w:spacing w:val="36"/>
              </w:rPr>
            </w:pPr>
            <w:r w:rsidRPr="00BB4629">
              <w:rPr>
                <w:color w:val="000000"/>
              </w:rPr>
              <w:t>RILANCIO</w:t>
            </w:r>
          </w:p>
        </w:tc>
      </w:tr>
      <w:tr w:rsidR="001937C7" w:rsidRPr="000B020F" w14:paraId="41611375" w14:textId="77777777" w:rsidTr="00C6357E">
        <w:tc>
          <w:tcPr>
            <w:tcW w:w="3259" w:type="dxa"/>
            <w:tcBorders>
              <w:top w:val="single" w:sz="4" w:space="0" w:color="auto"/>
              <w:left w:val="single" w:sz="4" w:space="0" w:color="auto"/>
              <w:bottom w:val="single" w:sz="4" w:space="0" w:color="auto"/>
              <w:right w:val="single" w:sz="4" w:space="0" w:color="auto"/>
            </w:tcBorders>
            <w:hideMark/>
          </w:tcPr>
          <w:p w14:paraId="6C0C2EFE" w14:textId="2AC983A7" w:rsidR="001937C7" w:rsidRPr="00BB4629" w:rsidRDefault="001937C7" w:rsidP="00C6357E">
            <w:pPr>
              <w:adjustRightInd w:val="0"/>
              <w:spacing w:line="480" w:lineRule="exact"/>
              <w:contextualSpacing/>
              <w:jc w:val="center"/>
              <w:rPr>
                <w:color w:val="000000"/>
              </w:rPr>
            </w:pPr>
            <w:r w:rsidRPr="00BB4629">
              <w:rPr>
                <w:color w:val="000000"/>
              </w:rPr>
              <w:t xml:space="preserve">€.  </w:t>
            </w:r>
            <w:r w:rsidR="00F76C66" w:rsidRPr="00F76C66">
              <w:rPr>
                <w:color w:val="000000"/>
              </w:rPr>
              <w:t>66.55</w:t>
            </w:r>
            <w:r w:rsidR="00F76C66">
              <w:rPr>
                <w:color w:val="000000"/>
              </w:rPr>
              <w:t>3</w:t>
            </w:r>
            <w:r w:rsidR="00F76C66" w:rsidRPr="00F76C66">
              <w:rPr>
                <w:color w:val="000000"/>
              </w:rPr>
              <w:t>,</w:t>
            </w:r>
            <w:r w:rsidR="00F76C66">
              <w:rPr>
                <w:color w:val="000000"/>
              </w:rPr>
              <w:t>0</w:t>
            </w:r>
            <w:r w:rsidR="00F76C66" w:rsidRPr="00F76C66">
              <w:rPr>
                <w:color w:val="000000"/>
              </w:rPr>
              <w:t>0</w:t>
            </w:r>
          </w:p>
        </w:tc>
        <w:tc>
          <w:tcPr>
            <w:tcW w:w="3999" w:type="dxa"/>
            <w:tcBorders>
              <w:top w:val="single" w:sz="4" w:space="0" w:color="auto"/>
              <w:left w:val="single" w:sz="4" w:space="0" w:color="auto"/>
              <w:bottom w:val="single" w:sz="4" w:space="0" w:color="auto"/>
              <w:right w:val="single" w:sz="4" w:space="0" w:color="auto"/>
            </w:tcBorders>
            <w:hideMark/>
          </w:tcPr>
          <w:p w14:paraId="2A73ABCE" w14:textId="41AF39FD" w:rsidR="001937C7" w:rsidRPr="00BB4629" w:rsidRDefault="001937C7" w:rsidP="00C6357E">
            <w:pPr>
              <w:adjustRightInd w:val="0"/>
              <w:spacing w:line="480" w:lineRule="exact"/>
              <w:contextualSpacing/>
              <w:jc w:val="center"/>
              <w:rPr>
                <w:color w:val="000000"/>
              </w:rPr>
            </w:pPr>
            <w:r w:rsidRPr="00BB4629">
              <w:rPr>
                <w:color w:val="000000"/>
              </w:rPr>
              <w:t xml:space="preserve">€. </w:t>
            </w:r>
            <w:r w:rsidR="00F76C66">
              <w:rPr>
                <w:color w:val="000000"/>
              </w:rPr>
              <w:t>49</w:t>
            </w:r>
            <w:r w:rsidRPr="00BB4629">
              <w:rPr>
                <w:color w:val="000000"/>
              </w:rPr>
              <w:t>.</w:t>
            </w:r>
            <w:r w:rsidR="00F76C66">
              <w:rPr>
                <w:color w:val="000000"/>
              </w:rPr>
              <w:t>915</w:t>
            </w:r>
            <w:r w:rsidRPr="00BB4629">
              <w:rPr>
                <w:color w:val="000000"/>
              </w:rPr>
              <w:t>,00</w:t>
            </w:r>
          </w:p>
        </w:tc>
        <w:tc>
          <w:tcPr>
            <w:tcW w:w="2158" w:type="dxa"/>
            <w:tcBorders>
              <w:top w:val="single" w:sz="4" w:space="0" w:color="auto"/>
              <w:left w:val="single" w:sz="4" w:space="0" w:color="auto"/>
              <w:bottom w:val="single" w:sz="4" w:space="0" w:color="auto"/>
              <w:right w:val="single" w:sz="4" w:space="0" w:color="auto"/>
            </w:tcBorders>
            <w:hideMark/>
          </w:tcPr>
          <w:p w14:paraId="3292B61C" w14:textId="40F2AF75" w:rsidR="001937C7" w:rsidRPr="00BB4629" w:rsidRDefault="001937C7" w:rsidP="00C6357E">
            <w:pPr>
              <w:adjustRightInd w:val="0"/>
              <w:spacing w:line="480" w:lineRule="exact"/>
              <w:contextualSpacing/>
              <w:jc w:val="center"/>
              <w:rPr>
                <w:color w:val="000000"/>
              </w:rPr>
            </w:pPr>
            <w:r w:rsidRPr="00BB4629">
              <w:rPr>
                <w:color w:val="000000"/>
              </w:rPr>
              <w:t xml:space="preserve">€. </w:t>
            </w:r>
            <w:r w:rsidR="00F2488E">
              <w:rPr>
                <w:color w:val="000000"/>
              </w:rPr>
              <w:t>1</w:t>
            </w:r>
            <w:r w:rsidRPr="00BB4629">
              <w:rPr>
                <w:color w:val="000000"/>
              </w:rPr>
              <w:t>.000,00</w:t>
            </w:r>
          </w:p>
        </w:tc>
      </w:tr>
    </w:tbl>
    <w:p w14:paraId="2126B90D" w14:textId="44344DB0" w:rsidR="001937C7" w:rsidRPr="00BB4629" w:rsidRDefault="001937C7" w:rsidP="00523897">
      <w:pPr>
        <w:widowControl w:val="0"/>
        <w:autoSpaceDE w:val="0"/>
        <w:autoSpaceDN w:val="0"/>
        <w:spacing w:line="480" w:lineRule="atLeast"/>
        <w:ind w:left="284" w:right="424"/>
        <w:contextualSpacing/>
        <w:jc w:val="both"/>
        <w:rPr>
          <w:color w:val="000000"/>
        </w:rPr>
      </w:pPr>
      <w:r w:rsidRPr="00BB4629">
        <w:rPr>
          <w:color w:val="000000"/>
        </w:rPr>
        <w:t>Cauzione 10% del prezzo offerto</w:t>
      </w:r>
    </w:p>
    <w:p w14:paraId="372CAF49" w14:textId="77777777" w:rsidR="00574326" w:rsidRDefault="00574326" w:rsidP="00F76C66">
      <w:pPr>
        <w:pStyle w:val="Default"/>
        <w:spacing w:line="360" w:lineRule="exact"/>
        <w:ind w:right="454"/>
        <w:contextualSpacing/>
        <w:jc w:val="both"/>
      </w:pPr>
    </w:p>
    <w:p w14:paraId="478C579A" w14:textId="77777777" w:rsidR="00B439E6" w:rsidRPr="00094D84" w:rsidRDefault="00B439E6" w:rsidP="00B45F36">
      <w:pPr>
        <w:pStyle w:val="Default"/>
        <w:spacing w:line="360" w:lineRule="exact"/>
        <w:ind w:left="454" w:right="454"/>
        <w:contextualSpacing/>
        <w:jc w:val="center"/>
      </w:pPr>
      <w:r w:rsidRPr="00094D84">
        <w:rPr>
          <w:b/>
          <w:bCs/>
        </w:rPr>
        <w:t>DELEGA</w:t>
      </w:r>
    </w:p>
    <w:p w14:paraId="6E098DA7" w14:textId="2D9BD680" w:rsidR="00B439E6" w:rsidRPr="00094D84" w:rsidRDefault="00B439E6" w:rsidP="00B45F36">
      <w:pPr>
        <w:pStyle w:val="Default"/>
        <w:spacing w:line="360" w:lineRule="exact"/>
        <w:ind w:left="454" w:right="454"/>
        <w:contextualSpacing/>
        <w:jc w:val="both"/>
        <w:rPr>
          <w:b/>
        </w:rPr>
      </w:pPr>
      <w:r w:rsidRPr="00094D84">
        <w:rPr>
          <w:b/>
          <w:bCs/>
        </w:rPr>
        <w:t>per le operazioni di vendita e per provvedere su eventuali domande di assegnazione ai sensi degli artt. 589 e 590 c.p.c</w:t>
      </w:r>
      <w:r w:rsidR="00AC6850" w:rsidRPr="00094D84">
        <w:rPr>
          <w:b/>
          <w:bCs/>
        </w:rPr>
        <w:t>.</w:t>
      </w:r>
      <w:r w:rsidRPr="00094D84">
        <w:rPr>
          <w:b/>
          <w:bCs/>
        </w:rPr>
        <w:t xml:space="preserve">, </w:t>
      </w:r>
      <w:r w:rsidR="00523897">
        <w:rPr>
          <w:rFonts w:eastAsia="Arial Unicode MS"/>
          <w:bCs/>
        </w:rPr>
        <w:t xml:space="preserve">il </w:t>
      </w:r>
      <w:r w:rsidR="00A570AF">
        <w:rPr>
          <w:rFonts w:eastAsia="Arial Unicode MS"/>
          <w:bCs/>
        </w:rPr>
        <w:t>dott</w:t>
      </w:r>
      <w:r w:rsidR="00523897">
        <w:rPr>
          <w:rFonts w:eastAsia="Arial Unicode MS"/>
          <w:bCs/>
        </w:rPr>
        <w:t>. Alessandro De Rinaldis</w:t>
      </w:r>
      <w:r w:rsidR="00A570AF">
        <w:rPr>
          <w:rFonts w:eastAsia="Arial Unicode MS"/>
          <w:bCs/>
        </w:rPr>
        <w:t>;</w:t>
      </w:r>
    </w:p>
    <w:p w14:paraId="0BFE5F2A" w14:textId="49FB2FF3" w:rsidR="00CF543D" w:rsidRDefault="00692900" w:rsidP="00B45F36">
      <w:pPr>
        <w:spacing w:line="360" w:lineRule="exact"/>
        <w:ind w:left="454" w:right="454"/>
        <w:contextualSpacing/>
        <w:jc w:val="both"/>
      </w:pPr>
      <w:r w:rsidRPr="00094D84">
        <w:t>Il nominato professionista provvederà ad espletare le operazioni esclusivamente nella modalità SENZA INCANTO nelle</w:t>
      </w:r>
      <w:r w:rsidR="00946A84" w:rsidRPr="00094D84">
        <w:t xml:space="preserve"> forme</w:t>
      </w:r>
      <w:r w:rsidR="00946A84" w:rsidRPr="00094D84">
        <w:rPr>
          <w:b/>
        </w:rPr>
        <w:t xml:space="preserve"> vendita telematica</w:t>
      </w:r>
      <w:r w:rsidR="00946A84" w:rsidRPr="00094D84">
        <w:t xml:space="preserve"> </w:t>
      </w:r>
      <w:r w:rsidR="00946A84" w:rsidRPr="00094D84">
        <w:rPr>
          <w:b/>
        </w:rPr>
        <w:t xml:space="preserve">“asincrona” </w:t>
      </w:r>
      <w:r w:rsidR="00946A84" w:rsidRPr="00094D84">
        <w:t xml:space="preserve">di cui all’art. 24 D.M. 26 febbraio 2015, n. 32, </w:t>
      </w:r>
      <w:r w:rsidR="00F95F2A" w:rsidRPr="00094D84">
        <w:rPr>
          <w:color w:val="000000"/>
        </w:rPr>
        <w:t>per il tramite della società</w:t>
      </w:r>
      <w:r w:rsidR="00D26B12">
        <w:rPr>
          <w:color w:val="000000"/>
        </w:rPr>
        <w:t xml:space="preserve"> </w:t>
      </w:r>
      <w:r w:rsidR="00F2488E" w:rsidRPr="00F2488E">
        <w:rPr>
          <w:sz w:val="23"/>
          <w:szCs w:val="23"/>
        </w:rPr>
        <w:t>GRUPPO EDICOM RETE DI IMPRESE</w:t>
      </w:r>
      <w:r w:rsidR="00D26B12" w:rsidRPr="00094D84">
        <w:rPr>
          <w:color w:val="000000"/>
        </w:rPr>
        <w:t xml:space="preserve"> </w:t>
      </w:r>
      <w:r w:rsidR="00F95F2A" w:rsidRPr="00094D84">
        <w:rPr>
          <w:color w:val="000000"/>
        </w:rPr>
        <w:t>quale gestore della vendita telematica,</w:t>
      </w:r>
      <w:r w:rsidR="00C97CE6">
        <w:rPr>
          <w:color w:val="000000"/>
        </w:rPr>
        <w:t xml:space="preserve"> </w:t>
      </w:r>
      <w:r w:rsidR="00F95F2A" w:rsidRPr="00094D84">
        <w:rPr>
          <w:color w:val="000000"/>
        </w:rPr>
        <w:t>con il sito portale</w:t>
      </w:r>
      <w:r w:rsidR="00D26B12">
        <w:rPr>
          <w:i/>
          <w:color w:val="000000"/>
        </w:rPr>
        <w:t xml:space="preserve"> </w:t>
      </w:r>
      <w:r w:rsidR="00F2488E" w:rsidRPr="00F2488E">
        <w:rPr>
          <w:i/>
          <w:color w:val="000000"/>
        </w:rPr>
        <w:t>www.garavirtuale.it</w:t>
      </w:r>
      <w:r w:rsidR="0093592C">
        <w:rPr>
          <w:color w:val="000000"/>
        </w:rPr>
        <w:t xml:space="preserve"> </w:t>
      </w:r>
      <w:r w:rsidR="00F95F2A" w:rsidRPr="00094D84">
        <w:rPr>
          <w:color w:val="000000"/>
        </w:rPr>
        <w:t xml:space="preserve">–, </w:t>
      </w:r>
      <w:r w:rsidRPr="00094D84">
        <w:t>non ritenendosi, allo stato, probabile che la vendita con la modalità CON INCANTO possa aver luogo ad un prezzo superiore della metà rispetto al valore del bene, determinato a norma dell’art. 568 c.p.c. (</w:t>
      </w:r>
      <w:r w:rsidRPr="00094D84">
        <w:rPr>
          <w:i/>
        </w:rPr>
        <w:t>ex</w:t>
      </w:r>
      <w:r w:rsidRPr="00094D84">
        <w:t xml:space="preserve"> art. 569 c.p.c.)</w:t>
      </w:r>
    </w:p>
    <w:p w14:paraId="38957D8A" w14:textId="77777777" w:rsidR="003B6AF0" w:rsidRPr="00094D84" w:rsidRDefault="003B6AF0" w:rsidP="00B45F36">
      <w:pPr>
        <w:pStyle w:val="Default"/>
        <w:spacing w:line="360" w:lineRule="exact"/>
        <w:ind w:left="454" w:right="454"/>
        <w:contextualSpacing/>
        <w:jc w:val="center"/>
        <w:rPr>
          <w:b/>
          <w:bCs/>
        </w:rPr>
      </w:pPr>
      <w:r w:rsidRPr="00094D84">
        <w:rPr>
          <w:b/>
          <w:bCs/>
        </w:rPr>
        <w:t>FISSA</w:t>
      </w:r>
    </w:p>
    <w:p w14:paraId="59FDE236" w14:textId="6906F120" w:rsidR="000B165A" w:rsidRPr="00094D84" w:rsidRDefault="003B6AF0" w:rsidP="00B45F36">
      <w:pPr>
        <w:pStyle w:val="Default"/>
        <w:spacing w:line="360" w:lineRule="exact"/>
        <w:ind w:left="454" w:right="454"/>
        <w:contextualSpacing/>
        <w:jc w:val="both"/>
      </w:pPr>
      <w:r w:rsidRPr="00A570AF">
        <w:rPr>
          <w:b/>
          <w:bCs/>
          <w:u w:val="single"/>
        </w:rPr>
        <w:t xml:space="preserve">in </w:t>
      </w:r>
      <w:r w:rsidR="00BC0936" w:rsidRPr="00A570AF">
        <w:rPr>
          <w:b/>
          <w:bCs/>
          <w:u w:val="single"/>
        </w:rPr>
        <w:t>24 mesi</w:t>
      </w:r>
      <w:r w:rsidRPr="00A570AF">
        <w:rPr>
          <w:b/>
          <w:bCs/>
          <w:u w:val="single"/>
        </w:rPr>
        <w:t xml:space="preserve"> </w:t>
      </w:r>
      <w:r w:rsidR="00A570AF" w:rsidRPr="00A570AF">
        <w:rPr>
          <w:b/>
          <w:bCs/>
          <w:u w:val="single"/>
        </w:rPr>
        <w:t xml:space="preserve">dalla comunicazione della delega </w:t>
      </w:r>
      <w:r w:rsidRPr="00A570AF">
        <w:rPr>
          <w:b/>
          <w:bCs/>
          <w:u w:val="single"/>
        </w:rPr>
        <w:t>la durata dell’incarico</w:t>
      </w:r>
      <w:r w:rsidRPr="00A570AF">
        <w:t xml:space="preserve">, riservandosi di prorogare tale termine ove il Professionista Delegato, prima della scadenza, depositi istanza motivata in tal senso; dispone che, nel caso di mancato svolgimento delle operazioni nel termine, il Professionista Delegato informi il Giudice </w:t>
      </w:r>
      <w:r w:rsidR="00A570AF" w:rsidRPr="00A570AF">
        <w:t>provvedendo alla restituzione del fascicolo</w:t>
      </w:r>
      <w:r w:rsidRPr="00A570AF">
        <w:t>;</w:t>
      </w:r>
    </w:p>
    <w:p w14:paraId="43B618EB" w14:textId="77777777" w:rsidR="00BC0936" w:rsidRPr="00693E85" w:rsidRDefault="00BC0936" w:rsidP="00B45F36">
      <w:pPr>
        <w:pStyle w:val="Default"/>
        <w:spacing w:line="360" w:lineRule="exact"/>
        <w:ind w:left="454" w:right="454"/>
        <w:contextualSpacing/>
        <w:jc w:val="center"/>
        <w:rPr>
          <w:b/>
          <w:bCs/>
        </w:rPr>
      </w:pPr>
      <w:r w:rsidRPr="00693E85">
        <w:rPr>
          <w:b/>
          <w:bCs/>
        </w:rPr>
        <w:t>DISPONE</w:t>
      </w:r>
    </w:p>
    <w:p w14:paraId="3BE6C085" w14:textId="77777777" w:rsidR="00BC0936" w:rsidRDefault="00BC0936" w:rsidP="00B45F36">
      <w:pPr>
        <w:pStyle w:val="Default"/>
        <w:spacing w:line="360" w:lineRule="exact"/>
        <w:ind w:left="454" w:right="454"/>
        <w:contextualSpacing/>
        <w:jc w:val="both"/>
        <w:rPr>
          <w:b/>
          <w:bCs/>
          <w:u w:val="single"/>
        </w:rPr>
      </w:pPr>
      <w:r w:rsidRPr="00693E85">
        <w:t xml:space="preserve">lo svolgimento, da parte del Professionista Delegato, </w:t>
      </w:r>
      <w:r w:rsidRPr="00693E85">
        <w:rPr>
          <w:b/>
          <w:bCs/>
          <w:u w:val="single"/>
        </w:rPr>
        <w:t>entro il termine di 1 anno dalla emissione della presente Ordinanza, di un numero di esperimenti di vendita non inferiore a 3</w:t>
      </w:r>
      <w:r w:rsidRPr="00693E85">
        <w:t xml:space="preserve">, ai sensi dell’art. 591-bis c.p.c. e secondo i criteri stabiliti dall’art. 591, 2° c., c.p.c., e </w:t>
      </w:r>
      <w:r w:rsidRPr="00693E85">
        <w:rPr>
          <w:b/>
          <w:bCs/>
          <w:u w:val="single"/>
        </w:rPr>
        <w:t>che lo stesso effettui almeno 3 esperimenti di vendita annui;</w:t>
      </w:r>
    </w:p>
    <w:p w14:paraId="22DE566D" w14:textId="77777777" w:rsidR="00D26B12" w:rsidRDefault="00D26B12" w:rsidP="00B45F36">
      <w:pPr>
        <w:pStyle w:val="Default"/>
        <w:spacing w:line="360" w:lineRule="exact"/>
        <w:ind w:left="454" w:right="454"/>
        <w:contextualSpacing/>
        <w:jc w:val="center"/>
        <w:rPr>
          <w:b/>
          <w:bCs/>
        </w:rPr>
      </w:pPr>
    </w:p>
    <w:p w14:paraId="44C0EF65" w14:textId="77777777" w:rsidR="00207B50" w:rsidRDefault="00207B50" w:rsidP="00B45F36">
      <w:pPr>
        <w:pStyle w:val="Default"/>
        <w:spacing w:line="360" w:lineRule="exact"/>
        <w:ind w:left="454" w:right="454"/>
        <w:contextualSpacing/>
        <w:jc w:val="center"/>
        <w:rPr>
          <w:b/>
          <w:bCs/>
        </w:rPr>
      </w:pPr>
    </w:p>
    <w:p w14:paraId="75F76AF4" w14:textId="12438E90" w:rsidR="00B439E6" w:rsidRDefault="00B439E6" w:rsidP="00B45F36">
      <w:pPr>
        <w:pStyle w:val="Default"/>
        <w:spacing w:line="360" w:lineRule="exact"/>
        <w:ind w:left="454" w:right="454"/>
        <w:contextualSpacing/>
        <w:jc w:val="center"/>
        <w:rPr>
          <w:b/>
          <w:bCs/>
        </w:rPr>
      </w:pPr>
      <w:r w:rsidRPr="00094D84">
        <w:rPr>
          <w:b/>
          <w:bCs/>
        </w:rPr>
        <w:t>D</w:t>
      </w:r>
      <w:r w:rsidR="00C75D33">
        <w:rPr>
          <w:b/>
          <w:bCs/>
        </w:rPr>
        <w:t>ETERMINA</w:t>
      </w:r>
      <w:r w:rsidRPr="00094D84">
        <w:rPr>
          <w:b/>
          <w:bCs/>
        </w:rPr>
        <w:t xml:space="preserve"> </w:t>
      </w:r>
    </w:p>
    <w:p w14:paraId="1286BD8A" w14:textId="634D2013" w:rsidR="00C75D33" w:rsidRPr="009041F9" w:rsidRDefault="00C75D33" w:rsidP="00B45F36">
      <w:pPr>
        <w:pStyle w:val="Default"/>
        <w:spacing w:line="360" w:lineRule="exact"/>
        <w:ind w:left="454" w:right="454"/>
        <w:contextualSpacing/>
        <w:jc w:val="both"/>
        <w:rPr>
          <w:b/>
          <w:color w:val="auto"/>
        </w:rPr>
      </w:pPr>
      <w:r>
        <w:rPr>
          <w:bCs/>
        </w:rPr>
        <w:t xml:space="preserve"> </w:t>
      </w:r>
      <w:r w:rsidRPr="00C97CE6">
        <w:rPr>
          <w:bCs/>
        </w:rPr>
        <w:t xml:space="preserve">In € </w:t>
      </w:r>
      <w:r w:rsidR="00547EED" w:rsidRPr="00C97CE6">
        <w:rPr>
          <w:bCs/>
        </w:rPr>
        <w:t>2.0</w:t>
      </w:r>
      <w:r w:rsidR="004E1C09" w:rsidRPr="00C97CE6">
        <w:rPr>
          <w:bCs/>
        </w:rPr>
        <w:t>00,</w:t>
      </w:r>
      <w:r w:rsidRPr="00C97CE6">
        <w:rPr>
          <w:bCs/>
        </w:rPr>
        <w:t>00</w:t>
      </w:r>
      <w:r w:rsidR="002161A9">
        <w:rPr>
          <w:bCs/>
        </w:rPr>
        <w:t xml:space="preserve"> </w:t>
      </w:r>
      <w:r w:rsidRPr="00C75D33">
        <w:rPr>
          <w:bCs/>
        </w:rPr>
        <w:t xml:space="preserve">il </w:t>
      </w:r>
      <w:r w:rsidRPr="00E70555">
        <w:rPr>
          <w:b/>
          <w:bCs/>
        </w:rPr>
        <w:t>fondo-spese</w:t>
      </w:r>
      <w:r w:rsidRPr="00C75D33">
        <w:rPr>
          <w:bCs/>
        </w:rPr>
        <w:t xml:space="preserve"> che il creditore procedente deve versare, mediante bonifico diretto sul conto corrente </w:t>
      </w:r>
      <w:r w:rsidR="004E1C09">
        <w:rPr>
          <w:bCs/>
        </w:rPr>
        <w:t>della procedura</w:t>
      </w:r>
      <w:r w:rsidRPr="00C75D33">
        <w:rPr>
          <w:bCs/>
        </w:rPr>
        <w:t xml:space="preserve">, nel termine di </w:t>
      </w:r>
      <w:r w:rsidRPr="0093592C">
        <w:rPr>
          <w:bCs/>
          <w:u w:val="single"/>
        </w:rPr>
        <w:t>45</w:t>
      </w:r>
      <w:r w:rsidR="009041F9">
        <w:rPr>
          <w:bCs/>
          <w:u w:val="single"/>
        </w:rPr>
        <w:t xml:space="preserve"> </w:t>
      </w:r>
      <w:r w:rsidRPr="00C75D33">
        <w:rPr>
          <w:bCs/>
          <w:u w:val="single"/>
        </w:rPr>
        <w:t>giorni dalla comunicazione della presente ordinanza, se pronunciata fuori udienza, ovvero dalla data di comunicazione al solo Professionista, se resa in udienza</w:t>
      </w:r>
      <w:r w:rsidR="009041F9">
        <w:rPr>
          <w:b/>
          <w:color w:val="auto"/>
        </w:rPr>
        <w:t xml:space="preserve"> </w:t>
      </w:r>
      <w:r w:rsidRPr="00C75D33">
        <w:rPr>
          <w:bCs/>
        </w:rPr>
        <w:t xml:space="preserve">dandone in ogni caso comunicazione alla Cancelleria; nel caso di esaurimento del sopra determinato fondo spese, il professionista delegato, </w:t>
      </w:r>
      <w:r w:rsidRPr="00C75D33">
        <w:rPr>
          <w:bCs/>
          <w:u w:val="single"/>
        </w:rPr>
        <w:t>entro 15 giorni</w:t>
      </w:r>
      <w:r w:rsidRPr="00C75D33">
        <w:rPr>
          <w:bCs/>
        </w:rPr>
        <w:t>, provvederà a relazionare detta circostanza al GE, depositando analitico e dettagliato report circa le spese sostenute, onde consentire al GE di adottare i necessari provvedimenti per la continuazione della vendita. I</w:t>
      </w:r>
      <w:r w:rsidR="002700EF">
        <w:rPr>
          <w:bCs/>
        </w:rPr>
        <w:t xml:space="preserve">n caso di omesso versamento </w:t>
      </w:r>
      <w:r w:rsidR="002700EF" w:rsidRPr="00C97CE6">
        <w:rPr>
          <w:bCs/>
        </w:rPr>
        <w:t>del fondo spese</w:t>
      </w:r>
      <w:r w:rsidR="002161A9">
        <w:rPr>
          <w:bCs/>
        </w:rPr>
        <w:t xml:space="preserve">, </w:t>
      </w:r>
      <w:r w:rsidRPr="00C75D33">
        <w:rPr>
          <w:bCs/>
        </w:rPr>
        <w:t>il Delegato ne farà tempestiva segnalazione al GE con apposita istanza sì da valutare la sussistenza del concreto interesse alla prosecuzione della procedura.</w:t>
      </w:r>
    </w:p>
    <w:p w14:paraId="562204FD" w14:textId="780FC6DD" w:rsidR="00C75D33" w:rsidRPr="00C75D33" w:rsidRDefault="00C75D33" w:rsidP="00B45F36">
      <w:pPr>
        <w:pStyle w:val="Default"/>
        <w:spacing w:line="360" w:lineRule="exact"/>
        <w:ind w:left="454" w:right="454"/>
        <w:contextualSpacing/>
        <w:jc w:val="both"/>
        <w:rPr>
          <w:bCs/>
        </w:rPr>
      </w:pPr>
      <w:r w:rsidRPr="00C75D33">
        <w:rPr>
          <w:bCs/>
        </w:rPr>
        <w:t xml:space="preserve">Il delegato è fin d’ora autorizzato ad utilizzare per gli adempimenti relativi alla vendita le somme esistenti sul c/c bancario intestato alla procedura </w:t>
      </w:r>
      <w:r w:rsidR="004E1C09">
        <w:rPr>
          <w:bCs/>
        </w:rPr>
        <w:t>per fondo spese, con obbligo di rendiconto</w:t>
      </w:r>
      <w:r w:rsidRPr="00C75D33">
        <w:rPr>
          <w:bCs/>
        </w:rPr>
        <w:t>.</w:t>
      </w:r>
    </w:p>
    <w:p w14:paraId="72263E0A" w14:textId="70A829DB" w:rsidR="00C75D33" w:rsidRPr="00C75D33" w:rsidRDefault="00C75D33" w:rsidP="00B45F36">
      <w:pPr>
        <w:pStyle w:val="Default"/>
        <w:spacing w:line="360" w:lineRule="exact"/>
        <w:ind w:left="454" w:right="454"/>
        <w:contextualSpacing/>
        <w:jc w:val="both"/>
        <w:rPr>
          <w:bCs/>
        </w:rPr>
      </w:pPr>
      <w:r w:rsidRPr="00C75D33">
        <w:rPr>
          <w:bCs/>
        </w:rPr>
        <w:t xml:space="preserve">Qualora il creditore procedente sia stato ammesso al </w:t>
      </w:r>
      <w:r w:rsidRPr="00C75D33">
        <w:rPr>
          <w:b/>
          <w:bCs/>
        </w:rPr>
        <w:t>patrocinio a spese dello Stato</w:t>
      </w:r>
      <w:r w:rsidRPr="00C75D33">
        <w:rPr>
          <w:bCs/>
        </w:rPr>
        <w:t>, i costi per la pubblicazione sul Portale delle Vendite Pubbliche saranno prenotati a debito, mentre saranno poste a carico dell’Erario per anticipazione le spese per il gestore della vendita telematica e le spese di pubblicità.</w:t>
      </w:r>
    </w:p>
    <w:p w14:paraId="4412896F" w14:textId="2FE642C8" w:rsidR="00C75D33" w:rsidRPr="00C75D33" w:rsidRDefault="00C75D33" w:rsidP="00B45F36">
      <w:pPr>
        <w:pStyle w:val="Default"/>
        <w:spacing w:line="360" w:lineRule="exact"/>
        <w:ind w:left="454" w:right="454"/>
        <w:contextualSpacing/>
        <w:jc w:val="both"/>
        <w:rPr>
          <w:bCs/>
        </w:rPr>
      </w:pPr>
      <w:r w:rsidRPr="00C75D33">
        <w:rPr>
          <w:bCs/>
        </w:rPr>
        <w:t>Si precisa che il professionista delegato non dovrà emettere alcuna fattura per i servizi di pubblicità sia nel caso in cui attinga al fondo spese versato dal creditore sia nel caso in cui il creditore</w:t>
      </w:r>
      <w:r w:rsidRPr="00C75D33">
        <w:t xml:space="preserve"> </w:t>
      </w:r>
      <w:r w:rsidRPr="00C75D33">
        <w:rPr>
          <w:bCs/>
        </w:rPr>
        <w:t>sia stato ammesso al patrocinio a spese dello Stato. Le fatture saranno emesse da chi provvede ai servizi pubblicitari ed intestate a nome del creditore procedente anche nel caso di ammissione del creditore al patrocinio a spese dello Stato. Il Giudice con successivo provvedimento porrà di volta in volta la spesa a carico dell’Erario.</w:t>
      </w:r>
    </w:p>
    <w:p w14:paraId="18D4B9F5" w14:textId="162F4E94" w:rsidR="00C75D33" w:rsidRDefault="00C75D33" w:rsidP="00B45F36">
      <w:pPr>
        <w:pStyle w:val="Default"/>
        <w:spacing w:line="360" w:lineRule="exact"/>
        <w:ind w:left="454" w:right="454"/>
        <w:contextualSpacing/>
        <w:jc w:val="both"/>
        <w:rPr>
          <w:bCs/>
        </w:rPr>
      </w:pPr>
      <w:r w:rsidRPr="00C75D33">
        <w:rPr>
          <w:bCs/>
        </w:rPr>
        <w:t xml:space="preserve">Tutte le spese di procedura prenotate a debito o anticipate dall’erario godono del regime della </w:t>
      </w:r>
      <w:proofErr w:type="spellStart"/>
      <w:r w:rsidRPr="00C75D33">
        <w:rPr>
          <w:bCs/>
        </w:rPr>
        <w:t>prededucibilità</w:t>
      </w:r>
      <w:proofErr w:type="spellEnd"/>
      <w:r w:rsidRPr="00C75D33">
        <w:rPr>
          <w:bCs/>
        </w:rPr>
        <w:t>; nel caso di chiusura anticipata della procedura per rinuncia, estinzione, ecc. prima della vendita, tutte le spese prenotate a debito ed anticipate dall’Erario dovranno essere corrisposte all’Erario dal creditore procedente, pena la rivalsa nei confronti dello stesso da parte dello Stato ai sensi dell’art. 134 n. 2 DPR 115/2002.</w:t>
      </w:r>
    </w:p>
    <w:p w14:paraId="7390663D" w14:textId="289D04DB" w:rsidR="00E90D69" w:rsidRDefault="00E90D69" w:rsidP="00B45F36">
      <w:pPr>
        <w:pStyle w:val="Default"/>
        <w:spacing w:line="360" w:lineRule="exact"/>
        <w:ind w:left="454" w:right="454"/>
        <w:contextualSpacing/>
        <w:jc w:val="center"/>
        <w:rPr>
          <w:b/>
          <w:bCs/>
        </w:rPr>
      </w:pPr>
      <w:r>
        <w:rPr>
          <w:b/>
          <w:bCs/>
        </w:rPr>
        <w:t>PONE</w:t>
      </w:r>
    </w:p>
    <w:p w14:paraId="0006B3EF" w14:textId="79B200D8" w:rsidR="00E70555" w:rsidRDefault="00E90D69" w:rsidP="00B45F36">
      <w:pPr>
        <w:pStyle w:val="Default"/>
        <w:spacing w:line="360" w:lineRule="exact"/>
        <w:ind w:left="454" w:right="454"/>
        <w:contextualSpacing/>
        <w:jc w:val="both"/>
        <w:rPr>
          <w:bCs/>
        </w:rPr>
      </w:pPr>
      <w:r w:rsidRPr="00E90D69">
        <w:rPr>
          <w:bCs/>
        </w:rPr>
        <w:t xml:space="preserve">a carico del creditore procedente, o, in caso di inerzia di questi, degli altri creditori intervenuti, comunque muniti di titolo esecutivo, il versamento </w:t>
      </w:r>
      <w:r w:rsidR="001C15D3">
        <w:rPr>
          <w:bCs/>
        </w:rPr>
        <w:t>sul conto corrente bancario della procedura esecutiva</w:t>
      </w:r>
      <w:r w:rsidRPr="00E90D69">
        <w:rPr>
          <w:bCs/>
        </w:rPr>
        <w:t xml:space="preserve"> della somma di € </w:t>
      </w:r>
      <w:r w:rsidR="001C15D3">
        <w:rPr>
          <w:bCs/>
        </w:rPr>
        <w:t>4</w:t>
      </w:r>
      <w:r w:rsidRPr="00E90D69">
        <w:rPr>
          <w:bCs/>
        </w:rPr>
        <w:t>00</w:t>
      </w:r>
      <w:r w:rsidR="00202FC3">
        <w:rPr>
          <w:bCs/>
        </w:rPr>
        <w:t xml:space="preserve">,00 </w:t>
      </w:r>
      <w:r w:rsidRPr="00E90D69">
        <w:rPr>
          <w:bCs/>
        </w:rPr>
        <w:t xml:space="preserve">per ciascun lotto da porre in vendita in tempo utile per sostenere i costi per la pubblicazione sul Portale, in particolare entro </w:t>
      </w:r>
      <w:r w:rsidRPr="00E90D69">
        <w:rPr>
          <w:b/>
          <w:bCs/>
          <w:u w:val="single"/>
        </w:rPr>
        <w:t>45 giorni dalla comunicazione della presente ordinanza</w:t>
      </w:r>
      <w:r w:rsidRPr="00E90D69">
        <w:rPr>
          <w:bCs/>
        </w:rPr>
        <w:t xml:space="preserve">; avvisando sin d’ora i creditori che, in caso di mancata effettuazione della pubblicità sul Portale delle Vendite Pubbliche nel </w:t>
      </w:r>
      <w:r w:rsidRPr="00E90D69">
        <w:rPr>
          <w:bCs/>
        </w:rPr>
        <w:lastRenderedPageBreak/>
        <w:t>predetto termine (giorni 60 prima della data fissata per l’esperimento di vendita), per causa imputabile allo stesso creditore procedente o ai creditori intervenuti muniti di titolo esecutivo, per aver omesso di versare il suddetto importo nel termine (di 45 giorni dalla comunicazione della presente ordinanza), il professionista delegato rimetterà comunque gli atti al Giudice dell’Esecuzione, affinché, fissata l’udienza di comparizione delle parti, dichiari, ai sensi e per gli effetti dell’art. 631 bis c.p.c., l’estinzione della procedura;</w:t>
      </w:r>
    </w:p>
    <w:p w14:paraId="17BBF546" w14:textId="158C5ED1" w:rsidR="00190991" w:rsidRDefault="00190991" w:rsidP="00B45F36">
      <w:pPr>
        <w:pStyle w:val="Default"/>
        <w:spacing w:line="360" w:lineRule="exact"/>
        <w:ind w:left="454" w:right="454"/>
        <w:contextualSpacing/>
        <w:jc w:val="center"/>
        <w:rPr>
          <w:b/>
          <w:bCs/>
        </w:rPr>
      </w:pPr>
      <w:r w:rsidRPr="00C97CE6">
        <w:rPr>
          <w:b/>
          <w:bCs/>
        </w:rPr>
        <w:t>AUTORIZZA</w:t>
      </w:r>
    </w:p>
    <w:p w14:paraId="5371FE68" w14:textId="3CD7498B" w:rsidR="00F65025" w:rsidRPr="0030706B" w:rsidRDefault="00190991" w:rsidP="00B45F36">
      <w:pPr>
        <w:pStyle w:val="Default"/>
        <w:spacing w:after="189" w:line="360" w:lineRule="exact"/>
        <w:ind w:left="454" w:right="454"/>
        <w:contextualSpacing/>
        <w:jc w:val="both"/>
      </w:pPr>
      <w:r w:rsidRPr="0030706B">
        <w:t>il professionista delegato</w:t>
      </w:r>
      <w:r w:rsidR="00F65025" w:rsidRPr="0030706B">
        <w:t>:</w:t>
      </w:r>
    </w:p>
    <w:p w14:paraId="436D0E6C" w14:textId="1EDA7F26" w:rsidR="00AA649E" w:rsidRPr="0030706B" w:rsidRDefault="00F65025" w:rsidP="00F8743C">
      <w:pPr>
        <w:pStyle w:val="Default"/>
        <w:widowControl w:val="0"/>
        <w:numPr>
          <w:ilvl w:val="0"/>
          <w:numId w:val="37"/>
        </w:numPr>
        <w:tabs>
          <w:tab w:val="left" w:pos="8192"/>
        </w:tabs>
        <w:spacing w:before="100" w:beforeAutospacing="1" w:after="100" w:afterAutospacing="1" w:line="480" w:lineRule="atLeast"/>
        <w:ind w:left="284" w:right="424"/>
        <w:contextualSpacing/>
        <w:jc w:val="both"/>
        <w:rPr>
          <w:spacing w:val="36"/>
        </w:rPr>
      </w:pPr>
      <w:r w:rsidRPr="0030706B">
        <w:rPr>
          <w:b/>
          <w:u w:val="single"/>
        </w:rPr>
        <w:t xml:space="preserve">all’apertura di un </w:t>
      </w:r>
      <w:r w:rsidR="00190991" w:rsidRPr="0030706B">
        <w:rPr>
          <w:b/>
          <w:u w:val="single"/>
        </w:rPr>
        <w:t>conto corrente</w:t>
      </w:r>
      <w:r w:rsidRPr="0030706B">
        <w:rPr>
          <w:b/>
          <w:u w:val="single"/>
        </w:rPr>
        <w:t xml:space="preserve"> bancario</w:t>
      </w:r>
      <w:r w:rsidR="00190991" w:rsidRPr="0030706B">
        <w:rPr>
          <w:b/>
          <w:u w:val="single"/>
        </w:rPr>
        <w:t xml:space="preserve"> intestato alla procedura esecutiva</w:t>
      </w:r>
      <w:r w:rsidR="00190991" w:rsidRPr="0030706B">
        <w:t xml:space="preserve"> </w:t>
      </w:r>
      <w:r w:rsidRPr="0030706B">
        <w:t>vincolato all’ordine del giudice dell’esecuzione</w:t>
      </w:r>
      <w:r w:rsidR="00845F9E" w:rsidRPr="0030706B">
        <w:t xml:space="preserve">, abilitato alle operazioni on-line, </w:t>
      </w:r>
      <w:r w:rsidR="00202FC3" w:rsidRPr="00C22E9A">
        <w:t xml:space="preserve">ove far bonificare le somme destinate </w:t>
      </w:r>
      <w:r w:rsidRPr="00C22E9A">
        <w:t xml:space="preserve">a </w:t>
      </w:r>
      <w:r w:rsidR="001F71F8" w:rsidRPr="00C22E9A">
        <w:t>fondo spes</w:t>
      </w:r>
      <w:r w:rsidR="0099567B" w:rsidRPr="00C22E9A">
        <w:t xml:space="preserve">e </w:t>
      </w:r>
      <w:r w:rsidR="00202FC3" w:rsidRPr="00C22E9A">
        <w:t>e le somme per la pubblicazione sul PVP,</w:t>
      </w:r>
      <w:r w:rsidR="00202FC3">
        <w:t xml:space="preserve"> </w:t>
      </w:r>
      <w:r w:rsidR="0099567B" w:rsidRPr="0030706B">
        <w:t xml:space="preserve">poste a carico del creditore istante </w:t>
      </w:r>
      <w:r w:rsidR="001F71F8" w:rsidRPr="0030706B">
        <w:t>e</w:t>
      </w:r>
      <w:r w:rsidR="0099567B" w:rsidRPr="0030706B">
        <w:t>/o dei creditori muniti di titolo esecutivo</w:t>
      </w:r>
      <w:r w:rsidR="001F71F8" w:rsidRPr="0030706B">
        <w:t xml:space="preserve"> per il pagamento delle </w:t>
      </w:r>
      <w:r w:rsidR="00845F9E" w:rsidRPr="0030706B">
        <w:t xml:space="preserve">spese di </w:t>
      </w:r>
      <w:r w:rsidR="001F71F8" w:rsidRPr="0030706B">
        <w:t>pubblicità</w:t>
      </w:r>
      <w:r w:rsidR="0099567B" w:rsidRPr="0030706B">
        <w:t>.</w:t>
      </w:r>
      <w:r w:rsidRPr="0030706B">
        <w:rPr>
          <w:spacing w:val="36"/>
        </w:rPr>
        <w:t xml:space="preserve"> </w:t>
      </w:r>
      <w:r w:rsidRPr="00202FC3">
        <w:rPr>
          <w:u w:val="single"/>
        </w:rPr>
        <w:t>Il Professionista Delegato è sin d’ora autorizzato ad operare su</w:t>
      </w:r>
      <w:r w:rsidR="00845F9E" w:rsidRPr="00202FC3">
        <w:rPr>
          <w:u w:val="single"/>
        </w:rPr>
        <w:t xml:space="preserve"> detto conto </w:t>
      </w:r>
      <w:r w:rsidRPr="00202FC3">
        <w:rPr>
          <w:u w:val="single"/>
        </w:rPr>
        <w:t>corrente vincolato, anche on line, nei limiti della delega conferita</w:t>
      </w:r>
      <w:r w:rsidR="00845F9E" w:rsidRPr="00202FC3">
        <w:rPr>
          <w:u w:val="single"/>
        </w:rPr>
        <w:t xml:space="preserve"> e</w:t>
      </w:r>
      <w:r w:rsidRPr="00202FC3">
        <w:rPr>
          <w:u w:val="single"/>
        </w:rPr>
        <w:t xml:space="preserve"> a prelevare senza ulteriore apposita autorizzazione, ma previa specifica dichiarazione inserita nella distinta di prelievo e, comunque, salvo rendiconto, le somme di denaro </w:t>
      </w:r>
      <w:r w:rsidR="00845F9E" w:rsidRPr="00202FC3">
        <w:rPr>
          <w:u w:val="single"/>
        </w:rPr>
        <w:t>destinate a spese di pubblicità</w:t>
      </w:r>
      <w:r w:rsidR="00202FC3">
        <w:rPr>
          <w:u w:val="single"/>
        </w:rPr>
        <w:t xml:space="preserve"> </w:t>
      </w:r>
      <w:r w:rsidR="00202FC3" w:rsidRPr="00C22E9A">
        <w:rPr>
          <w:u w:val="single"/>
        </w:rPr>
        <w:t xml:space="preserve">e/o spese di procedura (bolli, notifiche, accertamenti </w:t>
      </w:r>
      <w:proofErr w:type="spellStart"/>
      <w:r w:rsidR="00202FC3" w:rsidRPr="00C22E9A">
        <w:rPr>
          <w:u w:val="single"/>
        </w:rPr>
        <w:t>ipo</w:t>
      </w:r>
      <w:proofErr w:type="spellEnd"/>
      <w:r w:rsidR="00202FC3" w:rsidRPr="00C22E9A">
        <w:rPr>
          <w:u w:val="single"/>
        </w:rPr>
        <w:t xml:space="preserve">-catastali, </w:t>
      </w:r>
      <w:r w:rsidR="00C161FE" w:rsidRPr="00C22E9A">
        <w:rPr>
          <w:u w:val="single"/>
        </w:rPr>
        <w:t xml:space="preserve">richiesta certificato destinazione urbanistica, </w:t>
      </w:r>
      <w:r w:rsidR="00202FC3" w:rsidRPr="00C22E9A">
        <w:rPr>
          <w:u w:val="single"/>
        </w:rPr>
        <w:t>etc.)</w:t>
      </w:r>
      <w:r w:rsidRPr="00C22E9A">
        <w:rPr>
          <w:u w:val="single"/>
        </w:rPr>
        <w:t>;</w:t>
      </w:r>
      <w:r w:rsidRPr="0030706B">
        <w:rPr>
          <w:spacing w:val="36"/>
        </w:rPr>
        <w:t xml:space="preserve"> </w:t>
      </w:r>
      <w:r w:rsidR="00F8743C" w:rsidRPr="00F8743C">
        <w:rPr>
          <w:bCs/>
        </w:rPr>
        <w:t xml:space="preserve">su detto </w:t>
      </w:r>
      <w:r w:rsidR="00F8743C">
        <w:t xml:space="preserve">conto corrente </w:t>
      </w:r>
      <w:r w:rsidR="00AA649E" w:rsidRPr="0030706B">
        <w:t>saranno versate cauzioni, saldo prezzo e spese di trasferimento, nonché tutte le somme a qualunque titolo ricavate dalla procedura</w:t>
      </w:r>
      <w:r w:rsidR="008C43A3">
        <w:t>.</w:t>
      </w:r>
    </w:p>
    <w:p w14:paraId="7981BC61" w14:textId="77777777" w:rsidR="00F8743C" w:rsidRDefault="00F8743C" w:rsidP="00B45F36">
      <w:pPr>
        <w:pStyle w:val="Default"/>
        <w:spacing w:line="360" w:lineRule="exact"/>
        <w:ind w:left="454" w:right="454"/>
        <w:contextualSpacing/>
        <w:jc w:val="center"/>
        <w:rPr>
          <w:b/>
          <w:bCs/>
        </w:rPr>
      </w:pPr>
    </w:p>
    <w:p w14:paraId="2DA0A4DA" w14:textId="3F4C9F22" w:rsidR="00E70555" w:rsidRPr="00E70555" w:rsidRDefault="00E70555" w:rsidP="00B45F36">
      <w:pPr>
        <w:pStyle w:val="Default"/>
        <w:spacing w:line="360" w:lineRule="exact"/>
        <w:ind w:left="454" w:right="454"/>
        <w:contextualSpacing/>
        <w:jc w:val="center"/>
        <w:rPr>
          <w:b/>
          <w:bCs/>
        </w:rPr>
      </w:pPr>
      <w:r w:rsidRPr="00E70555">
        <w:rPr>
          <w:b/>
          <w:bCs/>
        </w:rPr>
        <w:t>DISPONE ALTRESI</w:t>
      </w:r>
    </w:p>
    <w:p w14:paraId="3391B6FB" w14:textId="77777777" w:rsidR="00E06DF7" w:rsidRPr="00094D84" w:rsidRDefault="00B439E6" w:rsidP="00B45F36">
      <w:pPr>
        <w:pStyle w:val="Default"/>
        <w:spacing w:line="360" w:lineRule="exact"/>
        <w:ind w:left="454" w:right="454"/>
        <w:contextualSpacing/>
        <w:jc w:val="both"/>
      </w:pPr>
      <w:r w:rsidRPr="00094D84">
        <w:t>che il professionista delegato provveda:</w:t>
      </w:r>
    </w:p>
    <w:p w14:paraId="39DBFDD5" w14:textId="2646083A" w:rsidR="00B439E6" w:rsidRPr="00094D84" w:rsidRDefault="00AA649E" w:rsidP="00B45F36">
      <w:pPr>
        <w:pStyle w:val="Default"/>
        <w:spacing w:after="189" w:line="360" w:lineRule="exact"/>
        <w:ind w:left="454" w:right="454"/>
        <w:contextualSpacing/>
        <w:jc w:val="both"/>
      </w:pPr>
      <w:r>
        <w:rPr>
          <w:b/>
        </w:rPr>
        <w:t>1</w:t>
      </w:r>
      <w:r w:rsidR="008B7F14" w:rsidRPr="005F4716">
        <w:rPr>
          <w:b/>
        </w:rPr>
        <w:t>)</w:t>
      </w:r>
      <w:r w:rsidR="008B7F14" w:rsidRPr="00094D84">
        <w:t xml:space="preserve"> </w:t>
      </w:r>
      <w:r w:rsidR="00B439E6" w:rsidRPr="00094D84">
        <w:t xml:space="preserve">al controllo della titolarità in capo al/i debitore/i esecutato/i dei diritti reali oggetto di apprensione esecutiva, sulla base della documentazione </w:t>
      </w:r>
      <w:proofErr w:type="spellStart"/>
      <w:r w:rsidR="00B439E6" w:rsidRPr="00094D84">
        <w:t>ipo</w:t>
      </w:r>
      <w:proofErr w:type="spellEnd"/>
      <w:r w:rsidR="00B439E6" w:rsidRPr="00094D84">
        <w:t xml:space="preserve">-catastale o della certificazione sostitutiva notarile depositata dal creditore procedente e della relazione dell’esperto già nominato da questo Giudice ai sensi dell’art. 568 c.p.c., e, nell’ipotesi in cui riscontri una discordanza tra diritti pignorati e reale consistenza degli stessi, ad informarne questo Giudice trasmettendogli gli atti senza indugio; </w:t>
      </w:r>
    </w:p>
    <w:p w14:paraId="5A480347" w14:textId="5D4C2759" w:rsidR="0003352A" w:rsidRPr="0003352A" w:rsidRDefault="00AA649E" w:rsidP="00B45F36">
      <w:pPr>
        <w:pStyle w:val="Default"/>
        <w:spacing w:after="189" w:line="360" w:lineRule="exact"/>
        <w:ind w:left="454" w:right="454"/>
        <w:contextualSpacing/>
        <w:jc w:val="both"/>
        <w:rPr>
          <w:b/>
        </w:rPr>
      </w:pPr>
      <w:r>
        <w:rPr>
          <w:b/>
        </w:rPr>
        <w:t>2</w:t>
      </w:r>
      <w:r w:rsidR="00B439E6" w:rsidRPr="005F4716">
        <w:rPr>
          <w:b/>
        </w:rPr>
        <w:t>)</w:t>
      </w:r>
      <w:r w:rsidR="00B439E6" w:rsidRPr="00094D84">
        <w:t xml:space="preserve"> a verificare l’avvenuto deposito di cui agli articoli 498</w:t>
      </w:r>
      <w:r w:rsidR="00BC0936" w:rsidRPr="00094D84">
        <w:t>, 499</w:t>
      </w:r>
      <w:r w:rsidR="00B439E6" w:rsidRPr="00094D84">
        <w:t xml:space="preserve"> e 599 c.</w:t>
      </w:r>
      <w:r w:rsidR="00C72423" w:rsidRPr="00094D84">
        <w:t>p.c., sollecitando il creditore procedente nel caso in cui il deposito stesso non sia stato effettuato, a provvedervi immediatamente e comunque prima della richiesta di inizio delle operazioni pubblicitarie, fermo l’obbligo di riferire all’Ufficio circa l’eventuale inerzia del creditore procedente;</w:t>
      </w:r>
      <w:r w:rsidR="00693E85">
        <w:t xml:space="preserve"> </w:t>
      </w:r>
      <w:r w:rsidR="00AE4BB4" w:rsidRPr="00AE4BB4">
        <w:rPr>
          <w:b/>
        </w:rPr>
        <w:t>l’efficacia del presente ordine di vendita è comunque sottoposta alla condizione dell’avvenuta notifica.</w:t>
      </w:r>
    </w:p>
    <w:p w14:paraId="47D29AE6" w14:textId="6E2C0087" w:rsidR="0003352A" w:rsidRDefault="00AA649E" w:rsidP="00B45F36">
      <w:pPr>
        <w:pStyle w:val="Default"/>
        <w:spacing w:after="189" w:line="360" w:lineRule="exact"/>
        <w:ind w:left="454" w:right="454"/>
        <w:contextualSpacing/>
        <w:jc w:val="both"/>
        <w:rPr>
          <w:b/>
        </w:rPr>
      </w:pPr>
      <w:r>
        <w:rPr>
          <w:b/>
        </w:rPr>
        <w:lastRenderedPageBreak/>
        <w:t>3</w:t>
      </w:r>
      <w:r w:rsidR="008B7F14" w:rsidRPr="005F4716">
        <w:rPr>
          <w:b/>
        </w:rPr>
        <w:t>)</w:t>
      </w:r>
      <w:r w:rsidR="008B7F14" w:rsidRPr="00AE4BB4">
        <w:t xml:space="preserve"> </w:t>
      </w:r>
      <w:r w:rsidR="00BC0936" w:rsidRPr="00AE4BB4">
        <w:t>al deposito di un rapporto riepilogativo iniziale delle attività svolte entro 30 giorni dalla not</w:t>
      </w:r>
      <w:r w:rsidR="005F4716">
        <w:t>ifica dell’Ordinanza di vendita</w:t>
      </w:r>
      <w:r w:rsidR="002161A9">
        <w:t xml:space="preserve"> e </w:t>
      </w:r>
      <w:r w:rsidR="00B14670">
        <w:t>periodicamente</w:t>
      </w:r>
      <w:r w:rsidR="004D2B02">
        <w:t xml:space="preserve"> al deposito di </w:t>
      </w:r>
      <w:r w:rsidR="007B6BBE" w:rsidRPr="00AE4BB4">
        <w:t>rapport</w:t>
      </w:r>
      <w:r w:rsidR="00B14670">
        <w:t>i</w:t>
      </w:r>
      <w:r w:rsidR="007B6BBE" w:rsidRPr="00AE4BB4">
        <w:t xml:space="preserve"> riepilogativ</w:t>
      </w:r>
      <w:r w:rsidR="00B14670">
        <w:t>i</w:t>
      </w:r>
      <w:r w:rsidR="007B6BBE" w:rsidRPr="00AE4BB4">
        <w:t xml:space="preserve"> delle attività svolte</w:t>
      </w:r>
      <w:r w:rsidR="0093592C">
        <w:t>.</w:t>
      </w:r>
      <w:r w:rsidR="00AE4BB4">
        <w:t xml:space="preserve"> </w:t>
      </w:r>
    </w:p>
    <w:p w14:paraId="2338D660" w14:textId="5AC3118F" w:rsidR="007132AE" w:rsidRDefault="00AA649E" w:rsidP="00B45F36">
      <w:pPr>
        <w:pStyle w:val="Default"/>
        <w:spacing w:after="189" w:line="360" w:lineRule="exact"/>
        <w:ind w:left="454" w:right="454"/>
        <w:contextualSpacing/>
        <w:jc w:val="both"/>
      </w:pPr>
      <w:r>
        <w:rPr>
          <w:b/>
        </w:rPr>
        <w:t>4</w:t>
      </w:r>
      <w:r w:rsidR="0003352A" w:rsidRPr="00405957">
        <w:rPr>
          <w:b/>
        </w:rPr>
        <w:t>)</w:t>
      </w:r>
      <w:r w:rsidR="0003352A" w:rsidRPr="00094D84">
        <w:t xml:space="preserve"> a formare l’avviso di vendita</w:t>
      </w:r>
      <w:r w:rsidR="0003352A">
        <w:t xml:space="preserve">, </w:t>
      </w:r>
      <w:r w:rsidR="0003352A" w:rsidRPr="00094D84">
        <w:t>secondo il disposto dell’art. 570 c.p.c</w:t>
      </w:r>
      <w:r w:rsidR="0003352A" w:rsidRPr="0093592C">
        <w:t>. ed in conformità al modello proposto dal G.E</w:t>
      </w:r>
      <w:r w:rsidR="00C22E9A" w:rsidRPr="00C22E9A">
        <w:t>;</w:t>
      </w:r>
      <w:r w:rsidR="000D5AA6">
        <w:t xml:space="preserve"> </w:t>
      </w:r>
    </w:p>
    <w:p w14:paraId="5C0495FC" w14:textId="143BF63F" w:rsidR="0003352A" w:rsidRDefault="0036283F" w:rsidP="00B45F36">
      <w:pPr>
        <w:pStyle w:val="Default"/>
        <w:spacing w:after="189" w:line="360" w:lineRule="exact"/>
        <w:ind w:left="454" w:right="454"/>
        <w:contextualSpacing/>
        <w:jc w:val="both"/>
      </w:pPr>
      <w:r>
        <w:rPr>
          <w:b/>
        </w:rPr>
        <w:t>5</w:t>
      </w:r>
      <w:r w:rsidR="00BC0936" w:rsidRPr="005F4716">
        <w:rPr>
          <w:b/>
        </w:rPr>
        <w:t>)</w:t>
      </w:r>
      <w:r w:rsidR="00BC0936" w:rsidRPr="00094D84">
        <w:t xml:space="preserve"> </w:t>
      </w:r>
      <w:r w:rsidR="00580335" w:rsidRPr="00094D84">
        <w:t xml:space="preserve">a determinare il valore dell’immobile a norma dell’art. 568, primo comma, c.p.c., tenendo conto del prezzo di vendita indicato nella relazione redatta dall’esperto nominato dal Giudice ai sensi dell’art. 569, primo comma, c.p.c. e delle eventuali note depositate dalle parti ai sensi dell’art. 173 </w:t>
      </w:r>
      <w:r w:rsidR="00580335" w:rsidRPr="00094D84">
        <w:rPr>
          <w:i/>
        </w:rPr>
        <w:t>bis</w:t>
      </w:r>
      <w:r w:rsidR="00580335" w:rsidRPr="00094D84">
        <w:t xml:space="preserve">, quarto comma, delle disposizioni di attuazione del </w:t>
      </w:r>
      <w:proofErr w:type="gramStart"/>
      <w:r w:rsidR="00580335" w:rsidRPr="00094D84">
        <w:t>c.p.c..</w:t>
      </w:r>
      <w:proofErr w:type="gramEnd"/>
      <w:r w:rsidR="00580335" w:rsidRPr="00094D84">
        <w:t xml:space="preserve"> Nell’ipotesi in cui il professionista delegato dovesse ritenere, anche sulla base delle predette note, di discostarsi dal valore dell’immobile, così come determinato dall’esperto nominato dal giudice, dovrà indirizzare al G.E. una nota in cui evidenzia specificatamente le ragioni per cui intende individuare un diverso valore dell’immobile stesso;</w:t>
      </w:r>
      <w:r w:rsidR="009041F9">
        <w:tab/>
      </w:r>
      <w:r w:rsidR="009041F9">
        <w:br/>
      </w:r>
      <w:r>
        <w:rPr>
          <w:b/>
        </w:rPr>
        <w:t>6</w:t>
      </w:r>
      <w:r w:rsidR="0003352A">
        <w:rPr>
          <w:b/>
        </w:rPr>
        <w:t xml:space="preserve">) </w:t>
      </w:r>
      <w:r w:rsidR="0003352A" w:rsidRPr="0003352A">
        <w:t xml:space="preserve">a indicare </w:t>
      </w:r>
      <w:r w:rsidR="009041F9" w:rsidRPr="00094D84">
        <w:t>per ciascun lotto il prezzo base per le offerte</w:t>
      </w:r>
      <w:r w:rsidR="0003352A">
        <w:t>, che sarà quello fissato conclusivamente dalla perizia di stima</w:t>
      </w:r>
      <w:r w:rsidR="009041F9" w:rsidRPr="00094D84">
        <w:t xml:space="preserve">, </w:t>
      </w:r>
      <w:r w:rsidR="0003352A">
        <w:t>(salva diversa determinazione preventiva del G.E., assunta in esito alle osservazioni delle parti o alla scelta tra stime a</w:t>
      </w:r>
      <w:r w:rsidR="00AA7B9C">
        <w:t>l</w:t>
      </w:r>
      <w:r w:rsidR="0003352A">
        <w:t>ternative proposte dall’Esperto Stimatore)</w:t>
      </w:r>
      <w:r w:rsidR="00A63CDE">
        <w:t>.</w:t>
      </w:r>
    </w:p>
    <w:p w14:paraId="43B76886" w14:textId="6F2CC490" w:rsidR="0003352A" w:rsidRDefault="0036283F" w:rsidP="00B45F36">
      <w:pPr>
        <w:pStyle w:val="Default"/>
        <w:spacing w:after="189" w:line="360" w:lineRule="exact"/>
        <w:ind w:left="454" w:right="454"/>
        <w:contextualSpacing/>
        <w:jc w:val="both"/>
      </w:pPr>
      <w:r w:rsidRPr="00D26B12">
        <w:rPr>
          <w:b/>
        </w:rPr>
        <w:t>7</w:t>
      </w:r>
      <w:r w:rsidR="0003352A" w:rsidRPr="00D26B12">
        <w:rPr>
          <w:b/>
        </w:rPr>
        <w:t>)</w:t>
      </w:r>
      <w:r w:rsidR="0003352A">
        <w:t xml:space="preserve"> a indicare specificatamente l’ammontare dell’offerta minima ammessa ai sensi dell’art. 571 co. 2 c.p.c. (somma inferiore al prezzo-base di non oltre un quarto);</w:t>
      </w:r>
    </w:p>
    <w:p w14:paraId="6E31BF95" w14:textId="2B5CE375" w:rsidR="0003352A" w:rsidRDefault="0036283F" w:rsidP="00B45F36">
      <w:pPr>
        <w:pStyle w:val="Default"/>
        <w:spacing w:after="189" w:line="360" w:lineRule="exact"/>
        <w:ind w:left="454" w:right="454"/>
        <w:contextualSpacing/>
        <w:jc w:val="both"/>
      </w:pPr>
      <w:r>
        <w:rPr>
          <w:b/>
        </w:rPr>
        <w:t>8</w:t>
      </w:r>
      <w:r w:rsidR="0003352A" w:rsidRPr="0003352A">
        <w:rPr>
          <w:b/>
        </w:rPr>
        <w:t>)</w:t>
      </w:r>
      <w:r w:rsidR="0003352A">
        <w:tab/>
        <w:t>A specificare che l’offerta può essere formulata, esclusi il debitore e tutti i soggetti per legge non ammessi alla vendita, solamente in via telematica tramite il modulo web “Offerta telematica” del Ministero della Giustizia a cui è possibile accedere dalla scheda del lotto in vendita presente sul portale del Gestore designato;</w:t>
      </w:r>
    </w:p>
    <w:p w14:paraId="058FAE58" w14:textId="79923B86" w:rsidR="0003352A" w:rsidRDefault="0036283F" w:rsidP="00B45F36">
      <w:pPr>
        <w:pStyle w:val="Default"/>
        <w:spacing w:after="189" w:line="360" w:lineRule="exact"/>
        <w:ind w:left="454" w:right="454"/>
        <w:contextualSpacing/>
        <w:jc w:val="both"/>
      </w:pPr>
      <w:r>
        <w:rPr>
          <w:b/>
        </w:rPr>
        <w:t>9</w:t>
      </w:r>
      <w:r w:rsidR="0003352A" w:rsidRPr="0003352A">
        <w:rPr>
          <w:b/>
        </w:rPr>
        <w:t>)</w:t>
      </w:r>
      <w:r w:rsidR="0003352A">
        <w:t xml:space="preserve"> A indicare il conto corrente bancario del gestore sul quale effettuare il versamento delle cauzioni, le cui coordinate sono: IBAN</w:t>
      </w:r>
      <w:r w:rsidR="00D26B12">
        <w:t xml:space="preserve"> </w:t>
      </w:r>
      <w:r w:rsidR="00F2488E" w:rsidRPr="00F2488E">
        <w:t>IT02A0326812000052914015770</w:t>
      </w:r>
      <w:r w:rsidR="00D26B12">
        <w:t xml:space="preserve"> </w:t>
      </w:r>
      <w:r w:rsidR="0003352A">
        <w:t xml:space="preserve">con unica causale “ASTA”, senza ulteriori specificazioni di dati identificativi della procedura. Il gestore, ai fini della tracciabilità dei flussi finanziari, è tenuto all’apertura di un conto dedicato sul quale dovranno essere effettuate solo ed esclusivamente le operazioni relative al versamento/restituzione delle cauzioni. </w:t>
      </w:r>
    </w:p>
    <w:p w14:paraId="119F4C41" w14:textId="0359A0F2" w:rsidR="0003352A" w:rsidRDefault="007A73C2" w:rsidP="00B45F36">
      <w:pPr>
        <w:pStyle w:val="Default"/>
        <w:spacing w:after="189" w:line="360" w:lineRule="exact"/>
        <w:ind w:left="454" w:right="454"/>
        <w:contextualSpacing/>
        <w:jc w:val="both"/>
      </w:pPr>
      <w:r w:rsidRPr="007A73C2">
        <w:rPr>
          <w:b/>
        </w:rPr>
        <w:t>1</w:t>
      </w:r>
      <w:r w:rsidR="0036283F">
        <w:rPr>
          <w:b/>
        </w:rPr>
        <w:t>0</w:t>
      </w:r>
      <w:r w:rsidRPr="007A73C2">
        <w:rPr>
          <w:b/>
        </w:rPr>
        <w:t>)</w:t>
      </w:r>
      <w:r>
        <w:t xml:space="preserve"> a informare</w:t>
      </w:r>
      <w:r w:rsidR="0003352A">
        <w:t xml:space="preserve"> dell’esclusione della possibilità di rateizzazione del prezzo.</w:t>
      </w:r>
    </w:p>
    <w:p w14:paraId="376C9609" w14:textId="74D4068B" w:rsidR="005F4716" w:rsidRDefault="0036283F" w:rsidP="00B45F36">
      <w:pPr>
        <w:pStyle w:val="Default"/>
        <w:spacing w:after="189" w:line="360" w:lineRule="exact"/>
        <w:ind w:right="454"/>
        <w:contextualSpacing/>
        <w:jc w:val="both"/>
      </w:pPr>
      <w:r>
        <w:rPr>
          <w:b/>
        </w:rPr>
        <w:t xml:space="preserve">       11</w:t>
      </w:r>
      <w:r w:rsidR="00C72423" w:rsidRPr="005F4716">
        <w:rPr>
          <w:b/>
        </w:rPr>
        <w:t>)</w:t>
      </w:r>
      <w:r w:rsidR="00C72423" w:rsidRPr="00094D84">
        <w:t xml:space="preserve"> </w:t>
      </w:r>
      <w:r w:rsidR="00580335" w:rsidRPr="00094D84">
        <w:t>al controllo dello stato di diritto</w:t>
      </w:r>
      <w:r w:rsidR="005F4716">
        <w:t xml:space="preserve"> in cui si trovano gli immobili; in particolare, dovrà:</w:t>
      </w:r>
    </w:p>
    <w:p w14:paraId="669FD376" w14:textId="77777777" w:rsidR="00AC1179" w:rsidRDefault="005F4716" w:rsidP="00AC1179">
      <w:pPr>
        <w:pStyle w:val="Default"/>
        <w:spacing w:after="189" w:line="360" w:lineRule="exact"/>
        <w:ind w:left="454" w:right="454"/>
        <w:contextualSpacing/>
        <w:jc w:val="both"/>
      </w:pPr>
      <w:r w:rsidRPr="005F4716">
        <w:rPr>
          <w:b/>
        </w:rPr>
        <w:t>a</w:t>
      </w:r>
      <w:r>
        <w:t xml:space="preserve"> – indicare </w:t>
      </w:r>
      <w:r w:rsidR="00580335" w:rsidRPr="00094D84">
        <w:t xml:space="preserve">la destinazione urbanistica del terreno risultante dal certificato </w:t>
      </w:r>
      <w:r w:rsidR="00580335">
        <w:t xml:space="preserve">di destinazione urbanistica </w:t>
      </w:r>
      <w:r w:rsidR="00580335" w:rsidRPr="00094D84">
        <w:t xml:space="preserve">di cui all’art. </w:t>
      </w:r>
      <w:r w:rsidR="00580335">
        <w:t xml:space="preserve">30 T.U. di cui al D.P.R. 6 giugno 200, n. 380, che dovrà avere validità fino alla data della vendita, e quindi dovrà essere aggiornato dal professionista delegato, tenuto conto che esso conserva validità per un anno dalla data di rilascio, </w:t>
      </w:r>
      <w:r w:rsidRPr="005F4716">
        <w:t xml:space="preserve">nonché indicate le notizie di cui all’art. 46 del citato Testo Unico e di cui all’art. 40 della Legge 28 febbraio 1985, n. 47, e successive modificazioni; in caso di insufficienza di tali notizie, che determinino la nullità di cui all’art. 46, comma 1, del citato Testo Unico, ovvero di cui </w:t>
      </w:r>
      <w:r w:rsidRPr="005F4716">
        <w:lastRenderedPageBreak/>
        <w:t xml:space="preserve">all’art. 40, comma 2, della citata Legge 28 febbraio 1985, n. 47, ne va fatta menzione nell’avviso; </w:t>
      </w:r>
      <w:r>
        <w:tab/>
      </w:r>
      <w:r>
        <w:br/>
      </w:r>
      <w:r w:rsidRPr="005F4716">
        <w:rPr>
          <w:b/>
        </w:rPr>
        <w:t>b</w:t>
      </w:r>
      <w:r>
        <w:t xml:space="preserve"> – precisare che, </w:t>
      </w:r>
      <w:r w:rsidRPr="005F4716">
        <w:t xml:space="preserve">per gli immobili realizzati in violazione della normativa urbanistico-edilizia, l’aggiudicatario potrà ricorrere, ove consentito, alla disciplina di cui all’art. 40 Legge 28 febbraio 1985, n. 47, come integrato e modificato dall’art. 46 del D.P.R. 6 giugno 2001, n. 380, purché presenti domanda di concessione o permesso in sanatoria, entro 120 giorni dalla notifica del decreto di trasferimento; </w:t>
      </w:r>
      <w:r>
        <w:tab/>
      </w:r>
      <w:r>
        <w:br/>
      </w:r>
      <w:r w:rsidRPr="005F4716">
        <w:rPr>
          <w:b/>
        </w:rPr>
        <w:t>c</w:t>
      </w:r>
      <w:r w:rsidR="0093592C">
        <w:t xml:space="preserve"> – </w:t>
      </w:r>
      <w:r>
        <w:t>precisare</w:t>
      </w:r>
      <w:r w:rsidRPr="005F4716">
        <w:t xml:space="preserve"> che la vendita avviene nello stato di fatto e di diritto in cui i beni si trovano (anche in relazione al Testo Unico di cui al D.P.R. 6 giugno 2001, n. 380), con tutte le eventuali pertinenze, accessioni, ragioni ed azioni, servitù attive e passive, oltre alla precisazione che la vendita è fatta a corpo e non a misura e che eventuali differenze di misura non potranno dare luogo ad alcun risarcimento, indennità o riduzione del prezzo; </w:t>
      </w:r>
      <w:r>
        <w:br/>
      </w:r>
      <w:r w:rsidRPr="005F4716">
        <w:rPr>
          <w:b/>
        </w:rPr>
        <w:t>d</w:t>
      </w:r>
      <w:r>
        <w:t xml:space="preserve"> – precisare </w:t>
      </w:r>
      <w:r w:rsidRPr="005F4716">
        <w:t>che la vendita forzata non è soggetta alle norme</w:t>
      </w:r>
      <w:r>
        <w:t xml:space="preserve"> </w:t>
      </w:r>
      <w:r w:rsidRPr="005F4716">
        <w:t>concernenti la garanzia per vizi o mancanza di qualità e che non potrà essere revocata per alcun motivo; che, conseguentemente, l’esistenza di eventuali vizi, mancanza di qualità o difformità della cosa venduta, oneri di qualsiasi genere, ivi compresi, ad esempio, quelli urbanistici, ovvero quelli derivanti dalla eventuale necessità di adeguamento di impianti alle normative vigenti, spese condominiali dell’anno in corso o dell’anno precedente non pagate dal debitore, vizi per qualsiasi motivo non considerati, anche se occulti e comunque non evidenziati in perizia, non potranno dar luogo ad alcun risarcimento, indennità o riduzione del prezzo, essendosi di ciò tenuto conto nella valutazione dei beni posti in vendita;</w:t>
      </w:r>
    </w:p>
    <w:p w14:paraId="58A10C67" w14:textId="1C803EEC" w:rsidR="006056E4" w:rsidRDefault="005F4716" w:rsidP="00AC1179">
      <w:pPr>
        <w:pStyle w:val="Default"/>
        <w:spacing w:after="189" w:line="360" w:lineRule="exact"/>
        <w:ind w:left="454" w:right="454"/>
        <w:contextualSpacing/>
        <w:jc w:val="both"/>
      </w:pPr>
      <w:r w:rsidRPr="005F4716">
        <w:rPr>
          <w:b/>
        </w:rPr>
        <w:t>e</w:t>
      </w:r>
      <w:r>
        <w:t xml:space="preserve"> </w:t>
      </w:r>
      <w:r w:rsidR="0093592C">
        <w:t xml:space="preserve">– </w:t>
      </w:r>
      <w:r>
        <w:t>evidenziare</w:t>
      </w:r>
      <w:r w:rsidRPr="005F4716">
        <w:t xml:space="preserve"> che l’immobile viene venduto libero da iscrizioni ipotecarie e da trascrizioni di pignoramenti e sequestri di competenza della procedura e che solo questi saranno cancellati a spese e cura della procedura medesima.</w:t>
      </w:r>
      <w:r w:rsidR="00405957">
        <w:tab/>
      </w:r>
      <w:r w:rsidR="00405957">
        <w:br/>
      </w:r>
      <w:r w:rsidRPr="00405957">
        <w:rPr>
          <w:u w:val="single"/>
        </w:rPr>
        <w:t>Le altre formalità (a titolo esemplificativo: fondo patrimoniale, assegnazione della casa coniugale, domanda giudiziale) siano o meno opponibili, non verranno cancellate dal Giudice dell’Esecuzione, ma resteranno a carico dell’aggiudicatario;</w:t>
      </w:r>
      <w:r w:rsidRPr="005F4716">
        <w:t xml:space="preserve"> </w:t>
      </w:r>
      <w:r w:rsidR="00405957">
        <w:tab/>
      </w:r>
      <w:r w:rsidR="00405957">
        <w:br/>
      </w:r>
      <w:r w:rsidR="00405957" w:rsidRPr="00405957">
        <w:rPr>
          <w:b/>
        </w:rPr>
        <w:t xml:space="preserve">f </w:t>
      </w:r>
      <w:r w:rsidR="0093592C">
        <w:t xml:space="preserve">– </w:t>
      </w:r>
      <w:r w:rsidRPr="005F4716">
        <w:t>ai sensi e per gli effetti del D.M. 22.1.2008, n. 37 e del D. Lgs. n. 192 del 2005, l’aggiudicatario, dichiarandosi edotto sui contenuti dell’ordinanza di vendita e sulle descrizioni indicate nell’elaborato peritale in ordine agli impianti, dispenserà esplicitamente la procedura esecutiva dal produrre sia la certificazione relativa alla conformità degli stessi alle norme sulla sicurezza che la certificazione/attestato di qualificazione energetica, manifestando di voler assumere direttamente tali incombenze</w:t>
      </w:r>
      <w:r w:rsidR="006056E4">
        <w:t>;</w:t>
      </w:r>
    </w:p>
    <w:p w14:paraId="4852A53F" w14:textId="1989EF3E" w:rsidR="005F4716" w:rsidRPr="00094D84" w:rsidRDefault="00405957" w:rsidP="00B45F36">
      <w:pPr>
        <w:pStyle w:val="Default"/>
        <w:spacing w:after="189" w:line="360" w:lineRule="exact"/>
        <w:ind w:left="454" w:right="454"/>
        <w:contextualSpacing/>
        <w:jc w:val="both"/>
      </w:pPr>
      <w:r w:rsidRPr="00405957">
        <w:rPr>
          <w:b/>
        </w:rPr>
        <w:t>g</w:t>
      </w:r>
      <w:r>
        <w:t xml:space="preserve"> </w:t>
      </w:r>
      <w:r w:rsidR="0093592C">
        <w:t xml:space="preserve">– </w:t>
      </w:r>
      <w:r w:rsidR="005F4716" w:rsidRPr="005F4716">
        <w:t>gli oneri fiscali derivanti dalla vendita saranno a carico dell’aggiudicatario;</w:t>
      </w:r>
    </w:p>
    <w:p w14:paraId="451A354F" w14:textId="7E3267E5" w:rsidR="00A63CDE" w:rsidRDefault="0036283F" w:rsidP="00A63CDE">
      <w:pPr>
        <w:pStyle w:val="Default"/>
        <w:spacing w:after="189" w:line="360" w:lineRule="exact"/>
        <w:ind w:left="454" w:right="454"/>
        <w:contextualSpacing/>
        <w:jc w:val="both"/>
      </w:pPr>
      <w:r>
        <w:rPr>
          <w:b/>
        </w:rPr>
        <w:t>12</w:t>
      </w:r>
      <w:r w:rsidR="00D94B93" w:rsidRPr="00D94B93">
        <w:rPr>
          <w:b/>
        </w:rPr>
        <w:t>)</w:t>
      </w:r>
      <w:r w:rsidR="00D94B93" w:rsidRPr="00094D84">
        <w:t xml:space="preserve"> a indicare, nel medesimo avviso, altresì, i soggetti che possono assistere alle operazioni di vendita senza incanto ai sensi dell’art. 20 commi 1 D.M. 32/2015</w:t>
      </w:r>
      <w:r w:rsidR="00D94B93" w:rsidRPr="00094D84">
        <w:rPr>
          <w:color w:val="auto"/>
        </w:rPr>
        <w:t>;</w:t>
      </w:r>
    </w:p>
    <w:p w14:paraId="57BAD4DD" w14:textId="2EBF1B07" w:rsidR="00DE044C" w:rsidRDefault="0036283F" w:rsidP="00A63CDE">
      <w:pPr>
        <w:pStyle w:val="Default"/>
        <w:spacing w:after="189" w:line="360" w:lineRule="exact"/>
        <w:ind w:left="454" w:right="454"/>
        <w:contextualSpacing/>
        <w:jc w:val="both"/>
      </w:pPr>
      <w:r>
        <w:rPr>
          <w:b/>
        </w:rPr>
        <w:t>13</w:t>
      </w:r>
      <w:r w:rsidR="00D94B93" w:rsidRPr="00D94B93">
        <w:rPr>
          <w:b/>
        </w:rPr>
        <w:t>)</w:t>
      </w:r>
      <w:r w:rsidR="00D94B93">
        <w:rPr>
          <w:b/>
        </w:rPr>
        <w:t xml:space="preserve"> </w:t>
      </w:r>
      <w:r w:rsidR="00D94B93" w:rsidRPr="00D94B93">
        <w:t>a procedere alla pubblicazione dell’</w:t>
      </w:r>
      <w:r w:rsidR="00D94B93">
        <w:t>avviso di vendita sul Portale delle V</w:t>
      </w:r>
      <w:r w:rsidR="00D94B93" w:rsidRPr="00D94B93">
        <w:t xml:space="preserve">endite </w:t>
      </w:r>
      <w:r w:rsidR="00D94B93">
        <w:t xml:space="preserve">  P</w:t>
      </w:r>
      <w:r w:rsidR="00D94B93" w:rsidRPr="00D94B93">
        <w:t>ubbliche</w:t>
      </w:r>
      <w:r w:rsidR="00E70555" w:rsidRPr="00E70555">
        <w:t xml:space="preserve"> </w:t>
      </w:r>
      <w:r w:rsidR="00E70555">
        <w:t xml:space="preserve">del Ministero della Giustizia, </w:t>
      </w:r>
      <w:r w:rsidR="00E70555" w:rsidRPr="00E70555">
        <w:t>ai sensi dell’art. 490, comma 1 e 631 – bis c.p.c.;</w:t>
      </w:r>
      <w:r w:rsidR="00D94B93">
        <w:t xml:space="preserve"> </w:t>
      </w:r>
      <w:r w:rsidR="00D94B93" w:rsidRPr="00D94B93">
        <w:lastRenderedPageBreak/>
        <w:t xml:space="preserve">da effettuarsi </w:t>
      </w:r>
      <w:r w:rsidR="00D94B93" w:rsidRPr="00E70555">
        <w:rPr>
          <w:b/>
          <w:u w:val="single"/>
        </w:rPr>
        <w:t>60 giorni prima della data fissata per l’esperimento di vendita</w:t>
      </w:r>
      <w:r w:rsidR="006D3CB3">
        <w:rPr>
          <w:b/>
          <w:u w:val="single"/>
        </w:rPr>
        <w:t>.</w:t>
      </w:r>
      <w:r w:rsidR="00D94B93" w:rsidRPr="00D94B93">
        <w:rPr>
          <w:u w:val="single"/>
        </w:rPr>
        <w:br/>
      </w:r>
      <w:r w:rsidR="0054280A">
        <w:rPr>
          <w:b/>
        </w:rPr>
        <w:t>1</w:t>
      </w:r>
      <w:r>
        <w:rPr>
          <w:b/>
        </w:rPr>
        <w:t>4</w:t>
      </w:r>
      <w:r w:rsidR="00E70555">
        <w:rPr>
          <w:b/>
        </w:rPr>
        <w:t>)</w:t>
      </w:r>
      <w:r w:rsidR="00E70555">
        <w:t xml:space="preserve"> </w:t>
      </w:r>
      <w:r w:rsidR="0054280A">
        <w:t>Ad eseguire i</w:t>
      </w:r>
      <w:r w:rsidR="00E70555">
        <w:t xml:space="preserve"> seguenti ed ulteriori </w:t>
      </w:r>
      <w:r w:rsidR="00E70555" w:rsidRPr="00A0722F">
        <w:rPr>
          <w:b/>
          <w:u w:val="single"/>
        </w:rPr>
        <w:t>adempimenti di pubblicità</w:t>
      </w:r>
      <w:r w:rsidR="00E70555" w:rsidRPr="00E70555">
        <w:rPr>
          <w:b/>
          <w:u w:val="single"/>
        </w:rPr>
        <w:t>:</w:t>
      </w:r>
      <w:r w:rsidR="00E70555">
        <w:br/>
        <w:t xml:space="preserve">° </w:t>
      </w:r>
      <w:r w:rsidR="00E70555" w:rsidRPr="006D3CB3">
        <w:t>Inserimento nel termine di 45 giorni di cui all’art. 490, comma 2, cpc dell’ordinanza di vendita, unitamente alla perizia di stima ed all’avviso di vendita, su rete Internet, all’indirizzo</w:t>
      </w:r>
    </w:p>
    <w:p w14:paraId="6B1F10D0" w14:textId="77777777" w:rsidR="000E543D" w:rsidRPr="000E543D" w:rsidRDefault="00DE044C" w:rsidP="000E543D">
      <w:pPr>
        <w:pStyle w:val="Default"/>
        <w:spacing w:after="189" w:line="360" w:lineRule="exact"/>
        <w:ind w:left="454" w:right="454"/>
        <w:contextualSpacing/>
        <w:jc w:val="both"/>
        <w:rPr>
          <w:lang w:val="en-GB"/>
        </w:rPr>
      </w:pPr>
      <w:r w:rsidRPr="000E543D">
        <w:rPr>
          <w:b/>
          <w:lang w:val="en-GB"/>
        </w:rPr>
        <w:t xml:space="preserve">- </w:t>
      </w:r>
      <w:r w:rsidRPr="000E543D">
        <w:rPr>
          <w:i/>
          <w:lang w:val="en-GB"/>
        </w:rPr>
        <w:t>www.oxanet.it</w:t>
      </w:r>
      <w:r w:rsidRPr="000E543D">
        <w:rPr>
          <w:lang w:val="en-GB"/>
        </w:rPr>
        <w:t>;</w:t>
      </w:r>
    </w:p>
    <w:p w14:paraId="2812FCCE" w14:textId="47E12D62" w:rsidR="000E543D" w:rsidRPr="000E543D" w:rsidRDefault="000E543D" w:rsidP="000E543D">
      <w:pPr>
        <w:pStyle w:val="Default"/>
        <w:spacing w:after="189" w:line="360" w:lineRule="exact"/>
        <w:ind w:left="454" w:right="454"/>
        <w:contextualSpacing/>
        <w:jc w:val="both"/>
        <w:rPr>
          <w:lang w:val="en-GB"/>
        </w:rPr>
      </w:pPr>
      <w:r w:rsidRPr="000E543D">
        <w:rPr>
          <w:i/>
          <w:lang w:val="en-GB"/>
        </w:rPr>
        <w:t>- fallcoaste.it</w:t>
      </w:r>
      <w:r w:rsidRPr="000E543D">
        <w:rPr>
          <w:lang w:val="en-GB"/>
        </w:rPr>
        <w:t>;</w:t>
      </w:r>
    </w:p>
    <w:p w14:paraId="59B991E4" w14:textId="4F2E3E6D" w:rsidR="000E543D" w:rsidRPr="00F8743C" w:rsidRDefault="000E543D" w:rsidP="000E543D">
      <w:pPr>
        <w:pStyle w:val="Default"/>
        <w:spacing w:after="189" w:line="360" w:lineRule="exact"/>
        <w:ind w:left="454" w:right="454"/>
        <w:contextualSpacing/>
        <w:jc w:val="both"/>
      </w:pPr>
      <w:r>
        <w:t xml:space="preserve">- </w:t>
      </w:r>
      <w:hyperlink r:id="rId12" w:history="1">
        <w:r w:rsidRPr="00F8743C">
          <w:rPr>
            <w:rStyle w:val="Collegamentoipertestuale"/>
            <w:i/>
            <w:color w:val="auto"/>
            <w:u w:val="none"/>
          </w:rPr>
          <w:t>astegiudiziarie.it</w:t>
        </w:r>
      </w:hyperlink>
    </w:p>
    <w:p w14:paraId="75E5F083" w14:textId="646DE4EF" w:rsidR="006D3CB3" w:rsidRDefault="00E70555" w:rsidP="00B45F36">
      <w:pPr>
        <w:pStyle w:val="Default"/>
        <w:spacing w:after="189" w:line="360" w:lineRule="exact"/>
        <w:ind w:left="426" w:right="454"/>
        <w:contextualSpacing/>
        <w:jc w:val="both"/>
      </w:pPr>
      <w:r w:rsidRPr="00E70555">
        <w:t>nonché all’indirizzo del gestore designato per la vendita;</w:t>
      </w:r>
    </w:p>
    <w:p w14:paraId="34F6CB3E" w14:textId="77777777" w:rsidR="005F0E92" w:rsidRDefault="00E70555" w:rsidP="00B45F36">
      <w:pPr>
        <w:pStyle w:val="Default"/>
        <w:spacing w:after="189" w:line="360" w:lineRule="exact"/>
        <w:ind w:left="426" w:right="454"/>
        <w:contextualSpacing/>
        <w:jc w:val="both"/>
      </w:pPr>
      <w:r>
        <w:t xml:space="preserve">° </w:t>
      </w:r>
      <w:r w:rsidRPr="00E70555">
        <w:t>Pubblicazione, per estratto, dell’avviso di vendita</w:t>
      </w:r>
      <w:r w:rsidR="005F0E92">
        <w:t xml:space="preserve">: </w:t>
      </w:r>
    </w:p>
    <w:p w14:paraId="7D76DB07" w14:textId="77777777" w:rsidR="009049BF" w:rsidRDefault="00E70555" w:rsidP="00B45F36">
      <w:pPr>
        <w:pStyle w:val="Default"/>
        <w:numPr>
          <w:ilvl w:val="0"/>
          <w:numId w:val="34"/>
        </w:numPr>
        <w:spacing w:after="189" w:line="360" w:lineRule="exact"/>
        <w:ind w:right="454"/>
        <w:contextualSpacing/>
        <w:jc w:val="both"/>
      </w:pPr>
      <w:r w:rsidRPr="00E70555">
        <w:t>sull’edizione di “</w:t>
      </w:r>
      <w:proofErr w:type="spellStart"/>
      <w:r w:rsidRPr="00E70555">
        <w:t>Tuttomercato</w:t>
      </w:r>
      <w:proofErr w:type="spellEnd"/>
      <w:r w:rsidRPr="00E70555">
        <w:t xml:space="preserve">” (periodico allegato al “Nuovo Quotidiano di Puglia”) </w:t>
      </w:r>
    </w:p>
    <w:p w14:paraId="713E8CD8" w14:textId="2CF478DA" w:rsidR="009049BF" w:rsidRDefault="00333813" w:rsidP="00B45F36">
      <w:pPr>
        <w:pStyle w:val="Default"/>
        <w:numPr>
          <w:ilvl w:val="0"/>
          <w:numId w:val="34"/>
        </w:numPr>
        <w:spacing w:after="189" w:line="360" w:lineRule="exact"/>
        <w:ind w:right="454"/>
        <w:contextualSpacing/>
        <w:jc w:val="both"/>
      </w:pPr>
      <w:r w:rsidRPr="00E70555">
        <w:t xml:space="preserve"> </w:t>
      </w:r>
      <w:r w:rsidR="009049BF" w:rsidRPr="00E70555">
        <w:t xml:space="preserve">“Vendite Giudiziarie”, </w:t>
      </w:r>
    </w:p>
    <w:p w14:paraId="209CF9EB" w14:textId="77777777" w:rsidR="00333813" w:rsidRDefault="00333813" w:rsidP="00B45F36">
      <w:pPr>
        <w:pStyle w:val="Default"/>
        <w:spacing w:after="189" w:line="360" w:lineRule="exact"/>
        <w:ind w:left="786" w:right="454"/>
        <w:contextualSpacing/>
        <w:jc w:val="both"/>
      </w:pPr>
      <w:r w:rsidRPr="00E70555">
        <w:t xml:space="preserve">oltre </w:t>
      </w:r>
      <w:r>
        <w:t>che su</w:t>
      </w:r>
      <w:r w:rsidRPr="00E70555">
        <w:t>ll’eventuale sito web correlato, alle condizioni e negli spazi riservati al Tribunale di Lecce, nell’ultima data di pubblicazione disponibile, che sia di almeno 45 giorni anteriore alla vendita, ai sensi dell’art. 490 ultimo comma c.p.c.;</w:t>
      </w:r>
      <w:r>
        <w:tab/>
      </w:r>
    </w:p>
    <w:p w14:paraId="59DA5F0E" w14:textId="36844F96" w:rsidR="005F0E92" w:rsidRDefault="00E70555" w:rsidP="00DE044C">
      <w:pPr>
        <w:pStyle w:val="Default"/>
        <w:spacing w:after="189" w:line="360" w:lineRule="exact"/>
        <w:ind w:left="426" w:right="454"/>
        <w:contextualSpacing/>
        <w:jc w:val="both"/>
      </w:pPr>
      <w:r w:rsidRPr="00B82A0D">
        <w:t>°</w:t>
      </w:r>
      <w:r w:rsidR="009958F5" w:rsidRPr="00B82A0D">
        <w:t xml:space="preserve"> </w:t>
      </w:r>
      <w:r w:rsidRPr="00B82A0D">
        <w:t xml:space="preserve">ove espressamente disposta dal GE, </w:t>
      </w:r>
      <w:r w:rsidR="007533F2" w:rsidRPr="00B82A0D">
        <w:t>sentiti i</w:t>
      </w:r>
      <w:r w:rsidRPr="00B82A0D">
        <w:t xml:space="preserve"> creditori</w:t>
      </w:r>
      <w:r w:rsidR="00F9723F" w:rsidRPr="00B82A0D">
        <w:t xml:space="preserve"> </w:t>
      </w:r>
      <w:r w:rsidR="00E7346E" w:rsidRPr="00B82A0D">
        <w:t xml:space="preserve">all’udienza </w:t>
      </w:r>
      <w:r w:rsidR="00E7346E" w:rsidRPr="0030706B">
        <w:t xml:space="preserve">ex art. 569 </w:t>
      </w:r>
      <w:r w:rsidR="00DB1B49" w:rsidRPr="0030706B">
        <w:t>cpc</w:t>
      </w:r>
      <w:r w:rsidR="00DE044C">
        <w:t xml:space="preserve"> </w:t>
      </w:r>
      <w:r w:rsidRPr="00E70555">
        <w:t>pubblicazione dell’ordinanza di vendita, unitamente alla perizia di stima ed all’avviso di</w:t>
      </w:r>
      <w:r w:rsidR="006D3CB3">
        <w:t xml:space="preserve"> vendita su altro sito internet</w:t>
      </w:r>
      <w:r w:rsidR="005F0E92">
        <w:t>:</w:t>
      </w:r>
    </w:p>
    <w:p w14:paraId="5D763141" w14:textId="0BFB652F" w:rsidR="005F0E92" w:rsidRPr="005F0E92" w:rsidRDefault="006D3CB3" w:rsidP="00B45F36">
      <w:pPr>
        <w:pStyle w:val="Default"/>
        <w:numPr>
          <w:ilvl w:val="0"/>
          <w:numId w:val="35"/>
        </w:numPr>
        <w:spacing w:line="360" w:lineRule="exact"/>
        <w:ind w:right="454"/>
        <w:contextualSpacing/>
        <w:jc w:val="both"/>
        <w:rPr>
          <w:b/>
          <w:color w:val="auto"/>
          <w:u w:val="single"/>
        </w:rPr>
      </w:pPr>
      <w:r>
        <w:t>asteannunci.it</w:t>
      </w:r>
      <w:r w:rsidR="005F0E92">
        <w:t>;</w:t>
      </w:r>
    </w:p>
    <w:p w14:paraId="2A879D6B" w14:textId="1F1D799E" w:rsidR="005F0E92" w:rsidRPr="00F8743C" w:rsidRDefault="00E62719" w:rsidP="00B45F36">
      <w:pPr>
        <w:pStyle w:val="Default"/>
        <w:numPr>
          <w:ilvl w:val="0"/>
          <w:numId w:val="35"/>
        </w:numPr>
        <w:spacing w:line="360" w:lineRule="exact"/>
        <w:ind w:right="454"/>
        <w:contextualSpacing/>
        <w:jc w:val="both"/>
        <w:rPr>
          <w:b/>
          <w:color w:val="auto"/>
          <w:u w:val="single"/>
        </w:rPr>
      </w:pPr>
      <w:r>
        <w:t>immobiliare.it</w:t>
      </w:r>
      <w:r w:rsidR="005F0E92">
        <w:t>;</w:t>
      </w:r>
    </w:p>
    <w:p w14:paraId="65463996" w14:textId="5EC5F5AC" w:rsidR="005F0E92" w:rsidRPr="00F9723F" w:rsidRDefault="00B45F36" w:rsidP="00B45F36">
      <w:pPr>
        <w:pStyle w:val="Default"/>
        <w:numPr>
          <w:ilvl w:val="0"/>
          <w:numId w:val="35"/>
        </w:numPr>
        <w:spacing w:line="360" w:lineRule="exact"/>
        <w:ind w:right="454"/>
        <w:contextualSpacing/>
        <w:jc w:val="both"/>
        <w:rPr>
          <w:b/>
          <w:color w:val="auto"/>
          <w:u w:val="single"/>
        </w:rPr>
      </w:pPr>
      <w:r>
        <w:t>A</w:t>
      </w:r>
      <w:r w:rsidR="00E57E91">
        <w:t>ltro</w:t>
      </w:r>
      <w:r>
        <w:t xml:space="preserve"> </w:t>
      </w:r>
      <w:r w:rsidR="00E57E91">
        <w:t>………</w:t>
      </w:r>
      <w:r>
        <w:t>…</w:t>
      </w:r>
      <w:proofErr w:type="gramStart"/>
      <w:r>
        <w:t>…….</w:t>
      </w:r>
      <w:proofErr w:type="gramEnd"/>
      <w:r w:rsidR="00E57E91">
        <w:t>.</w:t>
      </w:r>
      <w:r w:rsidR="00E70555">
        <w:tab/>
      </w:r>
    </w:p>
    <w:p w14:paraId="4AE6A9A7" w14:textId="5C12B2EC" w:rsidR="00B82A0D" w:rsidRDefault="00E70555" w:rsidP="00B45F36">
      <w:pPr>
        <w:pStyle w:val="Default"/>
        <w:spacing w:line="360" w:lineRule="exact"/>
        <w:ind w:left="814" w:right="454"/>
        <w:contextualSpacing/>
        <w:jc w:val="both"/>
        <w:rPr>
          <w:u w:val="single"/>
        </w:rPr>
      </w:pPr>
      <w:r w:rsidRPr="00E70555">
        <w:t>Il testo della inserzione sul giornale e su Internet dovrà contenere, in particolare, la ubicazione e tipologia del bene, la superficie in mq., prezzo base, importo del rilancio minimo, giorno e ora dell’asta, con indicazione del Custode e del numero della procedura; sarà</w:t>
      </w:r>
      <w:r w:rsidR="00DE044C">
        <w:t xml:space="preserve"> </w:t>
      </w:r>
      <w:r w:rsidRPr="00E70555">
        <w:t>om</w:t>
      </w:r>
      <w:r>
        <w:t>esso il nominativo del debitore;</w:t>
      </w:r>
      <w:r>
        <w:tab/>
      </w:r>
      <w:r>
        <w:br/>
      </w:r>
      <w:r w:rsidRPr="00E70555">
        <w:t>L’inserimento dei dati suindicati, da parte del Professionista Delegato, dovrà rispettare le disposizioni contenute nella Circolare del Garante per la protezione dei dati personali del 7.2.2008, pubblicata sulla Gazzetta Ufficiale n. 47 del 25.2.2008.</w:t>
      </w:r>
      <w:r w:rsidR="00E90D69">
        <w:tab/>
      </w:r>
      <w:r w:rsidR="00E90D69">
        <w:rPr>
          <w:b/>
        </w:rPr>
        <w:br/>
      </w:r>
      <w:r w:rsidRPr="00AC1179">
        <w:rPr>
          <w:u w:val="single"/>
        </w:rPr>
        <w:t xml:space="preserve">Il </w:t>
      </w:r>
      <w:r w:rsidR="00DE044C" w:rsidRPr="00AC1179">
        <w:rPr>
          <w:u w:val="single"/>
        </w:rPr>
        <w:t>Professionista delegato</w:t>
      </w:r>
      <w:r w:rsidRPr="00AC1179">
        <w:rPr>
          <w:u w:val="single"/>
        </w:rPr>
        <w:t xml:space="preserve"> darà corso alla pubblicità della vendita nei sensi sopra indicati solo previo pagamento dell’importo dovuto</w:t>
      </w:r>
      <w:r w:rsidR="00D50471" w:rsidRPr="00AC1179">
        <w:rPr>
          <w:u w:val="single"/>
        </w:rPr>
        <w:t xml:space="preserve"> per fondo spese e versamento per la pubblicazione sul PVP e le eventuali integrazioni degli stessi</w:t>
      </w:r>
      <w:r w:rsidRPr="00E90D69">
        <w:rPr>
          <w:u w:val="single"/>
        </w:rPr>
        <w:t>; il Professionista delegato segnalerà al GE l’eventuale inadempimento del creditore procedente che impedisce l’ulteriore corso della vendita.</w:t>
      </w:r>
    </w:p>
    <w:p w14:paraId="292F1DC4" w14:textId="4907F221" w:rsidR="00A0722F" w:rsidRPr="00094D84" w:rsidRDefault="00A0722F" w:rsidP="00B45F36">
      <w:pPr>
        <w:pStyle w:val="Default"/>
        <w:spacing w:line="360" w:lineRule="exact"/>
        <w:ind w:left="814" w:right="454"/>
        <w:contextualSpacing/>
        <w:jc w:val="both"/>
        <w:rPr>
          <w:b/>
          <w:color w:val="auto"/>
          <w:u w:val="single"/>
        </w:rPr>
      </w:pPr>
      <w:r w:rsidRPr="00E7346E">
        <w:rPr>
          <w:b/>
          <w:color w:val="auto"/>
          <w:u w:val="single"/>
        </w:rPr>
        <w:t xml:space="preserve">Della prova dell’avvenuta esecuzione di tutti gli adempimenti pubblicitari – da depositarsi in cancelleria almeno 2 giorni prima delle vendite - sia fatto carico al delegato, il quale dovrà anche aggiornare nella apposita sezione del Portale delle vendite pubbliche gli esiti di ciascun esperimento di vendita ed ogni altro evento </w:t>
      </w:r>
      <w:r w:rsidRPr="00E7346E">
        <w:rPr>
          <w:b/>
          <w:color w:val="auto"/>
          <w:u w:val="single"/>
        </w:rPr>
        <w:lastRenderedPageBreak/>
        <w:t>relativo alla procedura, in particolare quelli intercorrenti prima della data dell’esperimento di vendita</w:t>
      </w:r>
      <w:r w:rsidRPr="00E7346E">
        <w:rPr>
          <w:b/>
          <w:color w:val="auto"/>
        </w:rPr>
        <w:t xml:space="preserve"> (</w:t>
      </w:r>
      <w:r w:rsidRPr="00D36F06">
        <w:rPr>
          <w:b/>
          <w:color w:val="auto"/>
        </w:rPr>
        <w:t xml:space="preserve">ad es. sospensione, sostituzione giudice, estinzione, </w:t>
      </w:r>
      <w:proofErr w:type="spellStart"/>
      <w:r w:rsidRPr="00D36F06">
        <w:rPr>
          <w:b/>
          <w:color w:val="auto"/>
        </w:rPr>
        <w:t>ecc</w:t>
      </w:r>
      <w:proofErr w:type="spellEnd"/>
      <w:r w:rsidRPr="00D36F06">
        <w:rPr>
          <w:b/>
          <w:color w:val="auto"/>
        </w:rPr>
        <w:t>).</w:t>
      </w:r>
    </w:p>
    <w:p w14:paraId="3D9DED11" w14:textId="14F21188" w:rsidR="00C72423" w:rsidRDefault="00A0722F" w:rsidP="00B45F36">
      <w:pPr>
        <w:pStyle w:val="Default"/>
        <w:spacing w:after="189" w:line="360" w:lineRule="exact"/>
        <w:ind w:left="426" w:right="454" w:hanging="283"/>
        <w:contextualSpacing/>
        <w:jc w:val="both"/>
        <w:rPr>
          <w:color w:val="auto"/>
        </w:rPr>
      </w:pPr>
      <w:r>
        <w:rPr>
          <w:b/>
        </w:rPr>
        <w:t xml:space="preserve">  </w:t>
      </w:r>
      <w:r w:rsidR="00E70555">
        <w:rPr>
          <w:b/>
        </w:rPr>
        <w:t>1</w:t>
      </w:r>
      <w:r w:rsidR="00B82A0D">
        <w:rPr>
          <w:b/>
        </w:rPr>
        <w:t>5</w:t>
      </w:r>
      <w:r w:rsidR="004A4EF4" w:rsidRPr="00D94B93">
        <w:rPr>
          <w:b/>
          <w:color w:val="auto"/>
        </w:rPr>
        <w:t>)</w:t>
      </w:r>
      <w:r w:rsidR="004A4EF4" w:rsidRPr="00094D84">
        <w:rPr>
          <w:color w:val="auto"/>
        </w:rPr>
        <w:t xml:space="preserve"> </w:t>
      </w:r>
      <w:r w:rsidR="005E3A53">
        <w:rPr>
          <w:color w:val="auto"/>
        </w:rPr>
        <w:t xml:space="preserve">a fissare </w:t>
      </w:r>
      <w:r w:rsidR="003F4CC7" w:rsidRPr="00094D84">
        <w:rPr>
          <w:color w:val="auto"/>
        </w:rPr>
        <w:t>la data del primo esperimento di</w:t>
      </w:r>
      <w:r w:rsidR="004A4EF4" w:rsidRPr="00094D84">
        <w:rPr>
          <w:color w:val="auto"/>
        </w:rPr>
        <w:t xml:space="preserve"> </w:t>
      </w:r>
      <w:r w:rsidR="004A4EF4" w:rsidRPr="000F378D">
        <w:rPr>
          <w:color w:val="auto"/>
        </w:rPr>
        <w:t>vendita</w:t>
      </w:r>
      <w:r w:rsidR="00540F19">
        <w:rPr>
          <w:color w:val="auto"/>
        </w:rPr>
        <w:t xml:space="preserve"> </w:t>
      </w:r>
      <w:r w:rsidR="005E3A53" w:rsidRPr="0030706B">
        <w:rPr>
          <w:color w:val="auto"/>
        </w:rPr>
        <w:t xml:space="preserve">entro </w:t>
      </w:r>
      <w:r w:rsidR="008529D7" w:rsidRPr="0030706B">
        <w:rPr>
          <w:b/>
          <w:color w:val="auto"/>
          <w:u w:val="single"/>
        </w:rPr>
        <w:t xml:space="preserve">120 gg </w:t>
      </w:r>
      <w:r w:rsidR="004A4EF4" w:rsidRPr="00094D84">
        <w:rPr>
          <w:b/>
          <w:color w:val="auto"/>
        </w:rPr>
        <w:t>decorrenti dalla</w:t>
      </w:r>
      <w:r w:rsidR="003F4CC7" w:rsidRPr="00094D84">
        <w:rPr>
          <w:b/>
          <w:color w:val="auto"/>
        </w:rPr>
        <w:t xml:space="preserve"> avvenuta</w:t>
      </w:r>
      <w:r w:rsidR="004A4EF4" w:rsidRPr="00094D84">
        <w:rPr>
          <w:b/>
          <w:color w:val="auto"/>
        </w:rPr>
        <w:t xml:space="preserve"> costituzione del </w:t>
      </w:r>
      <w:r w:rsidR="00E70555" w:rsidRPr="00E70555">
        <w:rPr>
          <w:b/>
          <w:color w:val="auto"/>
        </w:rPr>
        <w:t xml:space="preserve">fondo - </w:t>
      </w:r>
      <w:r w:rsidR="004A4EF4" w:rsidRPr="00E70555">
        <w:rPr>
          <w:b/>
          <w:color w:val="auto"/>
        </w:rPr>
        <w:t>spese</w:t>
      </w:r>
      <w:r w:rsidR="004A4EF4" w:rsidRPr="00094D84">
        <w:rPr>
          <w:b/>
          <w:color w:val="auto"/>
        </w:rPr>
        <w:t xml:space="preserve"> </w:t>
      </w:r>
      <w:r w:rsidR="003F4CC7" w:rsidRPr="00094D84">
        <w:rPr>
          <w:b/>
          <w:color w:val="auto"/>
        </w:rPr>
        <w:t xml:space="preserve">per l’acquisto del contributo di pubblicazione per il portale delle vendite </w:t>
      </w:r>
      <w:r w:rsidR="00D50471" w:rsidRPr="00E70555">
        <w:rPr>
          <w:b/>
          <w:color w:val="auto"/>
        </w:rPr>
        <w:t>pubblich</w:t>
      </w:r>
      <w:r w:rsidR="00D50471">
        <w:rPr>
          <w:b/>
          <w:color w:val="auto"/>
        </w:rPr>
        <w:t xml:space="preserve">e </w:t>
      </w:r>
      <w:r w:rsidR="00D50471" w:rsidRPr="00AC1179">
        <w:rPr>
          <w:color w:val="auto"/>
        </w:rPr>
        <w:t>e del fondo per le spese di pubblicità e di procedura</w:t>
      </w:r>
      <w:r w:rsidR="00D50471">
        <w:rPr>
          <w:color w:val="auto"/>
        </w:rPr>
        <w:t xml:space="preserve">, </w:t>
      </w:r>
      <w:r w:rsidR="003F4CC7" w:rsidRPr="00094D84">
        <w:rPr>
          <w:color w:val="auto"/>
        </w:rPr>
        <w:t>da parte del creditore procedente secondo le modalità indicate nella presente ordinanza</w:t>
      </w:r>
      <w:r w:rsidR="00C72423" w:rsidRPr="00094D84">
        <w:rPr>
          <w:color w:val="auto"/>
        </w:rPr>
        <w:t>;</w:t>
      </w:r>
      <w:r w:rsidR="0003352A">
        <w:rPr>
          <w:color w:val="auto"/>
        </w:rPr>
        <w:t xml:space="preserve"> </w:t>
      </w:r>
    </w:p>
    <w:p w14:paraId="4CEBB6D2" w14:textId="09D168DD" w:rsidR="007A73C2" w:rsidRPr="006E52D6" w:rsidRDefault="007A73C2" w:rsidP="00B45F36">
      <w:pPr>
        <w:pStyle w:val="Default"/>
        <w:spacing w:after="189" w:line="360" w:lineRule="exact"/>
        <w:ind w:left="426" w:right="454" w:hanging="283"/>
        <w:contextualSpacing/>
        <w:jc w:val="center"/>
        <w:rPr>
          <w:b/>
        </w:rPr>
      </w:pPr>
      <w:r w:rsidRPr="006E52D6">
        <w:rPr>
          <w:b/>
        </w:rPr>
        <w:t>DISPONE</w:t>
      </w:r>
    </w:p>
    <w:p w14:paraId="082613B1" w14:textId="747ADD53" w:rsidR="007A73C2" w:rsidRPr="006E52D6" w:rsidRDefault="006E52D6" w:rsidP="00B45F36">
      <w:pPr>
        <w:pStyle w:val="Default"/>
        <w:spacing w:after="189" w:line="360" w:lineRule="exact"/>
        <w:ind w:right="454"/>
        <w:contextualSpacing/>
        <w:jc w:val="both"/>
      </w:pPr>
      <w:r>
        <w:rPr>
          <w:b/>
          <w:u w:val="single"/>
        </w:rPr>
        <w:t xml:space="preserve">Con riguardo </w:t>
      </w:r>
      <w:r w:rsidR="007A73C2" w:rsidRPr="007A73C2">
        <w:rPr>
          <w:b/>
          <w:u w:val="single"/>
        </w:rPr>
        <w:t>MODALITA’ DI PRESENTAZIONE DELL’OFFERTA “TELEMATICA”</w:t>
      </w:r>
      <w:r w:rsidR="007A73C2">
        <w:rPr>
          <w:b/>
          <w:u w:val="single"/>
        </w:rPr>
        <w:t>:</w:t>
      </w:r>
    </w:p>
    <w:p w14:paraId="5D096F64" w14:textId="25974EFF" w:rsidR="007A73C2" w:rsidRPr="007A73C2" w:rsidRDefault="004E259B" w:rsidP="00B45F36">
      <w:pPr>
        <w:pStyle w:val="Default"/>
        <w:spacing w:after="189" w:line="360" w:lineRule="exact"/>
        <w:ind w:left="143" w:right="454"/>
        <w:contextualSpacing/>
        <w:jc w:val="both"/>
      </w:pPr>
      <w:r w:rsidRPr="004E259B">
        <w:rPr>
          <w:b/>
        </w:rPr>
        <w:t>1</w:t>
      </w:r>
      <w:r>
        <w:rPr>
          <w:b/>
        </w:rPr>
        <w:t>)</w:t>
      </w:r>
      <w:r>
        <w:t xml:space="preserve"> </w:t>
      </w:r>
      <w:r w:rsidR="007A73C2">
        <w:t xml:space="preserve">L’offerta di acquisto potrà essere formulata </w:t>
      </w:r>
      <w:r w:rsidR="007A73C2" w:rsidRPr="007A73C2">
        <w:rPr>
          <w:u w:val="single"/>
        </w:rPr>
        <w:t>esclusivamente</w:t>
      </w:r>
      <w:r w:rsidR="007A73C2">
        <w:t xml:space="preserve"> con modalità telematiche tramite il modulo web “Offerta telematica” fornito dal Ministero della Giustizia reperibile attraverso il Portale delle Vendite Pubbliche </w:t>
      </w:r>
      <w:r w:rsidR="007A73C2" w:rsidRPr="004E259B">
        <w:rPr>
          <w:b/>
        </w:rPr>
        <w:t>(https://pvp.giustizia.it/</w:t>
      </w:r>
      <w:proofErr w:type="spellStart"/>
      <w:r w:rsidR="007A73C2" w:rsidRPr="004E259B">
        <w:rPr>
          <w:b/>
        </w:rPr>
        <w:t>pvp</w:t>
      </w:r>
      <w:proofErr w:type="spellEnd"/>
      <w:r w:rsidR="007A73C2" w:rsidRPr="004E259B">
        <w:rPr>
          <w:b/>
        </w:rPr>
        <w:t>/</w:t>
      </w:r>
      <w:r w:rsidR="007A73C2">
        <w:t>), a cui è possibile accedere dalla scheda del lotto in vendita presente sul portale del Gestore designato;</w:t>
      </w:r>
    </w:p>
    <w:p w14:paraId="70FDCAA0" w14:textId="5842F666" w:rsidR="007A73C2" w:rsidRDefault="004E259B" w:rsidP="00B45F36">
      <w:pPr>
        <w:pStyle w:val="Default"/>
        <w:spacing w:after="189" w:line="360" w:lineRule="exact"/>
        <w:ind w:left="426" w:right="454" w:hanging="283"/>
        <w:contextualSpacing/>
        <w:jc w:val="both"/>
      </w:pPr>
      <w:r w:rsidRPr="004E259B">
        <w:rPr>
          <w:b/>
        </w:rPr>
        <w:t>2</w:t>
      </w:r>
      <w:r>
        <w:rPr>
          <w:b/>
        </w:rPr>
        <w:t>)</w:t>
      </w:r>
      <w:r>
        <w:t xml:space="preserve"> </w:t>
      </w:r>
      <w:r w:rsidR="007A73C2">
        <w:t xml:space="preserve">Il modulo web dispone di una procedura guidata che consente l’inserimento dei dati e dell’eventuale documentazione necessaria, in particolare: </w:t>
      </w:r>
    </w:p>
    <w:p w14:paraId="53534865" w14:textId="555743D7" w:rsidR="007A73C2" w:rsidRDefault="007A73C2" w:rsidP="00B45F36">
      <w:pPr>
        <w:pStyle w:val="Default"/>
        <w:numPr>
          <w:ilvl w:val="0"/>
          <w:numId w:val="26"/>
        </w:numPr>
        <w:spacing w:after="189" w:line="360" w:lineRule="exact"/>
        <w:ind w:right="454"/>
        <w:contextualSpacing/>
        <w:jc w:val="both"/>
      </w:pPr>
      <w:r>
        <w:t>i dati del presentatore (dati anagrafici</w:t>
      </w:r>
      <w:r w:rsidR="004E259B">
        <w:t xml:space="preserve"> – cognome, nome, luogo e data di nascita, CF o P.IVA-</w:t>
      </w:r>
      <w:r>
        <w:t>, quelli di residenza e di domicilio);</w:t>
      </w:r>
      <w:r w:rsidR="004E259B">
        <w:tab/>
      </w:r>
      <w:r w:rsidR="004E259B">
        <w:br/>
        <w:t xml:space="preserve">se l’offerente risieda fuori dal territorio nazionale o non abbia un codice fiscale rilasciato dall’autorità dello Stato, deve indicare il codice fiscale rilasciato dal paese di residenza o analogo codice identificativo come previsto dall’art. 12 co. 2 </w:t>
      </w:r>
      <w:proofErr w:type="spellStart"/>
      <w:r w:rsidR="004E259B">
        <w:t>d.m.</w:t>
      </w:r>
      <w:proofErr w:type="spellEnd"/>
      <w:r w:rsidR="004E259B">
        <w:t xml:space="preserve"> 26.02.2015;</w:t>
      </w:r>
      <w:r>
        <w:t xml:space="preserve"> </w:t>
      </w:r>
    </w:p>
    <w:p w14:paraId="3D0D36AA" w14:textId="77777777" w:rsidR="007A73C2" w:rsidRDefault="007A73C2" w:rsidP="00B45F36">
      <w:pPr>
        <w:pStyle w:val="Default"/>
        <w:spacing w:after="189" w:line="360" w:lineRule="exact"/>
        <w:ind w:left="426" w:right="454" w:hanging="283"/>
        <w:contextualSpacing/>
        <w:jc w:val="both"/>
      </w:pPr>
      <w:r w:rsidRPr="00BA4C3C">
        <w:rPr>
          <w:b/>
        </w:rPr>
        <w:t>b)</w:t>
      </w:r>
      <w:r>
        <w:t xml:space="preserve"> l’indirizzo della casella di posta elettronica certificata utilizzata per trasmettere l’offerta e per ricevere le comunicazioni, nonché un recapito di telefonia mobile; </w:t>
      </w:r>
    </w:p>
    <w:p w14:paraId="3EF6E7C8" w14:textId="77777777" w:rsidR="007A73C2" w:rsidRDefault="007A73C2" w:rsidP="00B45F36">
      <w:pPr>
        <w:pStyle w:val="Default"/>
        <w:spacing w:after="189" w:line="360" w:lineRule="exact"/>
        <w:ind w:left="426" w:right="454" w:hanging="283"/>
        <w:contextualSpacing/>
        <w:jc w:val="both"/>
      </w:pPr>
      <w:r w:rsidRPr="00BA4C3C">
        <w:rPr>
          <w:b/>
        </w:rPr>
        <w:t>c)</w:t>
      </w:r>
      <w:r>
        <w:t xml:space="preserve"> i dati dell’offerente (se diverso dal presentatore) e relativi dati di partecipazione (a titolo personale, a nome di società, con procura, in comproprietà con altri soggetti, per persona da nominare, in qualità di legale tutore), dati anagrafici, e contatti; </w:t>
      </w:r>
    </w:p>
    <w:p w14:paraId="2126BD33" w14:textId="77777777" w:rsidR="007A73C2" w:rsidRDefault="007A73C2" w:rsidP="00B45F36">
      <w:pPr>
        <w:pStyle w:val="Default"/>
        <w:spacing w:after="189" w:line="360" w:lineRule="exact"/>
        <w:ind w:left="426" w:right="454" w:hanging="283"/>
        <w:contextualSpacing/>
        <w:jc w:val="both"/>
      </w:pPr>
      <w:r>
        <w:t xml:space="preserve">- Se l’offerente è coniugato in regime di comunione legale dei beni, dovranno essere indicati anche i corrispondenti dati del coniuge. Per escludere il bene aggiudicato dalla comunione legale è necessario che il coniuge, tramite il partecipante, renda la dichiarazione prevista dall’art. 179 del codice civile, allegandola all’offerta. </w:t>
      </w:r>
    </w:p>
    <w:p w14:paraId="66350353" w14:textId="77777777" w:rsidR="007A73C2" w:rsidRDefault="007A73C2" w:rsidP="00B45F36">
      <w:pPr>
        <w:pStyle w:val="Default"/>
        <w:spacing w:after="189" w:line="360" w:lineRule="exact"/>
        <w:ind w:left="426" w:right="454" w:hanging="283"/>
        <w:contextualSpacing/>
        <w:jc w:val="both"/>
      </w:pPr>
      <w:r>
        <w:t xml:space="preserve">- Se l’offerente è minorenne, l’offerta dovrà essere sottoscritta o, in alternativa, trasmessa tramite PEC per la vendita telematica, da uno dei genitori previa autorizzazione del Giudice Tutelare. </w:t>
      </w:r>
    </w:p>
    <w:p w14:paraId="1ACD7107" w14:textId="77777777" w:rsidR="007A73C2" w:rsidRDefault="007A73C2" w:rsidP="00B45F36">
      <w:pPr>
        <w:pStyle w:val="Default"/>
        <w:spacing w:after="189" w:line="360" w:lineRule="exact"/>
        <w:ind w:left="426" w:right="454" w:hanging="283"/>
        <w:contextualSpacing/>
        <w:jc w:val="both"/>
      </w:pPr>
      <w:r>
        <w:t xml:space="preserve">- Se l’offerente è un interdetto, un inabilitato o un amministrato di sostegno, l’offerta dovrà essere sottoscritta (salvo che venga trasmessa tramite PEC per la vendita telematica) dal tutore o dall’amministratore di sostegno, previa autorizzazione del Giudice Tutelare. </w:t>
      </w:r>
    </w:p>
    <w:p w14:paraId="664C87BA" w14:textId="77777777" w:rsidR="00D50471" w:rsidRDefault="007A73C2" w:rsidP="00D50471">
      <w:pPr>
        <w:pStyle w:val="Default"/>
        <w:spacing w:after="189" w:line="360" w:lineRule="exact"/>
        <w:ind w:left="426" w:right="454" w:hanging="283"/>
        <w:contextualSpacing/>
        <w:jc w:val="both"/>
      </w:pPr>
      <w:r>
        <w:t xml:space="preserve">- Se l’offerente agisce quale legale rappresentante di altro soggetto (persona giuridica o comunque un ente non personificato) dovrà essere allegato certificato del Registro delle </w:t>
      </w:r>
      <w:r>
        <w:lastRenderedPageBreak/>
        <w:t>Imprese da cui risultino i poteri rappresentativi ovvero la procura o la delibera che giustifichi i poteri.</w:t>
      </w:r>
    </w:p>
    <w:p w14:paraId="040FBEE9" w14:textId="3F807E91" w:rsidR="007A73C2" w:rsidRDefault="00D50471" w:rsidP="00D50471">
      <w:pPr>
        <w:pStyle w:val="Default"/>
        <w:spacing w:after="189" w:line="360" w:lineRule="exact"/>
        <w:ind w:left="426" w:right="454" w:hanging="283"/>
        <w:contextualSpacing/>
        <w:jc w:val="both"/>
      </w:pPr>
      <w:r>
        <w:t xml:space="preserve">  - </w:t>
      </w:r>
      <w:r w:rsidR="007A73C2">
        <w:t xml:space="preserve">L’offerta potrà essere presentata per persona da nominare, </w:t>
      </w:r>
      <w:r w:rsidR="004E259B">
        <w:t xml:space="preserve">ma solo da un avvocato, a norma </w:t>
      </w:r>
      <w:r w:rsidR="007A73C2">
        <w:t>dell’art. 579, ultimo comma, c.p.c., munito di procura notarile. L’offerente dovrà, altresì, dichiarare se si trovi nelle condizioni di legge per beneficiare delle agevolazioni fiscali previste per l’acquisto della pri</w:t>
      </w:r>
      <w:r w:rsidR="0039318F">
        <w:t xml:space="preserve">ma casa o di altre agevolazioni </w:t>
      </w:r>
      <w:r w:rsidR="007A73C2">
        <w:t>(salva la facoltà di depositarli successivamente alla aggiudicazione ma prima del versamento del saldo prezzo, unitamente al quale dovranno essere depositate le spese a carico dell’aggiudicatario ex art. 2, comma 7°, del D.M. 227/2015);</w:t>
      </w:r>
    </w:p>
    <w:p w14:paraId="6B1B9BF3" w14:textId="77777777" w:rsidR="007A73C2" w:rsidRDefault="007A73C2" w:rsidP="00B45F36">
      <w:pPr>
        <w:pStyle w:val="Default"/>
        <w:spacing w:after="189" w:line="360" w:lineRule="exact"/>
        <w:ind w:left="426" w:right="454" w:hanging="283"/>
        <w:contextualSpacing/>
        <w:jc w:val="both"/>
      </w:pPr>
      <w:r w:rsidRPr="00BA4C3C">
        <w:rPr>
          <w:b/>
        </w:rPr>
        <w:t>d)</w:t>
      </w:r>
      <w:r>
        <w:t xml:space="preserve"> i dati relativi del bene: ufficio giudiziario e numero di ruolo generale della procedura, il numero o altro dato identificativo del lotto, la descrizione del bene; </w:t>
      </w:r>
    </w:p>
    <w:p w14:paraId="1D3AB908" w14:textId="77777777" w:rsidR="007A73C2" w:rsidRDefault="007A73C2" w:rsidP="00B45F36">
      <w:pPr>
        <w:pStyle w:val="Default"/>
        <w:spacing w:after="189" w:line="360" w:lineRule="exact"/>
        <w:ind w:left="426" w:right="454" w:hanging="283"/>
        <w:contextualSpacing/>
        <w:jc w:val="both"/>
      </w:pPr>
      <w:r w:rsidRPr="00BA4C3C">
        <w:rPr>
          <w:b/>
        </w:rPr>
        <w:t>e)</w:t>
      </w:r>
      <w:r>
        <w:t xml:space="preserve"> l’indicazione del prezzo offerto e il termine per il pagamento del prezzo, i dati di versamento della cauzione e dati di restituzione della cauzione (numero identificativo dell’operazione di bonifico effettuato CRO), il codice IBAN del conto sul quale è stata addebitata la somma oggetto del bonifico; </w:t>
      </w:r>
    </w:p>
    <w:p w14:paraId="70D93634" w14:textId="77777777" w:rsidR="007A73C2" w:rsidRDefault="007A73C2" w:rsidP="00B45F36">
      <w:pPr>
        <w:pStyle w:val="Default"/>
        <w:spacing w:after="189" w:line="360" w:lineRule="exact"/>
        <w:ind w:left="426" w:right="454" w:hanging="283"/>
        <w:contextualSpacing/>
        <w:jc w:val="both"/>
      </w:pPr>
      <w:r w:rsidRPr="00BA4C3C">
        <w:rPr>
          <w:b/>
        </w:rPr>
        <w:t>f)</w:t>
      </w:r>
      <w:r>
        <w:t xml:space="preserve"> la dichiarazione espressa di aver preso visione dei documenti di vendita pubblicati e di accettare il regolamento di partecipazione.</w:t>
      </w:r>
    </w:p>
    <w:p w14:paraId="549181CD" w14:textId="3F84562B" w:rsidR="008529D7" w:rsidRPr="0030706B" w:rsidRDefault="004E259B" w:rsidP="00B45F36">
      <w:pPr>
        <w:pStyle w:val="Default"/>
        <w:spacing w:after="189" w:line="360" w:lineRule="exact"/>
        <w:ind w:left="143" w:right="454"/>
        <w:contextualSpacing/>
        <w:jc w:val="both"/>
        <w:rPr>
          <w:b/>
          <w:color w:val="000000" w:themeColor="text1"/>
        </w:rPr>
      </w:pPr>
      <w:r w:rsidRPr="004E259B">
        <w:rPr>
          <w:b/>
          <w:color w:val="000000" w:themeColor="text1"/>
        </w:rPr>
        <w:t>3</w:t>
      </w:r>
      <w:r>
        <w:rPr>
          <w:b/>
          <w:color w:val="000000" w:themeColor="text1"/>
        </w:rPr>
        <w:t xml:space="preserve">) </w:t>
      </w:r>
      <w:bookmarkStart w:id="0" w:name="_Hlk149059134"/>
      <w:r w:rsidR="00BA4C3C" w:rsidRPr="004E259B">
        <w:rPr>
          <w:color w:val="000000" w:themeColor="text1"/>
        </w:rPr>
        <w:t>Le</w:t>
      </w:r>
      <w:r w:rsidR="007A73C2" w:rsidRPr="004E259B">
        <w:rPr>
          <w:color w:val="000000" w:themeColor="text1"/>
        </w:rPr>
        <w:t xml:space="preserve"> offerte di acquisto, da intendersi sempre irrevocabili per almeno 120 giorni</w:t>
      </w:r>
      <w:r w:rsidRPr="004E259B">
        <w:rPr>
          <w:color w:val="000000" w:themeColor="text1"/>
        </w:rPr>
        <w:t>, salvo i casi previsti dall’art. 571 co. 3 c.p.c.</w:t>
      </w:r>
      <w:r w:rsidR="007A73C2" w:rsidRPr="004E259B">
        <w:rPr>
          <w:color w:val="000000" w:themeColor="text1"/>
        </w:rPr>
        <w:t xml:space="preserve">, dovranno essere depositate </w:t>
      </w:r>
      <w:r w:rsidR="008529D7" w:rsidRPr="0030706B">
        <w:rPr>
          <w:color w:val="000000" w:themeColor="text1"/>
        </w:rPr>
        <w:t xml:space="preserve">nel rispetto delle </w:t>
      </w:r>
      <w:r w:rsidR="007A73C2" w:rsidRPr="0030706B">
        <w:rPr>
          <w:color w:val="000000" w:themeColor="text1"/>
        </w:rPr>
        <w:t>modalità indicate</w:t>
      </w:r>
      <w:r w:rsidR="008529D7" w:rsidRPr="0030706B">
        <w:rPr>
          <w:color w:val="000000" w:themeColor="text1"/>
        </w:rPr>
        <w:t xml:space="preserve"> sul portale ministeriale (</w:t>
      </w:r>
      <w:proofErr w:type="spellStart"/>
      <w:r w:rsidR="008529D7" w:rsidRPr="0030706B">
        <w:rPr>
          <w:color w:val="000000" w:themeColor="text1"/>
        </w:rPr>
        <w:t>pvp</w:t>
      </w:r>
      <w:proofErr w:type="spellEnd"/>
      <w:r w:rsidR="008529D7" w:rsidRPr="0030706B">
        <w:rPr>
          <w:color w:val="000000" w:themeColor="text1"/>
        </w:rPr>
        <w:t>)</w:t>
      </w:r>
      <w:r w:rsidR="007A73C2" w:rsidRPr="0030706B">
        <w:rPr>
          <w:color w:val="000000" w:themeColor="text1"/>
        </w:rPr>
        <w:t>,</w:t>
      </w:r>
      <w:r w:rsidR="0039318F" w:rsidRPr="0030706B">
        <w:rPr>
          <w:color w:val="000000" w:themeColor="text1"/>
        </w:rPr>
        <w:t xml:space="preserve"> entro le ore 12.00 del </w:t>
      </w:r>
      <w:r w:rsidR="00D17F21" w:rsidRPr="0030706B">
        <w:rPr>
          <w:color w:val="000000" w:themeColor="text1"/>
        </w:rPr>
        <w:t>5°</w:t>
      </w:r>
      <w:r w:rsidR="007A73C2" w:rsidRPr="0030706B">
        <w:rPr>
          <w:color w:val="000000" w:themeColor="text1"/>
        </w:rPr>
        <w:t xml:space="preserve"> giorno lavorativo (esclusi: sabati, domeniche e festivi) anticipato a quello fissato </w:t>
      </w:r>
      <w:r w:rsidR="00BA4C3C" w:rsidRPr="0030706B">
        <w:rPr>
          <w:color w:val="000000" w:themeColor="text1"/>
        </w:rPr>
        <w:t xml:space="preserve">nell’avviso si vendita telematica, inviandola all’indirizzo PEC del Ministero della Giustizia </w:t>
      </w:r>
      <w:hyperlink r:id="rId13" w:history="1">
        <w:r w:rsidRPr="0030706B">
          <w:rPr>
            <w:rStyle w:val="Collegamentoipertestuale"/>
            <w:b/>
            <w:color w:val="000000" w:themeColor="text1"/>
          </w:rPr>
          <w:t>offertapvp.dgsia@giustiziacert.it</w:t>
        </w:r>
      </w:hyperlink>
      <w:bookmarkEnd w:id="0"/>
      <w:r w:rsidR="008529D7" w:rsidRPr="0030706B">
        <w:rPr>
          <w:b/>
          <w:color w:val="000000" w:themeColor="text1"/>
        </w:rPr>
        <w:t>.</w:t>
      </w:r>
    </w:p>
    <w:p w14:paraId="05FBF46C" w14:textId="218AAAAB" w:rsidR="00D50471" w:rsidRDefault="0079748E" w:rsidP="00B45F36">
      <w:pPr>
        <w:pStyle w:val="Default"/>
        <w:spacing w:after="189" w:line="360" w:lineRule="exact"/>
        <w:ind w:left="143" w:right="454"/>
        <w:contextualSpacing/>
        <w:jc w:val="both"/>
        <w:rPr>
          <w:b/>
          <w:color w:val="000000" w:themeColor="text1"/>
        </w:rPr>
      </w:pPr>
      <w:r w:rsidRPr="0030706B">
        <w:t>Nei casi programmati di mancato funzionamento dei sistemi informativi del dominio giustizia comunicati al gestore della vendita telematica dal responsabile per i sistemi informativi automatizzati del Ministero della Giustizia ai sensi dell’art. 15, comma 1, D.M. n. 32 del 2015</w:t>
      </w:r>
      <w:r w:rsidR="00E86B5C">
        <w:t xml:space="preserve"> </w:t>
      </w:r>
      <w:r w:rsidR="00E86B5C" w:rsidRPr="00AC1179">
        <w:t xml:space="preserve">(il gestore della vendita telematica in questo caso è tenuto a comunicare </w:t>
      </w:r>
      <w:r w:rsidR="000753BB" w:rsidRPr="00AC1179">
        <w:t xml:space="preserve">via </w:t>
      </w:r>
      <w:proofErr w:type="spellStart"/>
      <w:r w:rsidR="000753BB" w:rsidRPr="00AC1179">
        <w:t>pec</w:t>
      </w:r>
      <w:proofErr w:type="spellEnd"/>
      <w:r w:rsidR="000753BB" w:rsidRPr="00AC1179">
        <w:t xml:space="preserve"> tale mancato funzionamento al professionista delegato)</w:t>
      </w:r>
      <w:r w:rsidRPr="00AC1179">
        <w:t>, l’offerta va formulata mediante invio a mezzo posta elettronica certificata</w:t>
      </w:r>
      <w:r w:rsidR="008529D7" w:rsidRPr="00AC1179">
        <w:t>,</w:t>
      </w:r>
      <w:r w:rsidRPr="00AC1179">
        <w:t xml:space="preserve"> </w:t>
      </w:r>
      <w:r w:rsidR="00DA132C" w:rsidRPr="00AC1179">
        <w:rPr>
          <w:color w:val="000000" w:themeColor="text1"/>
        </w:rPr>
        <w:t>nel rispetto delle modalità indicate sul portale ministeriale (</w:t>
      </w:r>
      <w:proofErr w:type="spellStart"/>
      <w:r w:rsidR="00DA132C" w:rsidRPr="00AC1179">
        <w:rPr>
          <w:color w:val="000000" w:themeColor="text1"/>
        </w:rPr>
        <w:t>pvp</w:t>
      </w:r>
      <w:proofErr w:type="spellEnd"/>
      <w:r w:rsidR="00DA132C" w:rsidRPr="00AC1179">
        <w:rPr>
          <w:color w:val="000000" w:themeColor="text1"/>
        </w:rPr>
        <w:t xml:space="preserve">) </w:t>
      </w:r>
      <w:r w:rsidRPr="00AC1179">
        <w:t>all’indirizzo del professionista delegato</w:t>
      </w:r>
      <w:r w:rsidR="000753BB" w:rsidRPr="00AC1179">
        <w:t xml:space="preserve">, indirizzo </w:t>
      </w:r>
      <w:proofErr w:type="spellStart"/>
      <w:r w:rsidR="000753BB" w:rsidRPr="00AC1179">
        <w:t>pec</w:t>
      </w:r>
      <w:proofErr w:type="spellEnd"/>
      <w:r w:rsidR="000753BB">
        <w:t xml:space="preserve"> </w:t>
      </w:r>
      <w:r>
        <w:t xml:space="preserve">che lo stesso avrà cura di comunicare nell’avviso di vendita. </w:t>
      </w:r>
    </w:p>
    <w:p w14:paraId="02B781B2" w14:textId="0C1B14DC" w:rsidR="0079748E" w:rsidRPr="0079748E" w:rsidRDefault="0079748E" w:rsidP="00B45F36">
      <w:pPr>
        <w:pStyle w:val="Default"/>
        <w:spacing w:after="189" w:line="360" w:lineRule="exact"/>
        <w:ind w:left="143" w:right="454"/>
        <w:contextualSpacing/>
        <w:jc w:val="both"/>
        <w:rPr>
          <w:b/>
          <w:color w:val="000000" w:themeColor="text1"/>
        </w:rPr>
      </w:pPr>
      <w:r>
        <w:t xml:space="preserve">Nei casi di mancato funzionamento dei sistemi informativi del dominio giustizia non programmati o non comunicati ai sensi dell’art. 15, comma 1, D.M. n. 32 del 2015, l’offerta si intende depositata nel momento in cui viene generata la ricevuta di accettazione da parte del gestore di posta elettronica certificata del mittente e, in tale eventualità, </w:t>
      </w:r>
      <w:r w:rsidRPr="00E86B5C">
        <w:rPr>
          <w:b/>
          <w:bCs/>
        </w:rPr>
        <w:t>previa documentazione a cura dell’offerente della tempestiva presentazione dell’offerta</w:t>
      </w:r>
      <w:r>
        <w:t xml:space="preserve">, il gestore della vendita è tenuto a permettere la partecipazione dell’offerente alle operazioni di vendita. </w:t>
      </w:r>
    </w:p>
    <w:p w14:paraId="72ADB6D7" w14:textId="0A616CBD" w:rsidR="004E259B" w:rsidRDefault="004E259B" w:rsidP="00B45F36">
      <w:pPr>
        <w:pStyle w:val="Default"/>
        <w:spacing w:after="189" w:line="360" w:lineRule="exact"/>
        <w:ind w:right="454"/>
        <w:contextualSpacing/>
        <w:jc w:val="both"/>
        <w:rPr>
          <w:color w:val="000000" w:themeColor="text1"/>
        </w:rPr>
      </w:pPr>
      <w:r w:rsidRPr="004E259B">
        <w:rPr>
          <w:b/>
          <w:color w:val="000000" w:themeColor="text1"/>
        </w:rPr>
        <w:lastRenderedPageBreak/>
        <w:t>4</w:t>
      </w:r>
      <w:r>
        <w:rPr>
          <w:b/>
          <w:color w:val="000000" w:themeColor="text1"/>
        </w:rPr>
        <w:t>)</w:t>
      </w:r>
      <w:r w:rsidRPr="004E259B">
        <w:rPr>
          <w:color w:val="000000" w:themeColor="text1"/>
        </w:rPr>
        <w:t xml:space="preserve"> </w:t>
      </w:r>
      <w:r w:rsidR="00BA4C3C" w:rsidRPr="004E259B">
        <w:rPr>
          <w:color w:val="000000" w:themeColor="text1"/>
        </w:rPr>
        <w:t>L’offerta si intende depositata nel momento in cui viene generata la ricevuta completa di avvenuta consegna da parte del gestore di posta elettronica certificata del Ministero della Giustizia.</w:t>
      </w:r>
      <w:r>
        <w:rPr>
          <w:color w:val="000000" w:themeColor="text1"/>
        </w:rPr>
        <w:tab/>
      </w:r>
    </w:p>
    <w:p w14:paraId="208FB922" w14:textId="77777777" w:rsidR="000A5DC7" w:rsidRDefault="004E259B" w:rsidP="00B45F36">
      <w:pPr>
        <w:pStyle w:val="Default"/>
        <w:spacing w:after="189" w:line="360" w:lineRule="exact"/>
        <w:ind w:right="454"/>
        <w:contextualSpacing/>
        <w:jc w:val="both"/>
      </w:pPr>
      <w:r>
        <w:rPr>
          <w:b/>
        </w:rPr>
        <w:t>5)</w:t>
      </w:r>
      <w:r w:rsidR="00232653">
        <w:rPr>
          <w:b/>
        </w:rPr>
        <w:t xml:space="preserve"> </w:t>
      </w:r>
      <w:r w:rsidR="00BA4C3C" w:rsidRPr="00232653">
        <w:rPr>
          <w:b/>
          <w:u w:val="single"/>
        </w:rPr>
        <w:t>L’offerta, a pena di inammissibilità, dovrà essere sottoscritta digitalmente</w:t>
      </w:r>
      <w:r w:rsidR="00BA4C3C">
        <w:t>, ovverosia utilizzando un certificato di firma digitale in corso di validità rilasciato da un organismo incluso nell’elenco pubblico dei certificatori accreditati, e trasmessa a mezzo di casella di posta elettronica certificat</w:t>
      </w:r>
      <w:r w:rsidR="00180EC9">
        <w:t>a, ai sensi dell’art. 12, comma 5 del D.M. n. 32/2015.</w:t>
      </w:r>
    </w:p>
    <w:p w14:paraId="6E4D7D1A" w14:textId="44BE192E" w:rsidR="007A73C2" w:rsidRPr="000A5DC7" w:rsidRDefault="004E259B" w:rsidP="00B45F36">
      <w:pPr>
        <w:pStyle w:val="Default"/>
        <w:spacing w:after="189" w:line="360" w:lineRule="exact"/>
        <w:ind w:right="454"/>
        <w:contextualSpacing/>
        <w:jc w:val="both"/>
      </w:pPr>
      <w:r>
        <w:rPr>
          <w:b/>
        </w:rPr>
        <w:t>6</w:t>
      </w:r>
      <w:r w:rsidRPr="004E259B">
        <w:rPr>
          <w:b/>
        </w:rPr>
        <w:t>)</w:t>
      </w:r>
      <w:r>
        <w:t xml:space="preserve"> </w:t>
      </w:r>
      <w:r w:rsidR="007A73C2">
        <w:t>Ai sensi dell’art. 571 comma 1 c.p.c., ognuno, tranne il debitore, è ammesso a offrire per l’acquisto dell’immobile pignorato personalmente o a mezzo di procuratore legale, o di presentatore ex art. 12, comma 5, D. M. 32/2015.</w:t>
      </w:r>
      <w:r w:rsidR="0079748E">
        <w:tab/>
      </w:r>
      <w:r w:rsidR="0079748E">
        <w:br/>
      </w:r>
      <w:r w:rsidRPr="005F53AF">
        <w:rPr>
          <w:b/>
        </w:rPr>
        <w:t>7)</w:t>
      </w:r>
      <w:r w:rsidRPr="005F53AF">
        <w:t xml:space="preserve"> </w:t>
      </w:r>
      <w:r w:rsidR="007A73C2" w:rsidRPr="005F53AF">
        <w:t>Si precisa che, in ogni caso, ai fini della validità dell’offerta, non verranno considerate efficaci:</w:t>
      </w:r>
    </w:p>
    <w:p w14:paraId="2DC545CF" w14:textId="009156F2" w:rsidR="007A73C2" w:rsidRPr="00B82A0D" w:rsidRDefault="007A73C2" w:rsidP="00B45F36">
      <w:pPr>
        <w:pStyle w:val="Default"/>
        <w:spacing w:after="189" w:line="360" w:lineRule="exact"/>
        <w:ind w:left="426" w:right="454" w:hanging="283"/>
        <w:contextualSpacing/>
        <w:jc w:val="both"/>
      </w:pPr>
      <w:r w:rsidRPr="00B82A0D">
        <w:t>a)</w:t>
      </w:r>
      <w:r w:rsidRPr="00B82A0D">
        <w:tab/>
        <w:t>le offerte che prevedano il pagamento del prezzo in un tempo superiore a 120 giorni;</w:t>
      </w:r>
      <w:r w:rsidR="00620614" w:rsidRPr="00B82A0D">
        <w:t xml:space="preserve"> </w:t>
      </w:r>
    </w:p>
    <w:p w14:paraId="0413D751" w14:textId="77777777" w:rsidR="007A73C2" w:rsidRDefault="007A73C2" w:rsidP="00B45F36">
      <w:pPr>
        <w:pStyle w:val="Default"/>
        <w:spacing w:after="189" w:line="360" w:lineRule="exact"/>
        <w:ind w:left="426" w:right="454" w:hanging="283"/>
        <w:contextualSpacing/>
        <w:jc w:val="both"/>
      </w:pPr>
      <w:r>
        <w:t>b)</w:t>
      </w:r>
      <w:r>
        <w:tab/>
        <w:t>le offerte non accompagnate da cauzione prestata con le modalità precisate;</w:t>
      </w:r>
    </w:p>
    <w:p w14:paraId="0837EBFC" w14:textId="77777777" w:rsidR="007A73C2" w:rsidRDefault="007A73C2" w:rsidP="00B45F36">
      <w:pPr>
        <w:pStyle w:val="Default"/>
        <w:spacing w:after="189" w:line="360" w:lineRule="exact"/>
        <w:ind w:left="426" w:right="454" w:hanging="283"/>
        <w:contextualSpacing/>
        <w:jc w:val="both"/>
      </w:pPr>
      <w:r>
        <w:t>c)</w:t>
      </w:r>
      <w:r>
        <w:tab/>
        <w:t xml:space="preserve">le offerte pervenute oltre il termine fissato; </w:t>
      </w:r>
    </w:p>
    <w:p w14:paraId="6464E6CE" w14:textId="77777777" w:rsidR="007A73C2" w:rsidRDefault="007A73C2" w:rsidP="00B45F36">
      <w:pPr>
        <w:pStyle w:val="Default"/>
        <w:spacing w:after="189" w:line="360" w:lineRule="exact"/>
        <w:ind w:left="426" w:right="454" w:hanging="283"/>
        <w:contextualSpacing/>
        <w:jc w:val="both"/>
      </w:pPr>
      <w:r>
        <w:t>d)</w:t>
      </w:r>
      <w:r>
        <w:tab/>
        <w:t xml:space="preserve">le offerte inferiori di oltre un quarto al prezzo stabilito nell’ordinanza di vendita; </w:t>
      </w:r>
    </w:p>
    <w:p w14:paraId="6519AD17" w14:textId="2624121A" w:rsidR="007A73C2" w:rsidRDefault="004E259B" w:rsidP="00B45F36">
      <w:pPr>
        <w:pStyle w:val="Default"/>
        <w:spacing w:after="189" w:line="360" w:lineRule="exact"/>
        <w:ind w:right="454"/>
        <w:contextualSpacing/>
        <w:jc w:val="both"/>
      </w:pPr>
      <w:r>
        <w:rPr>
          <w:b/>
        </w:rPr>
        <w:t>8</w:t>
      </w:r>
      <w:r w:rsidRPr="004E259B">
        <w:rPr>
          <w:b/>
        </w:rPr>
        <w:t>)</w:t>
      </w:r>
      <w:r>
        <w:t xml:space="preserve"> </w:t>
      </w:r>
      <w:r w:rsidR="007A73C2" w:rsidRPr="00207B50">
        <w:rPr>
          <w:b/>
          <w:bCs/>
          <w:u w:val="single"/>
        </w:rPr>
        <w:t>All’offerta dovranno essere allegati</w:t>
      </w:r>
      <w:r w:rsidR="00DC2956" w:rsidRPr="00207B50">
        <w:rPr>
          <w:b/>
          <w:bCs/>
          <w:u w:val="single"/>
        </w:rPr>
        <w:t>, a pena di inammissibilità</w:t>
      </w:r>
      <w:r w:rsidR="007A73C2">
        <w:t>:</w:t>
      </w:r>
    </w:p>
    <w:p w14:paraId="25124724" w14:textId="77777777" w:rsidR="007A73C2" w:rsidRDefault="007A73C2" w:rsidP="00B45F36">
      <w:pPr>
        <w:pStyle w:val="Default"/>
        <w:spacing w:after="189" w:line="360" w:lineRule="exact"/>
        <w:ind w:left="426" w:right="454" w:hanging="283"/>
        <w:contextualSpacing/>
        <w:jc w:val="both"/>
      </w:pPr>
      <w:r>
        <w:t xml:space="preserve">- una fotocopia del documento di identità e del codice fiscale dell’offerente e del presentatore qualora non coincida con l'offerente; </w:t>
      </w:r>
    </w:p>
    <w:p w14:paraId="493FE640" w14:textId="40EF8A2F" w:rsidR="007A73C2" w:rsidRDefault="007A73C2" w:rsidP="00B45F36">
      <w:pPr>
        <w:pStyle w:val="Default"/>
        <w:spacing w:after="189" w:line="360" w:lineRule="exact"/>
        <w:ind w:left="426" w:right="454" w:hanging="283"/>
        <w:contextualSpacing/>
        <w:jc w:val="both"/>
      </w:pPr>
      <w:r>
        <w:t xml:space="preserve">-  la documentazione attestante il versamento (segnatamente, copia della contabile di avvenuto pagamento) effettuato tramite bonifico bancario sul </w:t>
      </w:r>
      <w:r w:rsidRPr="00AC1179">
        <w:t>conto del</w:t>
      </w:r>
      <w:r w:rsidR="000753BB" w:rsidRPr="00AC1179">
        <w:t xml:space="preserve"> gestore della vendita telematica</w:t>
      </w:r>
      <w:r w:rsidRPr="00AC1179">
        <w:t xml:space="preserve"> dell’importo della cauzione</w:t>
      </w:r>
      <w:r>
        <w:t xml:space="preserve">; </w:t>
      </w:r>
    </w:p>
    <w:p w14:paraId="33710B9A" w14:textId="77777777" w:rsidR="007A73C2" w:rsidRDefault="007A73C2" w:rsidP="00B45F36">
      <w:pPr>
        <w:pStyle w:val="Default"/>
        <w:spacing w:after="189" w:line="360" w:lineRule="exact"/>
        <w:ind w:left="426" w:right="454" w:hanging="283"/>
        <w:contextualSpacing/>
        <w:jc w:val="both"/>
      </w:pPr>
      <w:r>
        <w:t xml:space="preserve">-  se il soggetto offerente è coniugato in regime di comunione legale dei beni, copia del documento d’identità e copia del codice fiscale del coniuge o la dichiarazione ex art. 179 cc qualora si debba escludere l'acquisto dalla comunione (in ogni caso è fatta salva la facoltà del deposito successivo di tale documentazione e dell'estratto dell'atto di matrimonio, anche per gli offerenti in regime di separazione dei beni, all’esito dell’aggiudicazione e prima delle operazioni di trasferimento); </w:t>
      </w:r>
    </w:p>
    <w:p w14:paraId="12D6F16F" w14:textId="77777777" w:rsidR="007A73C2" w:rsidRDefault="007A73C2" w:rsidP="00B45F36">
      <w:pPr>
        <w:pStyle w:val="Default"/>
        <w:spacing w:after="189" w:line="360" w:lineRule="exact"/>
        <w:ind w:left="426" w:right="454" w:hanging="283"/>
        <w:contextualSpacing/>
        <w:jc w:val="both"/>
      </w:pPr>
      <w:r>
        <w:t>- se il soggetto offerente è minorenne o interdetto o inabilitato, copia del documento d’identità e copia del codice fiscale del soggetto offerente e del soggetto che sottoscrive l’offerta, nonché copia del provvedimento di autorizzazione del Giudice Tutelare;</w:t>
      </w:r>
    </w:p>
    <w:p w14:paraId="5AF8E4AC" w14:textId="77777777" w:rsidR="007A73C2" w:rsidRDefault="007A73C2" w:rsidP="00B45F36">
      <w:pPr>
        <w:pStyle w:val="Default"/>
        <w:spacing w:after="189" w:line="360" w:lineRule="exact"/>
        <w:ind w:left="426" w:right="454" w:hanging="283"/>
        <w:contextualSpacing/>
        <w:jc w:val="both"/>
      </w:pPr>
      <w:r>
        <w:t xml:space="preserve">- se il soggetto offerente è una società o persona giuridica, copia dei documenti (ad esempio, certificato del registro delle imprese, procura, atto di nomina, delibera dei soci, </w:t>
      </w:r>
      <w:proofErr w:type="spellStart"/>
      <w:r>
        <w:t>ecc</w:t>
      </w:r>
      <w:proofErr w:type="spellEnd"/>
      <w:r>
        <w:t xml:space="preserve">…) dal quale risultino i poteri e la legittimazione ad agire nell'interesse della persona giuridica; </w:t>
      </w:r>
    </w:p>
    <w:p w14:paraId="196980EA" w14:textId="5D9ED671" w:rsidR="007A73C2" w:rsidRDefault="007A73C2" w:rsidP="00B45F36">
      <w:pPr>
        <w:pStyle w:val="Default"/>
        <w:spacing w:after="189" w:line="360" w:lineRule="exact"/>
        <w:ind w:left="426" w:right="454" w:hanging="283"/>
        <w:contextualSpacing/>
        <w:jc w:val="both"/>
      </w:pPr>
      <w:r>
        <w:t xml:space="preserve">- se l’offerta sia formulata da più persone, copia anche per immagine della procura rilasciata per atto pubblico o scrittura privata autenticata rilasciata al soggetto </w:t>
      </w:r>
      <w:r w:rsidRPr="000D07D0">
        <w:t>che effettua l’offerta;</w:t>
      </w:r>
    </w:p>
    <w:p w14:paraId="7F835018" w14:textId="77777777" w:rsidR="007A73C2" w:rsidRDefault="007A73C2" w:rsidP="00B45F36">
      <w:pPr>
        <w:pStyle w:val="Default"/>
        <w:spacing w:after="189" w:line="360" w:lineRule="exact"/>
        <w:ind w:left="426" w:right="454" w:hanging="283"/>
        <w:contextualSpacing/>
        <w:jc w:val="both"/>
      </w:pPr>
      <w:r>
        <w:t xml:space="preserve">- quando l’offerente risiede fuori dal territorio dello Stato, e non risulti attribuito il codice fiscale, si deve indicare quello rilasciato dall’autorità fiscale del Paese di residenza o, in mancanza, un analogo codice identificativo, quale ad esempio un codice di sicurezza sociale. </w:t>
      </w:r>
      <w:r>
        <w:lastRenderedPageBreak/>
        <w:t xml:space="preserve">In ogni caso, deve essere anteposto il codice del paese assegnante, in conformità alle regole tecniche di cui allo standard ISO 3166-1 alpha-2code dell’International Organization for </w:t>
      </w:r>
      <w:proofErr w:type="spellStart"/>
      <w:r>
        <w:t>Standardization</w:t>
      </w:r>
      <w:proofErr w:type="spellEnd"/>
      <w:r>
        <w:t>.</w:t>
      </w:r>
    </w:p>
    <w:p w14:paraId="42B043DE" w14:textId="523CDD12" w:rsidR="006E52D6" w:rsidRPr="006E52D6" w:rsidRDefault="006E52D6" w:rsidP="00B45F36">
      <w:pPr>
        <w:pStyle w:val="Default"/>
        <w:spacing w:after="189" w:line="360" w:lineRule="exact"/>
        <w:ind w:right="454"/>
        <w:contextualSpacing/>
        <w:jc w:val="both"/>
        <w:rPr>
          <w:b/>
          <w:u w:val="single"/>
        </w:rPr>
      </w:pPr>
      <w:r>
        <w:rPr>
          <w:b/>
          <w:u w:val="single"/>
        </w:rPr>
        <w:t xml:space="preserve">9) </w:t>
      </w:r>
      <w:r w:rsidRPr="006E52D6">
        <w:rPr>
          <w:b/>
          <w:u w:val="single"/>
        </w:rPr>
        <w:t>CAUZIONE</w:t>
      </w:r>
    </w:p>
    <w:p w14:paraId="2F1228EA" w14:textId="7AF978E2" w:rsidR="00CE52E4" w:rsidRDefault="006E52D6" w:rsidP="00B45F36">
      <w:pPr>
        <w:pStyle w:val="Default"/>
        <w:spacing w:after="189" w:line="360" w:lineRule="exact"/>
        <w:ind w:right="454"/>
        <w:contextualSpacing/>
        <w:jc w:val="both"/>
      </w:pPr>
      <w:r>
        <w:t>L’offerente, prima di effettuare l’offerta di acquisto telematica,</w:t>
      </w:r>
      <w:r w:rsidR="00E57E91">
        <w:t xml:space="preserve"> </w:t>
      </w:r>
      <w:r w:rsidR="00893A4A">
        <w:t>deve versare una cauzione</w:t>
      </w:r>
      <w:r w:rsidR="00E57E91">
        <w:t xml:space="preserve"> </w:t>
      </w:r>
      <w:r>
        <w:t>di importo pari almeno al 10% del prezzo offerto, esclusivamente tramite bonifico bancario sul conto corrente appositamente aperto dal gestore della vendita (</w:t>
      </w:r>
      <w:r w:rsidR="00F109E6" w:rsidRPr="00F109E6">
        <w:rPr>
          <w:sz w:val="23"/>
          <w:szCs w:val="23"/>
        </w:rPr>
        <w:t>GRUPPO EDICOM RETE DI IMPRESE</w:t>
      </w:r>
      <w:r>
        <w:t>) alle seguenti coordinate: IBAN</w:t>
      </w:r>
      <w:r w:rsidR="00D26B12">
        <w:t xml:space="preserve"> </w:t>
      </w:r>
      <w:r w:rsidR="00F109E6" w:rsidRPr="00F109E6">
        <w:t>IT02A0326812000052914015770</w:t>
      </w:r>
      <w:r>
        <w:t xml:space="preserve"> entro i termini di deposito ri</w:t>
      </w:r>
      <w:r w:rsidR="009442D6">
        <w:t>portati nell'avviso di vendita ossia</w:t>
      </w:r>
      <w:r w:rsidR="00D26B12">
        <w:t xml:space="preserve"> </w:t>
      </w:r>
      <w:r w:rsidR="009442D6">
        <w:t xml:space="preserve">entro </w:t>
      </w:r>
      <w:r w:rsidR="009442D6" w:rsidRPr="005760D4">
        <w:rPr>
          <w:b/>
          <w:color w:val="auto"/>
        </w:rPr>
        <w:t>le ore 12.00 del 5° giorno lavorativo (esclusi: sabati, domeniche e festivi) ant</w:t>
      </w:r>
      <w:r w:rsidR="009442D6">
        <w:rPr>
          <w:b/>
          <w:color w:val="auto"/>
        </w:rPr>
        <w:t>ecedente</w:t>
      </w:r>
      <w:r w:rsidR="009442D6" w:rsidRPr="005760D4">
        <w:rPr>
          <w:b/>
          <w:color w:val="auto"/>
        </w:rPr>
        <w:t xml:space="preserve"> a quello</w:t>
      </w:r>
      <w:r w:rsidR="00B82A0D">
        <w:rPr>
          <w:b/>
          <w:color w:val="auto"/>
        </w:rPr>
        <w:t xml:space="preserve"> </w:t>
      </w:r>
      <w:r w:rsidR="00192083" w:rsidRPr="0030706B">
        <w:rPr>
          <w:b/>
          <w:color w:val="auto"/>
        </w:rPr>
        <w:t>indicato</w:t>
      </w:r>
      <w:r w:rsidR="00192083">
        <w:rPr>
          <w:b/>
          <w:color w:val="auto"/>
        </w:rPr>
        <w:t xml:space="preserve"> </w:t>
      </w:r>
      <w:r w:rsidR="009442D6" w:rsidRPr="005760D4">
        <w:rPr>
          <w:b/>
          <w:color w:val="auto"/>
        </w:rPr>
        <w:t>nell’avviso di vendita telematica</w:t>
      </w:r>
      <w:r w:rsidR="009442D6">
        <w:rPr>
          <w:b/>
          <w:color w:val="auto"/>
        </w:rPr>
        <w:t xml:space="preserve">. </w:t>
      </w:r>
      <w:r>
        <w:t xml:space="preserve">In particolare, qualora nel giorno e nell’ora fissati per la verifica di ammissibilità delle offerte a delibazione sulle stesse il </w:t>
      </w:r>
      <w:r w:rsidR="009442D6">
        <w:t>Gestore</w:t>
      </w:r>
      <w:r>
        <w:t xml:space="preserve"> non riscontrerà l’avvenuto accredito della somma, la cauzione verrà considerata come non validamente prestata e l’offerta sarà considerata inammissibile.</w:t>
      </w:r>
    </w:p>
    <w:p w14:paraId="6BA4A6AC" w14:textId="73F43CA9" w:rsidR="007A73C2" w:rsidRDefault="006E52D6" w:rsidP="00B45F36">
      <w:pPr>
        <w:pStyle w:val="Default"/>
        <w:spacing w:after="189" w:line="360" w:lineRule="exact"/>
        <w:ind w:right="454"/>
        <w:contextualSpacing/>
        <w:jc w:val="both"/>
      </w:pPr>
      <w:r>
        <w:t>Per ragioni di segretezza dell’offerta, il bonifico dovrà riportare, quale causale, esclusivamente la dicitura “</w:t>
      </w:r>
      <w:r w:rsidR="0089536C">
        <w:rPr>
          <w:i/>
          <w:u w:val="single"/>
        </w:rPr>
        <w:t>ASTA</w:t>
      </w:r>
      <w:r>
        <w:t>”, senza alcun riferimento alla procedura, al Tribunale, al Professionista delegato né ad altro elemento che connoti la procedura.</w:t>
      </w:r>
      <w:r>
        <w:tab/>
      </w:r>
      <w:r>
        <w:br/>
        <w:t xml:space="preserve">Gli esiti della verifica dell’avvenuto versamento delle cauzioni, prevista nell’art. 17, co. 2, D.M. 32/2015, saranno resi noti al Professionista delegato tramite la piattaforma di gara non prima di centottanta minuti antecedenti l’orario fissato per l’inizio delle operazioni di vendita.  </w:t>
      </w:r>
      <w:r>
        <w:br/>
        <w:t xml:space="preserve">In caso di mancata aggiudicazione o di revoca dell’esperimento di vendita con provvedimento del G.E., l’importo versato a titolo di cauzione (al netto degli eventuali oneri bancari) sarà restituito a cura del gestore della vendita al soggetto offerente con disposizione di bonifico da eseguirsi sullo stesso conto corrente utilizzato dall’offerente per il versamento della cauzione, nel termine di tre giorni lavorativi, tale termine decorrerà dalla conclusione delle operazioni di vendita (anche per gli offerenti non ammessi alla gara). </w:t>
      </w:r>
      <w:r>
        <w:tab/>
      </w:r>
      <w:r>
        <w:br/>
        <w:t>Nel caso di aggiudicazione, l’importo versato a titolo di cauzione sarà trasferito sul conto corrente intestato alla procedura esecutiva a cura del gestore della vendita (al netto degli eventuali oneri bancari).</w:t>
      </w:r>
      <w:r>
        <w:tab/>
      </w:r>
      <w:r>
        <w:br/>
      </w:r>
      <w:r w:rsidR="004E259B">
        <w:rPr>
          <w:b/>
        </w:rPr>
        <w:t>9</w:t>
      </w:r>
      <w:r w:rsidR="00DD778B">
        <w:rPr>
          <w:b/>
        </w:rPr>
        <w:t>.1</w:t>
      </w:r>
      <w:r w:rsidR="004E259B" w:rsidRPr="004E259B">
        <w:rPr>
          <w:b/>
        </w:rPr>
        <w:t>)</w:t>
      </w:r>
      <w:r w:rsidR="004E259B">
        <w:t xml:space="preserve"> </w:t>
      </w:r>
      <w:r w:rsidR="007A73C2">
        <w:t xml:space="preserve">In via alternativa, ai fini dell'invio l’offerta potrà essere: </w:t>
      </w:r>
    </w:p>
    <w:p w14:paraId="269AFB5D" w14:textId="77777777" w:rsidR="007A73C2" w:rsidRDefault="007A73C2" w:rsidP="00B45F36">
      <w:pPr>
        <w:pStyle w:val="Default"/>
        <w:spacing w:after="189" w:line="360" w:lineRule="exact"/>
        <w:ind w:left="426" w:right="454" w:hanging="283"/>
        <w:contextualSpacing/>
        <w:jc w:val="both"/>
      </w:pPr>
      <w:r>
        <w:t xml:space="preserve">- sottoscritta dall'offerente con firma digitale e trasmessa a mezzo di casella di posta elettronica certificata; </w:t>
      </w:r>
    </w:p>
    <w:p w14:paraId="22A9E166" w14:textId="77777777" w:rsidR="007A73C2" w:rsidRDefault="007A73C2" w:rsidP="00B45F36">
      <w:pPr>
        <w:pStyle w:val="Default"/>
        <w:spacing w:after="189" w:line="360" w:lineRule="exact"/>
        <w:ind w:left="426" w:right="454" w:hanging="283"/>
        <w:contextualSpacing/>
        <w:jc w:val="both"/>
      </w:pPr>
      <w:r>
        <w:t xml:space="preserve">- direttamente trasmessa a mezzo di casella di posta elettronica certificata per la vendita telematica ai sensi degli art. 12, comma 4 e art. 13, </w:t>
      </w:r>
      <w:proofErr w:type="spellStart"/>
      <w:r>
        <w:t>d.m.</w:t>
      </w:r>
      <w:proofErr w:type="spellEnd"/>
      <w:r>
        <w:t xml:space="preserve"> n. 32 del 2015, con la precisazione che, in tal caso, la trasmissione sostituisce la firma dell’offerta (a condizione che l’invio sia avvenuto richiedendo la ricevuta completa di avvenuta consegna di cui all’art. 6, comma 4, d.P.R. n. 68 del 2005; il gestore del servizio di posta elettronica certificata attesti nel messaggio o in un suo allegato di aver rilasciato le credenziali di accesso previa </w:t>
      </w:r>
      <w:r>
        <w:lastRenderedPageBreak/>
        <w:t>identificazione del richiedente). Si precisa che tale seconda modalità di sottoscrizione e trasmissione dell’offerta sarà concretamente operativa una volta che saranno eseguite a cura del Ministero della Giustizia le formalità di cui all’art. 13, comma 4, D.M. n. 32 del 2015.</w:t>
      </w:r>
    </w:p>
    <w:p w14:paraId="554BE00F" w14:textId="224945A3" w:rsidR="00B45F36" w:rsidRDefault="007A73C2" w:rsidP="00B45F36">
      <w:pPr>
        <w:pStyle w:val="Default"/>
        <w:spacing w:after="189" w:line="360" w:lineRule="exact"/>
        <w:ind w:left="426" w:right="454" w:hanging="283"/>
        <w:contextualSpacing/>
        <w:jc w:val="both"/>
      </w:pPr>
      <w:r w:rsidRPr="008778AA">
        <w:t xml:space="preserve">- inviata a mezzo di un cd. “Presentatore”, ovvero la persona fisica munita di casella </w:t>
      </w:r>
      <w:proofErr w:type="spellStart"/>
      <w:r w:rsidRPr="008778AA">
        <w:t>pec</w:t>
      </w:r>
      <w:proofErr w:type="spellEnd"/>
      <w:r w:rsidRPr="008778AA">
        <w:t xml:space="preserve"> e firma digitale </w:t>
      </w:r>
      <w:proofErr w:type="gramStart"/>
      <w:r w:rsidRPr="008778AA">
        <w:t>all'uopo</w:t>
      </w:r>
      <w:proofErr w:type="gramEnd"/>
      <w:r w:rsidRPr="008778AA">
        <w:t xml:space="preserve"> incaricata dall'offerente affinché firmi l'offerta e provveda altresì a trasmetterla tramite la propria casella di posta elettronica certificata in sua sostituzione. Il presentatore</w:t>
      </w:r>
      <w:r w:rsidR="00232653" w:rsidRPr="008778AA">
        <w:t xml:space="preserve"> </w:t>
      </w:r>
      <w:r w:rsidRPr="008778AA">
        <w:t>deve essere munito di apposita procura redatta nelle forme dell'atto pubblico o della scrittura privata autenticata e dovrà essere allegata anche in</w:t>
      </w:r>
      <w:r w:rsidR="00442E5E" w:rsidRPr="008778AA">
        <w:t xml:space="preserve"> copia per immagine all'offerta;</w:t>
      </w:r>
      <w:r w:rsidR="00442E5E">
        <w:t xml:space="preserve"> </w:t>
      </w:r>
      <w:r>
        <w:t>potrà invece, presentare un’unica busta nell'interesse di più offerenti che partecipino pro quota fino al raggiungimento della quota dell'intero del bene in vendita</w:t>
      </w:r>
      <w:r w:rsidR="000753BB">
        <w:t>;</w:t>
      </w:r>
      <w:r>
        <w:t xml:space="preserve"> in tal caso la procura dovrà essere rilasciata da tutti gli offerenti con l'indicazione della quota di partecipazione di ciascuno).</w:t>
      </w:r>
    </w:p>
    <w:p w14:paraId="3B32F7DE" w14:textId="0F602AE1" w:rsidR="007A73C2" w:rsidRPr="00AC0018" w:rsidRDefault="007A73C2" w:rsidP="00B45F36">
      <w:pPr>
        <w:pStyle w:val="Default"/>
        <w:spacing w:after="189" w:line="360" w:lineRule="exact"/>
        <w:ind w:left="426" w:right="454"/>
        <w:contextualSpacing/>
        <w:jc w:val="both"/>
        <w:rPr>
          <w:b/>
        </w:rPr>
      </w:pPr>
      <w:r>
        <w:t xml:space="preserve">Qualora il presentatore sia un Avvocato che agisca per persona da nominare ex art. 579 cpc, la procura </w:t>
      </w:r>
      <w:r w:rsidR="000753BB">
        <w:t>non dovrà</w:t>
      </w:r>
      <w:r>
        <w:t xml:space="preserve"> essere allegata all'offerta ma allegata alla dichiarazione </w:t>
      </w:r>
      <w:r w:rsidR="00AC0018">
        <w:t>di nomina</w:t>
      </w:r>
      <w:r>
        <w:t xml:space="preserve"> </w:t>
      </w:r>
      <w:r w:rsidR="00AC0018">
        <w:t>che</w:t>
      </w:r>
      <w:r>
        <w:t xml:space="preserve"> </w:t>
      </w:r>
      <w:r w:rsidR="00AC0018">
        <w:t xml:space="preserve">sarà depositata successivamente al Professionista Delegato </w:t>
      </w:r>
      <w:r w:rsidR="00AC0018" w:rsidRPr="00AC0018">
        <w:rPr>
          <w:b/>
        </w:rPr>
        <w:t>entro tre giorni dall’avvenuta aggiudicazione.</w:t>
      </w:r>
    </w:p>
    <w:p w14:paraId="38379C22" w14:textId="77777777" w:rsidR="007A73C2" w:rsidRPr="004E259B" w:rsidRDefault="007A73C2" w:rsidP="00B45F36">
      <w:pPr>
        <w:pStyle w:val="Default"/>
        <w:spacing w:after="189" w:line="360" w:lineRule="exact"/>
        <w:ind w:left="426" w:right="454" w:hanging="283"/>
        <w:contextualSpacing/>
        <w:jc w:val="both"/>
        <w:rPr>
          <w:u w:val="single"/>
        </w:rPr>
      </w:pPr>
      <w:r w:rsidRPr="004E259B">
        <w:rPr>
          <w:u w:val="single"/>
        </w:rPr>
        <w:t>-</w:t>
      </w:r>
      <w:r w:rsidRPr="004E259B">
        <w:rPr>
          <w:u w:val="single"/>
        </w:rPr>
        <w:tab/>
        <w:t xml:space="preserve">OFFERTA PER PERSONA DA NOMINARE: </w:t>
      </w:r>
    </w:p>
    <w:p w14:paraId="486D9FFD" w14:textId="270FCFF2" w:rsidR="007A73C2" w:rsidRDefault="007A73C2" w:rsidP="00B45F36">
      <w:pPr>
        <w:pStyle w:val="Default"/>
        <w:spacing w:after="189" w:line="360" w:lineRule="exact"/>
        <w:ind w:left="426" w:right="454" w:hanging="283"/>
        <w:contextualSpacing/>
        <w:jc w:val="both"/>
      </w:pPr>
      <w:r>
        <w:t xml:space="preserve">Nell’ipotesi in cui il procuratore legale, cioè un Avvocato, abbia effettuato l’offerta e sia rimasto aggiudicatario per persona da nominare, dovrà dichiarare al Professionista Delegato nei 3 </w:t>
      </w:r>
      <w:r w:rsidR="00B45F36">
        <w:t xml:space="preserve">(tre) </w:t>
      </w:r>
      <w:r>
        <w:t xml:space="preserve">giorni successivi alla vendita il nome della persona per la quale ha fatto l’offerta, depositando originale della procura speciale notarile, ovvero copia autentica della procura </w:t>
      </w:r>
      <w:r w:rsidRPr="002D2865">
        <w:t xml:space="preserve">generale, rilasciate in data </w:t>
      </w:r>
      <w:r w:rsidRPr="002D2865">
        <w:rPr>
          <w:b/>
          <w:u w:val="single"/>
        </w:rPr>
        <w:t>non successiva</w:t>
      </w:r>
      <w:r w:rsidRPr="002D2865">
        <w:t xml:space="preserve"> alla vendita stessa, ovvero</w:t>
      </w:r>
      <w:r>
        <w:t xml:space="preserve"> trasmettendogli via PEC detta documentazione in copia per immagine con attestazione di conformità.</w:t>
      </w:r>
    </w:p>
    <w:p w14:paraId="309F8C5F" w14:textId="77777777" w:rsidR="007A73C2" w:rsidRPr="004E259B" w:rsidRDefault="007A73C2" w:rsidP="00B45F36">
      <w:pPr>
        <w:pStyle w:val="Default"/>
        <w:spacing w:after="189" w:line="360" w:lineRule="exact"/>
        <w:ind w:left="426" w:right="454" w:hanging="283"/>
        <w:contextualSpacing/>
        <w:jc w:val="both"/>
        <w:rPr>
          <w:u w:val="single"/>
        </w:rPr>
      </w:pPr>
      <w:r w:rsidRPr="004E259B">
        <w:rPr>
          <w:u w:val="single"/>
        </w:rPr>
        <w:t>-</w:t>
      </w:r>
      <w:r w:rsidRPr="004E259B">
        <w:rPr>
          <w:u w:val="single"/>
        </w:rPr>
        <w:tab/>
        <w:t xml:space="preserve">ISTANZA DI ASSEGNAZIONE CON RISERVA DI NOMINA DI UN TERZO: </w:t>
      </w:r>
    </w:p>
    <w:p w14:paraId="73D8DBB8" w14:textId="77777777" w:rsidR="007A73C2" w:rsidRDefault="007A73C2" w:rsidP="00B45F36">
      <w:pPr>
        <w:pStyle w:val="Default"/>
        <w:spacing w:after="189" w:line="360" w:lineRule="exact"/>
        <w:ind w:left="426" w:right="454" w:hanging="283"/>
        <w:contextualSpacing/>
        <w:jc w:val="both"/>
      </w:pPr>
      <w:r>
        <w:t>Il creditore che è rimasto assegnatario a favore di un terzo dovrà dichiarare al delegato, nei 5 giorni dal provvedimento di assegnazione, il nome del terzo a favore del quale deve essere trasferito l’immobile,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w:t>
      </w:r>
    </w:p>
    <w:p w14:paraId="5EA0766A" w14:textId="77777777" w:rsidR="007A73C2" w:rsidRDefault="007A73C2" w:rsidP="00B45F36">
      <w:pPr>
        <w:pStyle w:val="Default"/>
        <w:spacing w:after="189" w:line="360" w:lineRule="exact"/>
        <w:ind w:left="426" w:right="454" w:hanging="283"/>
        <w:contextualSpacing/>
        <w:jc w:val="both"/>
      </w:pPr>
      <w:r>
        <w:t xml:space="preserve">Si precisa che, qualora l’offerente intenda partecipare all’asta per l’acquisto di più lotti nell’ambito del medesimo esperimento di vendita, dovrà necessariamente formulare singole domande di offerta accompagnate dalle relative cauzioni per ciascun lotto di interesse. </w:t>
      </w:r>
    </w:p>
    <w:p w14:paraId="1227D184" w14:textId="3014E7A5" w:rsidR="0079748E" w:rsidRPr="007A73C2" w:rsidRDefault="0079748E" w:rsidP="00B45F36">
      <w:pPr>
        <w:pStyle w:val="Default"/>
        <w:spacing w:after="189" w:line="360" w:lineRule="exact"/>
        <w:ind w:right="454"/>
        <w:contextualSpacing/>
        <w:jc w:val="both"/>
        <w:rPr>
          <w:b/>
          <w:u w:val="single"/>
        </w:rPr>
      </w:pPr>
      <w:r>
        <w:t xml:space="preserve">Con riguardo all’ </w:t>
      </w:r>
      <w:r w:rsidRPr="0079748E">
        <w:rPr>
          <w:b/>
          <w:u w:val="single"/>
        </w:rPr>
        <w:t>ESAME DELLE OFFERTE</w:t>
      </w:r>
    </w:p>
    <w:p w14:paraId="6E9C853B" w14:textId="2791E628" w:rsidR="00C72423" w:rsidRDefault="0079748E" w:rsidP="00B45F36">
      <w:pPr>
        <w:pStyle w:val="Default"/>
        <w:spacing w:after="189" w:line="360" w:lineRule="exact"/>
        <w:ind w:right="454"/>
        <w:contextualSpacing/>
        <w:jc w:val="both"/>
        <w:rPr>
          <w:b/>
          <w:color w:val="auto"/>
          <w:u w:val="single"/>
        </w:rPr>
      </w:pPr>
      <w:r w:rsidRPr="0079748E">
        <w:rPr>
          <w:b/>
        </w:rPr>
        <w:t>1)</w:t>
      </w:r>
      <w:r>
        <w:t xml:space="preserve">  </w:t>
      </w:r>
      <w:r w:rsidRPr="0079748E">
        <w:t xml:space="preserve">Il Professionista Delegato provvederà, </w:t>
      </w:r>
      <w:r w:rsidRPr="0079748E">
        <w:rPr>
          <w:u w:val="single"/>
        </w:rPr>
        <w:t xml:space="preserve">solo nella data e nell’ora indicate dall’avviso di vendita, all’esame delle offerte e allo svolgimento della eventuale gara </w:t>
      </w:r>
      <w:r w:rsidRPr="0079748E">
        <w:rPr>
          <w:color w:val="auto"/>
          <w:u w:val="single"/>
        </w:rPr>
        <w:t>in forma esclusivamente “</w:t>
      </w:r>
      <w:r w:rsidRPr="0079748E">
        <w:rPr>
          <w:i/>
          <w:color w:val="auto"/>
          <w:u w:val="single"/>
        </w:rPr>
        <w:t>da remoto</w:t>
      </w:r>
      <w:r w:rsidRPr="0079748E">
        <w:rPr>
          <w:color w:val="auto"/>
          <w:u w:val="single"/>
        </w:rPr>
        <w:t xml:space="preserve">” senza la presenza fisica degli offerenti e delle parti processuali che potranno </w:t>
      </w:r>
      <w:r w:rsidRPr="0079748E">
        <w:rPr>
          <w:color w:val="auto"/>
          <w:u w:val="single"/>
        </w:rPr>
        <w:lastRenderedPageBreak/>
        <w:t>assistere alle operazioni di vendita soltanto telematicamente e secondo le modalità indicate nella presente ordinanza</w:t>
      </w:r>
      <w:r>
        <w:rPr>
          <w:color w:val="auto"/>
          <w:u w:val="single"/>
        </w:rPr>
        <w:t>;</w:t>
      </w:r>
    </w:p>
    <w:p w14:paraId="75A75458" w14:textId="22C8F980" w:rsidR="0079748E" w:rsidRPr="0079748E" w:rsidRDefault="0079748E" w:rsidP="00B45F36">
      <w:pPr>
        <w:pStyle w:val="Default"/>
        <w:spacing w:after="189" w:line="360" w:lineRule="exact"/>
        <w:ind w:right="454"/>
        <w:contextualSpacing/>
        <w:jc w:val="both"/>
        <w:rPr>
          <w:b/>
        </w:rPr>
      </w:pPr>
      <w:r w:rsidRPr="00003AAC">
        <w:rPr>
          <w:b/>
        </w:rPr>
        <w:t xml:space="preserve">2) </w:t>
      </w:r>
      <w:r w:rsidRPr="00003AAC">
        <w:t xml:space="preserve">La partecipazione degli offerenti all’udienza di vendita telematica, cui </w:t>
      </w:r>
      <w:r w:rsidR="00030464" w:rsidRPr="00003AAC">
        <w:t>avranno</w:t>
      </w:r>
      <w:r w:rsidRPr="00003AAC">
        <w:t xml:space="preserve"> accesso </w:t>
      </w:r>
      <w:r w:rsidR="00030464" w:rsidRPr="00003AAC">
        <w:t>solo</w:t>
      </w:r>
      <w:r w:rsidR="00030464">
        <w:t xml:space="preserve"> </w:t>
      </w:r>
      <w:r w:rsidR="00030464" w:rsidRPr="0079748E">
        <w:t>offerenti ammessi</w:t>
      </w:r>
      <w:r w:rsidR="00030464">
        <w:t xml:space="preserve"> e i soggetti autorizzati</w:t>
      </w:r>
      <w:r w:rsidRPr="0079748E">
        <w:t xml:space="preserve"> </w:t>
      </w:r>
      <w:r w:rsidR="00030464">
        <w:t xml:space="preserve">come da </w:t>
      </w:r>
      <w:r w:rsidR="00030464" w:rsidRPr="00030464">
        <w:t xml:space="preserve">punto </w:t>
      </w:r>
      <w:r w:rsidR="00030464" w:rsidRPr="00030464">
        <w:rPr>
          <w:b/>
        </w:rPr>
        <w:t>9.1)</w:t>
      </w:r>
      <w:r w:rsidR="00030464">
        <w:t xml:space="preserve"> dell’ordinanza.</w:t>
      </w:r>
      <w:r w:rsidRPr="0079748E">
        <w:t xml:space="preserve">  </w:t>
      </w:r>
    </w:p>
    <w:p w14:paraId="2F5BA603" w14:textId="6533BDEB" w:rsidR="0079748E" w:rsidRPr="0079748E" w:rsidRDefault="0079748E" w:rsidP="00B45F36">
      <w:pPr>
        <w:pStyle w:val="Default"/>
        <w:spacing w:after="189" w:line="360" w:lineRule="exact"/>
        <w:ind w:right="454"/>
        <w:contextualSpacing/>
        <w:jc w:val="both"/>
      </w:pPr>
      <w:r w:rsidRPr="0079748E">
        <w:t>3) Nel giorno prefissato il Professionista delegato:</w:t>
      </w:r>
    </w:p>
    <w:p w14:paraId="69FC863F" w14:textId="77777777" w:rsidR="0079748E" w:rsidRPr="0079748E" w:rsidRDefault="0079748E" w:rsidP="00B45F36">
      <w:pPr>
        <w:pStyle w:val="Default"/>
        <w:spacing w:after="189" w:line="360" w:lineRule="exact"/>
        <w:ind w:right="454"/>
        <w:contextualSpacing/>
        <w:jc w:val="both"/>
      </w:pPr>
      <w:r w:rsidRPr="0079748E">
        <w:t>- verificherà la validità e la tempestività delle offerte;</w:t>
      </w:r>
    </w:p>
    <w:p w14:paraId="0566C5D3" w14:textId="0FB76DDD" w:rsidR="0079748E" w:rsidRDefault="0079748E" w:rsidP="00B45F36">
      <w:pPr>
        <w:pStyle w:val="Default"/>
        <w:spacing w:after="189" w:line="360" w:lineRule="exact"/>
        <w:ind w:right="454"/>
        <w:contextualSpacing/>
        <w:jc w:val="both"/>
      </w:pPr>
      <w:r w:rsidRPr="0079748E">
        <w:t xml:space="preserve">- </w:t>
      </w:r>
      <w:r w:rsidRPr="00AC1179">
        <w:t xml:space="preserve">verificherà </w:t>
      </w:r>
      <w:r w:rsidR="0095156B" w:rsidRPr="00AC1179">
        <w:t>la data di</w:t>
      </w:r>
      <w:r w:rsidRPr="00AC1179">
        <w:t xml:space="preserve"> accredito dell’importo della cauzione, </w:t>
      </w:r>
      <w:r w:rsidR="0095156B" w:rsidRPr="00AC1179">
        <w:t>la cui contabile dovrà essere allegata all’offerta, a pena di inammissibilità;</w:t>
      </w:r>
    </w:p>
    <w:p w14:paraId="52BFF52F" w14:textId="77777777" w:rsidR="0079748E" w:rsidRDefault="0079748E" w:rsidP="00B45F36">
      <w:pPr>
        <w:pStyle w:val="Default"/>
        <w:spacing w:after="189" w:line="360" w:lineRule="exact"/>
        <w:ind w:right="454"/>
        <w:contextualSpacing/>
        <w:jc w:val="both"/>
      </w:pPr>
      <w:r>
        <w:t>- provvederà a dichiarare ammissibili le offerte valutate regolari e tempestive;</w:t>
      </w:r>
    </w:p>
    <w:p w14:paraId="292DFB7F" w14:textId="77777777" w:rsidR="0079748E" w:rsidRDefault="0079748E" w:rsidP="00B45F36">
      <w:pPr>
        <w:pStyle w:val="Default"/>
        <w:spacing w:after="189" w:line="360" w:lineRule="exact"/>
        <w:ind w:right="454"/>
        <w:contextualSpacing/>
        <w:jc w:val="both"/>
      </w:pPr>
      <w:r>
        <w:t>- provvederà a dare avviso di ogni fatto sopravvenuto rilevante in ordine alla condizione giuridica o di fatto del bene, di cui sia venuto a conoscenza;</w:t>
      </w:r>
    </w:p>
    <w:p w14:paraId="6415EE6F" w14:textId="77777777" w:rsidR="0079748E" w:rsidRDefault="0079748E" w:rsidP="00B45F36">
      <w:pPr>
        <w:pStyle w:val="Default"/>
        <w:spacing w:after="189" w:line="360" w:lineRule="exact"/>
        <w:ind w:right="454"/>
        <w:contextualSpacing/>
        <w:jc w:val="both"/>
      </w:pPr>
      <w:r>
        <w:t xml:space="preserve">- dichiarerà eventualmente aperta la gara. </w:t>
      </w:r>
    </w:p>
    <w:p w14:paraId="35DDE726" w14:textId="435EF8A1" w:rsidR="00DA2443" w:rsidRPr="00DA2443" w:rsidRDefault="0079748E" w:rsidP="00B45F36">
      <w:pPr>
        <w:pStyle w:val="Default"/>
        <w:spacing w:after="189" w:line="360" w:lineRule="exact"/>
        <w:ind w:right="454"/>
        <w:contextualSpacing/>
        <w:jc w:val="both"/>
      </w:pPr>
      <w:r>
        <w:t>I dati personali di ciascun offerente non saranno visibili agli altri offerenti e alle parti della procedura; a tal fine, il Gestore della vendita telematica procederà a sostituire automaticamente gli stessi con pseudonimi o altri elementi distintivi in grado di assicurare l’anonimato.</w:t>
      </w:r>
    </w:p>
    <w:p w14:paraId="06B07D26" w14:textId="4D807302" w:rsidR="00BE09D1" w:rsidRDefault="0079748E" w:rsidP="00B45F36">
      <w:pPr>
        <w:pStyle w:val="Default"/>
        <w:spacing w:after="189" w:line="360" w:lineRule="exact"/>
        <w:ind w:right="454"/>
        <w:contextualSpacing/>
        <w:jc w:val="both"/>
      </w:pPr>
      <w:r w:rsidRPr="0079748E">
        <w:rPr>
          <w:b/>
        </w:rPr>
        <w:t>3</w:t>
      </w:r>
      <w:r w:rsidR="00C72423" w:rsidRPr="0079748E">
        <w:rPr>
          <w:b/>
        </w:rPr>
        <w:t>)</w:t>
      </w:r>
      <w:r w:rsidR="00C72423" w:rsidRPr="00094D84">
        <w:rPr>
          <w:b/>
        </w:rPr>
        <w:t xml:space="preserve"> per il caso in cui vi siano </w:t>
      </w:r>
      <w:r w:rsidR="004153C7" w:rsidRPr="00DA2443">
        <w:rPr>
          <w:b/>
          <w:i/>
          <w:u w:val="single"/>
        </w:rPr>
        <w:t>PIÙ OFFERTE VALIDE</w:t>
      </w:r>
      <w:r w:rsidR="00C72423" w:rsidRPr="00094D84">
        <w:t>, ai sensi dell’art. 573 c.p.c</w:t>
      </w:r>
      <w:r w:rsidR="00BE09D1" w:rsidRPr="00094D84">
        <w:t>., a procedere:</w:t>
      </w:r>
    </w:p>
    <w:p w14:paraId="71D418DE" w14:textId="1F5AE2F0" w:rsidR="00DA2443" w:rsidRDefault="00DA2443" w:rsidP="00B45F36">
      <w:pPr>
        <w:pStyle w:val="Default"/>
        <w:spacing w:after="189" w:line="360" w:lineRule="exact"/>
        <w:ind w:right="454"/>
        <w:contextualSpacing/>
        <w:jc w:val="both"/>
      </w:pPr>
      <w:r w:rsidRPr="00DA2443">
        <w:rPr>
          <w:b/>
          <w:u w:val="single"/>
        </w:rPr>
        <w:t>a)</w:t>
      </w:r>
      <w:r>
        <w:rPr>
          <w:u w:val="single"/>
        </w:rPr>
        <w:t xml:space="preserve"> </w:t>
      </w:r>
      <w:r w:rsidR="00F94C5E" w:rsidRPr="00F94C5E">
        <w:rPr>
          <w:u w:val="single"/>
        </w:rPr>
        <w:t>in primo luogo</w:t>
      </w:r>
      <w:r w:rsidR="00F94C5E">
        <w:rPr>
          <w:u w:val="single"/>
        </w:rPr>
        <w:t>,</w:t>
      </w:r>
      <w:r w:rsidR="00F94C5E">
        <w:t xml:space="preserve"> </w:t>
      </w:r>
      <w:r w:rsidR="00BE09D1" w:rsidRPr="00F94C5E">
        <w:t xml:space="preserve">e </w:t>
      </w:r>
      <w:r w:rsidR="004153C7" w:rsidRPr="00F94C5E">
        <w:t>in ogni caso</w:t>
      </w:r>
      <w:r w:rsidR="004153C7" w:rsidRPr="00094D84">
        <w:t xml:space="preserve"> </w:t>
      </w:r>
      <w:r w:rsidR="00BE09D1" w:rsidRPr="00094D84">
        <w:t>alla gara con la</w:t>
      </w:r>
      <w:r w:rsidR="00F6358A" w:rsidRPr="00094D84">
        <w:t xml:space="preserve"> modalità telematica asincrona, sulla base della offerta più alta, secondo le modalità determinate al momento dell’indizione della stessa, con l’avvertimento che il bene verrà definitivamente aggiudicato a chi avrà effettuato il rilancio più alto. </w:t>
      </w:r>
      <w:r>
        <w:t>Non sono ammesse offerte in aumento presentate con importi decimali.</w:t>
      </w:r>
    </w:p>
    <w:p w14:paraId="06309047" w14:textId="101BB6DB" w:rsidR="000E543D" w:rsidRDefault="000E543D" w:rsidP="00B45F36">
      <w:pPr>
        <w:pStyle w:val="Default"/>
        <w:spacing w:after="189" w:line="360" w:lineRule="exact"/>
        <w:ind w:right="454"/>
        <w:contextualSpacing/>
        <w:jc w:val="both"/>
      </w:pPr>
      <w:r w:rsidRPr="00096FF6">
        <w:rPr>
          <w:color w:val="auto"/>
        </w:rPr>
        <w:t>In questo caso le offerte minime in aumento saranno pari ad euro 1000 per gli immobili con valore d’asta fino ad euro 100.000, ad euro 2000 per immobili con valore d'asta superiore e sino ad euro 300.000, ad euro 4000 per gli immobili con valore d'asta superiore e sino ad euro 500.000; ad euro 5000 per gli immobili con valore d'asta superiore;</w:t>
      </w:r>
    </w:p>
    <w:p w14:paraId="7C742841" w14:textId="0AFE63F2" w:rsidR="00533771" w:rsidRPr="00094D84" w:rsidRDefault="00DA2443" w:rsidP="00B45F36">
      <w:pPr>
        <w:pStyle w:val="Default"/>
        <w:spacing w:after="189" w:line="360" w:lineRule="exact"/>
        <w:ind w:right="454"/>
        <w:contextualSpacing/>
        <w:jc w:val="both"/>
      </w:pPr>
      <w:r>
        <w:t>Q</w:t>
      </w:r>
      <w:r w:rsidR="00533771" w:rsidRPr="00094D84">
        <w:t>ualora le offerte risultassero tutte inferiori al VALORE D’ASTA indicato nell’avviso di vendita (nei limiti di ammissibilità dell’offerta e cioè con riduzione sino ad un massimo di un ¼ de</w:t>
      </w:r>
      <w:r w:rsidR="00207594">
        <w:t>l</w:t>
      </w:r>
      <w:r w:rsidR="00533771" w:rsidRPr="00094D84">
        <w:t xml:space="preserve"> prezzo VALORE ASTA), e siano state presentate istanze di assegnazione ai sensi degli artt. 588 e 589 c.p.c., in tal caso, il professionista non darà seguito alla gara fra gli offerenti ma procederà alla delibazione dell’istanza di assegnazione e ai provvedimenti conseguenziali;</w:t>
      </w:r>
    </w:p>
    <w:p w14:paraId="0F394751" w14:textId="46F94716" w:rsidR="00533771" w:rsidRDefault="00DA2443" w:rsidP="00B45F36">
      <w:pPr>
        <w:pStyle w:val="Default"/>
        <w:spacing w:after="189" w:line="360" w:lineRule="exact"/>
        <w:ind w:right="454"/>
        <w:contextualSpacing/>
        <w:jc w:val="both"/>
      </w:pPr>
      <w:r w:rsidRPr="00DA2443">
        <w:rPr>
          <w:b/>
          <w:u w:val="single"/>
        </w:rPr>
        <w:t>b)</w:t>
      </w:r>
      <w:r>
        <w:rPr>
          <w:u w:val="single"/>
        </w:rPr>
        <w:t xml:space="preserve"> </w:t>
      </w:r>
      <w:r w:rsidR="00533771" w:rsidRPr="00094D84">
        <w:rPr>
          <w:u w:val="single"/>
        </w:rPr>
        <w:t>in secondo luogo</w:t>
      </w:r>
      <w:r w:rsidR="00533771" w:rsidRPr="00094D84">
        <w:t xml:space="preserve">, qualora la gara non possa aver luogo per mancanza </w:t>
      </w:r>
      <w:r w:rsidR="00533771" w:rsidRPr="00AC1179">
        <w:t xml:space="preserve">di </w:t>
      </w:r>
      <w:r w:rsidR="0095156B" w:rsidRPr="00AC1179">
        <w:t>rilanci</w:t>
      </w:r>
      <w:r w:rsidR="00533771" w:rsidRPr="00AC1179">
        <w:t xml:space="preserve"> degli offerenti e </w:t>
      </w:r>
      <w:r w:rsidR="0095156B" w:rsidRPr="00AC1179">
        <w:t>a meno</w:t>
      </w:r>
      <w:r w:rsidR="00533771" w:rsidRPr="00AC1179">
        <w:t xml:space="preserve"> che siano state presentate istanze di assegnazione ai sensi degli artt. 588</w:t>
      </w:r>
      <w:r w:rsidR="00533771" w:rsidRPr="00094D84">
        <w:t xml:space="preserve"> e 589 c.p.c., il Professionista delegato aggiudicherà a favore del migliore offerente oppure, nel caso di offerte dello stesso valore, a favore di colui che abbia presentato l’offerta per primo, con la precisazione che – ai fini dell’individuazione della migliore offerta – si deve tener conto nell’ordine dei seguenti elementi: dell’entità del prezzo offerto; dell’entità della cauzione prestata; dei minori termini per il versamento del saldo del prezzo; dalla priorità temporale nel deposito dell’offerta. </w:t>
      </w:r>
    </w:p>
    <w:p w14:paraId="2371B217" w14:textId="77777777" w:rsidR="00BE09D1" w:rsidRPr="00094D84" w:rsidRDefault="00BE09D1" w:rsidP="00B45F36">
      <w:pPr>
        <w:pStyle w:val="Default"/>
        <w:spacing w:line="360" w:lineRule="exact"/>
        <w:ind w:right="454"/>
        <w:contextualSpacing/>
        <w:jc w:val="both"/>
      </w:pPr>
      <w:r w:rsidRPr="00094D84">
        <w:t xml:space="preserve">Si precisa che la gara tra gli offerenti avrà luogo con la modalità della </w:t>
      </w:r>
      <w:r w:rsidRPr="00094D84">
        <w:rPr>
          <w:b/>
        </w:rPr>
        <w:t xml:space="preserve">gara telematica asincrona </w:t>
      </w:r>
      <w:r w:rsidRPr="00094D84">
        <w:t xml:space="preserve">sull’offerta più alta secondo il sistema dei </w:t>
      </w:r>
      <w:r w:rsidRPr="00094D84">
        <w:rPr>
          <w:b/>
        </w:rPr>
        <w:t>PLURIMI RILANCI</w:t>
      </w:r>
      <w:r w:rsidRPr="00094D84">
        <w:t xml:space="preserve">: </w:t>
      </w:r>
    </w:p>
    <w:p w14:paraId="5BC9D0A7" w14:textId="22081BDA" w:rsidR="00BE09D1" w:rsidRPr="00094D84" w:rsidRDefault="00BE09D1" w:rsidP="00B45F36">
      <w:pPr>
        <w:pStyle w:val="Default"/>
        <w:numPr>
          <w:ilvl w:val="0"/>
          <w:numId w:val="22"/>
        </w:numPr>
        <w:suppressAutoHyphens/>
        <w:autoSpaceDE/>
        <w:autoSpaceDN/>
        <w:adjustRightInd/>
        <w:spacing w:after="60" w:line="360" w:lineRule="exact"/>
        <w:ind w:left="454" w:right="454" w:hanging="357"/>
        <w:contextualSpacing/>
        <w:jc w:val="both"/>
      </w:pPr>
      <w:r w:rsidRPr="00094D84">
        <w:lastRenderedPageBreak/>
        <w:t xml:space="preserve">i partecipanti ammessi alla gara potranno formulare esclusivamente </w:t>
      </w:r>
      <w:r w:rsidRPr="00094D84">
        <w:rPr>
          <w:i/>
        </w:rPr>
        <w:t xml:space="preserve">on line </w:t>
      </w:r>
      <w:r w:rsidRPr="00094D84">
        <w:t xml:space="preserve">le offerte in aumento tramite accesso all'area riservata </w:t>
      </w:r>
      <w:r w:rsidR="00DA2443">
        <w:t>sulla piattaforma di gara</w:t>
      </w:r>
      <w:r w:rsidR="00207594">
        <w:rPr>
          <w:rStyle w:val="WW-CollegamentoInternet"/>
          <w:u w:val="none"/>
        </w:rPr>
        <w:t xml:space="preserve"> </w:t>
      </w:r>
      <w:r w:rsidRPr="00094D84">
        <w:t xml:space="preserve">utilizzando le credenziali di accesso comunicate a mezzo posta elettronica certificata dal gestore della vendita; </w:t>
      </w:r>
    </w:p>
    <w:p w14:paraId="68568EA0" w14:textId="77777777" w:rsidR="00BE09D1" w:rsidRPr="00094D84" w:rsidRDefault="00BE09D1" w:rsidP="00B45F36">
      <w:pPr>
        <w:pStyle w:val="Default"/>
        <w:numPr>
          <w:ilvl w:val="0"/>
          <w:numId w:val="22"/>
        </w:numPr>
        <w:suppressAutoHyphens/>
        <w:autoSpaceDE/>
        <w:autoSpaceDN/>
        <w:adjustRightInd/>
        <w:spacing w:line="360" w:lineRule="exact"/>
        <w:ind w:left="454" w:right="454" w:hanging="357"/>
        <w:contextualSpacing/>
        <w:jc w:val="both"/>
      </w:pPr>
      <w:r w:rsidRPr="00094D84">
        <w:t xml:space="preserve">ogni partecipante potrà formulare offerte in aumento nel periodo di durata della gara; </w:t>
      </w:r>
    </w:p>
    <w:p w14:paraId="5BAA88E8" w14:textId="77777777" w:rsidR="00BE09D1" w:rsidRPr="00094D84" w:rsidRDefault="00BE09D1" w:rsidP="00B45F36">
      <w:pPr>
        <w:pStyle w:val="Default"/>
        <w:numPr>
          <w:ilvl w:val="0"/>
          <w:numId w:val="22"/>
        </w:numPr>
        <w:suppressAutoHyphens/>
        <w:autoSpaceDE/>
        <w:autoSpaceDN/>
        <w:adjustRightInd/>
        <w:spacing w:line="360" w:lineRule="exact"/>
        <w:ind w:left="454" w:right="454" w:hanging="357"/>
        <w:contextualSpacing/>
        <w:jc w:val="both"/>
      </w:pPr>
      <w:r w:rsidRPr="00094D84">
        <w:t xml:space="preserve">il gestore della vendita telematica comunicherà ai partecipanti (mail/sms) ogni rilancio effettuato in modo tale da poter liberamente abbandonare l'aula virtuale ed accedervi solo qualora vogliano formulare un rilancio prima della scadenza del tempo; </w:t>
      </w:r>
    </w:p>
    <w:p w14:paraId="0544D5A7" w14:textId="7C8351DB" w:rsidR="00DA2443" w:rsidRPr="00DA2443" w:rsidRDefault="00BE09D1" w:rsidP="00B45F36">
      <w:pPr>
        <w:pStyle w:val="Default"/>
        <w:numPr>
          <w:ilvl w:val="0"/>
          <w:numId w:val="22"/>
        </w:numPr>
        <w:suppressAutoHyphens/>
        <w:autoSpaceDE/>
        <w:autoSpaceDN/>
        <w:spacing w:line="360" w:lineRule="exact"/>
        <w:ind w:left="454" w:right="454" w:hanging="357"/>
        <w:contextualSpacing/>
        <w:jc w:val="both"/>
        <w:rPr>
          <w:u w:val="single"/>
        </w:rPr>
      </w:pPr>
      <w:r w:rsidRPr="00094D84">
        <w:rPr>
          <w:b/>
          <w:bCs/>
        </w:rPr>
        <w:t xml:space="preserve">la </w:t>
      </w:r>
      <w:r w:rsidRPr="00094D84">
        <w:rPr>
          <w:b/>
          <w:bCs/>
          <w:u w:val="single"/>
        </w:rPr>
        <w:t xml:space="preserve">gara avrà inizio nel momento in cui il professionista avrà completato le verifiche di ammissibilità delle offerte ed avrà termine </w:t>
      </w:r>
      <w:r w:rsidR="00DA2443">
        <w:rPr>
          <w:b/>
          <w:bCs/>
          <w:u w:val="single"/>
        </w:rPr>
        <w:t>il quinto giorno successivo</w:t>
      </w:r>
      <w:r w:rsidRPr="00094D84">
        <w:rPr>
          <w:b/>
          <w:bCs/>
          <w:u w:val="single"/>
        </w:rPr>
        <w:t xml:space="preserve"> a quello in cui il professionista ha dato inizio alla gara</w:t>
      </w:r>
      <w:r w:rsidR="00DA2443">
        <w:rPr>
          <w:b/>
          <w:bCs/>
          <w:u w:val="single"/>
        </w:rPr>
        <w:t>, nel medesimo orario in cui è iniziata</w:t>
      </w:r>
      <w:r w:rsidRPr="00094D84">
        <w:rPr>
          <w:u w:val="single"/>
        </w:rPr>
        <w:t>;</w:t>
      </w:r>
      <w:r w:rsidR="00DA2443">
        <w:rPr>
          <w:u w:val="single"/>
        </w:rPr>
        <w:t xml:space="preserve"> </w:t>
      </w:r>
      <w:r w:rsidR="00DA2443" w:rsidRPr="00DA2443">
        <w:t>Nel computo dei cinque giorni non si computeranno i sabati, le domeniche e le altre festività secondo il calendario nazionale.</w:t>
      </w:r>
    </w:p>
    <w:p w14:paraId="3CC52A5B" w14:textId="77777777" w:rsidR="00DA2443" w:rsidRPr="00DA2443" w:rsidRDefault="00DA2443" w:rsidP="00B45F36">
      <w:pPr>
        <w:pStyle w:val="Default"/>
        <w:numPr>
          <w:ilvl w:val="0"/>
          <w:numId w:val="22"/>
        </w:numPr>
        <w:suppressAutoHyphens/>
        <w:autoSpaceDE/>
        <w:autoSpaceDN/>
        <w:spacing w:line="360" w:lineRule="exact"/>
        <w:ind w:left="454" w:right="454" w:hanging="357"/>
        <w:contextualSpacing/>
        <w:jc w:val="both"/>
      </w:pPr>
      <w:r w:rsidRPr="00DA2443">
        <w:t>Le parti possono assistere alla vendita online la cui data è resa pubblica nelle forme di legge.</w:t>
      </w:r>
    </w:p>
    <w:p w14:paraId="7FFCA92A" w14:textId="5BAC8728" w:rsidR="00BE09D1" w:rsidRPr="00094D84" w:rsidRDefault="00BE09D1" w:rsidP="00B45F36">
      <w:pPr>
        <w:pStyle w:val="Default"/>
        <w:numPr>
          <w:ilvl w:val="0"/>
          <w:numId w:val="22"/>
        </w:numPr>
        <w:suppressAutoHyphens/>
        <w:autoSpaceDE/>
        <w:autoSpaceDN/>
        <w:adjustRightInd/>
        <w:spacing w:line="360" w:lineRule="exact"/>
        <w:ind w:left="454" w:right="454" w:hanging="357"/>
        <w:contextualSpacing/>
        <w:jc w:val="both"/>
      </w:pPr>
      <w:r w:rsidRPr="00DA2443">
        <w:rPr>
          <w:i/>
          <w:u w:val="single"/>
        </w:rPr>
        <w:t xml:space="preserve">EXTRA </w:t>
      </w:r>
      <w:r w:rsidRPr="00DA2443">
        <w:rPr>
          <w:u w:val="single"/>
        </w:rPr>
        <w:t>TIME/PROLUNGAMENTO GARA</w:t>
      </w:r>
      <w:r w:rsidRPr="00DA2443">
        <w:t>:</w:t>
      </w:r>
      <w:r w:rsidRPr="00094D84">
        <w:t xml:space="preserve"> qualora vengano effettua</w:t>
      </w:r>
      <w:r w:rsidR="00DA2443">
        <w:t>te offerte negli ultimi 10</w:t>
      </w:r>
      <w:r w:rsidRPr="00094D84">
        <w:t xml:space="preserve"> (</w:t>
      </w:r>
      <w:r w:rsidR="00DA2443">
        <w:t>dieci</w:t>
      </w:r>
      <w:r w:rsidRPr="00094D84">
        <w:t xml:space="preserve">) minuti prima della scadenza del </w:t>
      </w:r>
      <w:proofErr w:type="gramStart"/>
      <w:r w:rsidRPr="00094D84">
        <w:t>predetto</w:t>
      </w:r>
      <w:proofErr w:type="gramEnd"/>
      <w:r w:rsidRPr="00094D84">
        <w:t xml:space="preserve"> termine, la scadenza della gara sarà prolungata, automaticamente, di ulteriori </w:t>
      </w:r>
      <w:r w:rsidR="00DA2443">
        <w:t>10</w:t>
      </w:r>
      <w:r w:rsidRPr="00094D84">
        <w:t xml:space="preserve"> (</w:t>
      </w:r>
      <w:r w:rsidR="00DA2443">
        <w:t>dieci</w:t>
      </w:r>
      <w:r w:rsidRPr="00094D84">
        <w:t xml:space="preserve">) minuti per consentire a tutti gli offerenti di effettuare ulteriori rilanci cd. </w:t>
      </w:r>
      <w:r w:rsidRPr="00DA2443">
        <w:rPr>
          <w:i/>
          <w:iCs/>
        </w:rPr>
        <w:t>“dell'ultimo minuto”</w:t>
      </w:r>
      <w:r w:rsidRPr="00094D84">
        <w:t xml:space="preserve"> e così di seguito fino a mancata presentazione di offerte in aumento nel periodo del prolungamento. </w:t>
      </w:r>
    </w:p>
    <w:p w14:paraId="1AF2A5BF" w14:textId="77777777" w:rsidR="00BE09D1" w:rsidRPr="00094D84" w:rsidRDefault="00BE09D1" w:rsidP="00B45F36">
      <w:pPr>
        <w:pStyle w:val="Default"/>
        <w:spacing w:line="360" w:lineRule="exact"/>
        <w:ind w:left="454" w:right="454"/>
        <w:contextualSpacing/>
        <w:jc w:val="both"/>
      </w:pPr>
      <w:r w:rsidRPr="00094D84">
        <w:t xml:space="preserve">Una volta decorso il lasso temporale fissato per lo svolgimento della gara, il gestore della vendita telematica comunicherà: </w:t>
      </w:r>
    </w:p>
    <w:p w14:paraId="69CD6308" w14:textId="77777777" w:rsidR="00BE09D1" w:rsidRPr="00094D84" w:rsidRDefault="00BE09D1" w:rsidP="00B45F36">
      <w:pPr>
        <w:pStyle w:val="Default"/>
        <w:numPr>
          <w:ilvl w:val="0"/>
          <w:numId w:val="23"/>
        </w:numPr>
        <w:suppressAutoHyphens/>
        <w:autoSpaceDE/>
        <w:autoSpaceDN/>
        <w:adjustRightInd/>
        <w:spacing w:line="360" w:lineRule="exact"/>
        <w:ind w:left="454" w:right="454"/>
        <w:contextualSpacing/>
        <w:jc w:val="both"/>
      </w:pPr>
      <w:r w:rsidRPr="00094D84">
        <w:t xml:space="preserve">a tutti i partecipanti la maggiore offerta formulata (sempre garantendo l'anonimato tra gli offerenti); </w:t>
      </w:r>
    </w:p>
    <w:p w14:paraId="075D1129" w14:textId="77777777" w:rsidR="00BE09D1" w:rsidRPr="00094D84" w:rsidRDefault="00BE09D1" w:rsidP="00B45F36">
      <w:pPr>
        <w:pStyle w:val="Default"/>
        <w:numPr>
          <w:ilvl w:val="0"/>
          <w:numId w:val="23"/>
        </w:numPr>
        <w:suppressAutoHyphens/>
        <w:autoSpaceDE/>
        <w:autoSpaceDN/>
        <w:adjustRightInd/>
        <w:spacing w:line="360" w:lineRule="exact"/>
        <w:ind w:left="454" w:right="454"/>
        <w:contextualSpacing/>
        <w:jc w:val="both"/>
      </w:pPr>
      <w:r w:rsidRPr="00094D84">
        <w:t>al referente della procedura una notifica circa la conclusione della gara fra gli offerenti.</w:t>
      </w:r>
    </w:p>
    <w:p w14:paraId="186810E9" w14:textId="77777777" w:rsidR="00BE09D1" w:rsidRPr="00094D84" w:rsidRDefault="00BE09D1" w:rsidP="00B45F36">
      <w:pPr>
        <w:pStyle w:val="Default"/>
        <w:spacing w:line="360" w:lineRule="exact"/>
        <w:ind w:left="454" w:right="454"/>
        <w:contextualSpacing/>
        <w:jc w:val="both"/>
      </w:pPr>
      <w:r w:rsidRPr="00094D84">
        <w:t xml:space="preserve"> A questo punto il Professionista delegato, accedendo alla piattaforma di gara, procederà a formalizzare l'aggiudicazione in favore di colui che avrà formulato la migliore offerta redigendo apposito verbale di aggiudicazione allegando ad esso il report di gara rilasciato dal gestore della vendita.</w:t>
      </w:r>
    </w:p>
    <w:p w14:paraId="6B5D8B44" w14:textId="1F30E69C" w:rsidR="00BE09D1" w:rsidRPr="00094D84" w:rsidRDefault="00BE09D1" w:rsidP="00B45F36">
      <w:pPr>
        <w:pStyle w:val="Default"/>
        <w:spacing w:line="360" w:lineRule="exact"/>
        <w:ind w:left="454" w:right="454"/>
        <w:contextualSpacing/>
        <w:jc w:val="both"/>
      </w:pPr>
      <w:r w:rsidRPr="00094D84">
        <w:t>Le comunicazioni ai partecipanti saranno date tramite posta elettronica certificata all’indirizzo comunicato dal soggetto partecipant</w:t>
      </w:r>
      <w:r w:rsidR="00C7558D">
        <w:t>e</w:t>
      </w:r>
      <w:r w:rsidRPr="00094D84">
        <w:t xml:space="preserve">. </w:t>
      </w:r>
    </w:p>
    <w:p w14:paraId="278E5907" w14:textId="7EFAA12C" w:rsidR="00BE09D1" w:rsidRPr="00094D84" w:rsidRDefault="00DA2443" w:rsidP="00B45F36">
      <w:pPr>
        <w:pStyle w:val="Default"/>
        <w:spacing w:line="360" w:lineRule="exact"/>
        <w:ind w:right="454"/>
        <w:contextualSpacing/>
        <w:jc w:val="both"/>
        <w:rPr>
          <w:i/>
        </w:rPr>
      </w:pPr>
      <w:r>
        <w:rPr>
          <w:b/>
          <w:bCs/>
          <w:u w:val="single"/>
        </w:rPr>
        <w:t xml:space="preserve">4) </w:t>
      </w:r>
      <w:r w:rsidR="00BE09D1" w:rsidRPr="00094D84">
        <w:rPr>
          <w:b/>
          <w:bCs/>
          <w:u w:val="single"/>
        </w:rPr>
        <w:t xml:space="preserve">Per il caso in cui vi sia una </w:t>
      </w:r>
      <w:r w:rsidR="00BE09D1" w:rsidRPr="00DA2443">
        <w:rPr>
          <w:b/>
          <w:bCs/>
          <w:i/>
          <w:u w:val="single"/>
        </w:rPr>
        <w:t>UNICA OFFERTA AMMISSIBILE</w:t>
      </w:r>
      <w:r w:rsidR="00BE09D1" w:rsidRPr="00094D84">
        <w:rPr>
          <w:b/>
          <w:bCs/>
        </w:rPr>
        <w:t>:</w:t>
      </w:r>
      <w:r w:rsidR="00BE09D1" w:rsidRPr="00094D84">
        <w:t xml:space="preserve"> </w:t>
      </w:r>
    </w:p>
    <w:p w14:paraId="1AFA3B62" w14:textId="77777777" w:rsidR="00BE09D1" w:rsidRPr="00094D84" w:rsidRDefault="00BE09D1" w:rsidP="00B45F36">
      <w:pPr>
        <w:pStyle w:val="Default"/>
        <w:spacing w:line="360" w:lineRule="exact"/>
        <w:ind w:left="454" w:right="454"/>
        <w:contextualSpacing/>
        <w:jc w:val="both"/>
        <w:rPr>
          <w:i/>
        </w:rPr>
      </w:pPr>
      <w:r w:rsidRPr="00094D84">
        <w:rPr>
          <w:b/>
        </w:rPr>
        <w:t>a)</w:t>
      </w:r>
      <w:r w:rsidRPr="00094D84">
        <w:rPr>
          <w:i/>
        </w:rPr>
        <w:t xml:space="preserve"> </w:t>
      </w:r>
      <w:r w:rsidRPr="00094D84">
        <w:t xml:space="preserve">se l’offerta </w:t>
      </w:r>
      <w:r w:rsidR="007B6BBE" w:rsidRPr="00094D84">
        <w:t>sarà pari o superiore</w:t>
      </w:r>
      <w:r w:rsidRPr="00094D84">
        <w:t xml:space="preserve"> al VALORE D’ASTA indicato nell’avviso di vendita, l’offerta sarà accolta e il bene aggiudicato all’offerente; </w:t>
      </w:r>
    </w:p>
    <w:p w14:paraId="3473EE4C" w14:textId="77777777" w:rsidR="000E543D" w:rsidRPr="003B5106" w:rsidRDefault="00BE09D1" w:rsidP="000E543D">
      <w:pPr>
        <w:pStyle w:val="Default"/>
        <w:spacing w:after="189" w:line="360" w:lineRule="exact"/>
        <w:ind w:left="454" w:right="454"/>
        <w:contextualSpacing/>
        <w:jc w:val="both"/>
        <w:rPr>
          <w:color w:val="auto"/>
        </w:rPr>
      </w:pPr>
      <w:r w:rsidRPr="00094D84">
        <w:rPr>
          <w:b/>
        </w:rPr>
        <w:t>b)</w:t>
      </w:r>
      <w:r w:rsidRPr="00094D84">
        <w:rPr>
          <w:i/>
        </w:rPr>
        <w:t xml:space="preserve"> </w:t>
      </w:r>
      <w:r w:rsidRPr="00094D84">
        <w:t xml:space="preserve">se l’offerta sia inferiore al VALORE D’ASTA indicato nell’avviso di vendita (nei limiti di ammissibilità dell’offerta) e cioè con riduzione sino ad un massimo di un </w:t>
      </w:r>
      <w:r w:rsidRPr="00094D84">
        <w:rPr>
          <w:shd w:val="clear" w:color="auto" w:fill="FFFFFF"/>
        </w:rPr>
        <w:t>¼ del prezzo VALORE ASTA</w:t>
      </w:r>
      <w:r w:rsidRPr="00094D84">
        <w:t>, l’offerta sarà accolta</w:t>
      </w:r>
      <w:r w:rsidR="000E543D">
        <w:t>.</w:t>
      </w:r>
      <w:r w:rsidRPr="00094D84">
        <w:t xml:space="preserve"> </w:t>
      </w:r>
      <w:r w:rsidR="000E543D" w:rsidRPr="003B5106">
        <w:rPr>
          <w:color w:val="auto"/>
        </w:rPr>
        <w:t>Qualora specifiche circostanze consentano di ritenere che ricorre una seria possibilità di aggiudicare l'immobile a prezzo superiore, il professionista delegato dispone che si proceda ad un ulteriore tentativo di vendita alle stesse condizioni.</w:t>
      </w:r>
    </w:p>
    <w:p w14:paraId="7A4286D1" w14:textId="093BF48E" w:rsidR="00C72423" w:rsidRDefault="000E543D" w:rsidP="000E543D">
      <w:pPr>
        <w:pStyle w:val="Default"/>
        <w:spacing w:after="189" w:line="360" w:lineRule="exact"/>
        <w:ind w:left="454" w:right="454"/>
        <w:contextualSpacing/>
        <w:jc w:val="both"/>
      </w:pPr>
      <w:r w:rsidRPr="003B5106">
        <w:rPr>
          <w:color w:val="auto"/>
        </w:rPr>
        <w:lastRenderedPageBreak/>
        <w:t>Se sono state presentate istanze di assegnazione ai sensi degli artt. 588 e 589 c.p.c., dunque al valore di stima</w:t>
      </w:r>
      <w:r>
        <w:rPr>
          <w:color w:val="auto"/>
        </w:rPr>
        <w:t xml:space="preserve">, </w:t>
      </w:r>
      <w:r w:rsidR="00BE09D1" w:rsidRPr="00094D84">
        <w:t xml:space="preserve">professionista procederà alla delibazione dell’istanza di assegnazione e ai provvedimenti conseguenziali. </w:t>
      </w:r>
    </w:p>
    <w:p w14:paraId="79B1F5A8" w14:textId="0ABEFB18" w:rsidR="00456341" w:rsidRPr="00094D84" w:rsidRDefault="00456341" w:rsidP="00B45F36">
      <w:pPr>
        <w:pStyle w:val="Default"/>
        <w:spacing w:after="189" w:line="360" w:lineRule="exact"/>
        <w:ind w:left="454" w:right="454"/>
        <w:contextualSpacing/>
        <w:jc w:val="both"/>
      </w:pPr>
      <w:r>
        <w:rPr>
          <w:b/>
        </w:rPr>
        <w:t xml:space="preserve">c) </w:t>
      </w:r>
      <w:r>
        <w:t>il mancato collegamento “on line” dell’unico offerente non pregiudica l’aggiudicazione che avverrà ugualmente in suo favore.</w:t>
      </w:r>
    </w:p>
    <w:p w14:paraId="3B5D8134" w14:textId="6D519A7E" w:rsidR="0054280A" w:rsidRDefault="0054280A" w:rsidP="00B45F36">
      <w:pPr>
        <w:pStyle w:val="Default"/>
        <w:spacing w:after="189" w:line="360" w:lineRule="exact"/>
        <w:ind w:left="454" w:right="454"/>
        <w:contextualSpacing/>
        <w:jc w:val="both"/>
        <w:rPr>
          <w:b/>
        </w:rPr>
      </w:pPr>
      <w:r>
        <w:rPr>
          <w:b/>
        </w:rPr>
        <w:t>- il PROFESSIONISTA DELEGATO, INOLTRE:</w:t>
      </w:r>
    </w:p>
    <w:p w14:paraId="32A79ABF" w14:textId="4F705527" w:rsidR="0054280A" w:rsidRDefault="0054280A" w:rsidP="00B45F36">
      <w:pPr>
        <w:pStyle w:val="Default"/>
        <w:spacing w:after="189" w:line="360" w:lineRule="exact"/>
        <w:ind w:left="454" w:right="454"/>
        <w:contextualSpacing/>
        <w:jc w:val="both"/>
      </w:pPr>
      <w:r>
        <w:rPr>
          <w:b/>
        </w:rPr>
        <w:t xml:space="preserve">15) </w:t>
      </w:r>
      <w:r>
        <w:t>Redige il verbale dell’udienza di vendita, depositandone copia informatica nel fascicolo dell’esecuzione ed allegando ad esso il report di gara automatizzato rilasciato dal gestore della vendita telematica;</w:t>
      </w:r>
    </w:p>
    <w:p w14:paraId="237F8D04" w14:textId="1CB6FCAA" w:rsidR="0054280A" w:rsidRPr="0054280A" w:rsidRDefault="0054280A" w:rsidP="00B45F36">
      <w:pPr>
        <w:pStyle w:val="Default"/>
        <w:spacing w:after="189" w:line="360" w:lineRule="exact"/>
        <w:ind w:left="454" w:right="454"/>
        <w:contextualSpacing/>
        <w:jc w:val="both"/>
      </w:pPr>
      <w:r>
        <w:rPr>
          <w:b/>
        </w:rPr>
        <w:t xml:space="preserve">16) </w:t>
      </w:r>
      <w:r>
        <w:t>Nell’ipotesi di vendita di più lotti, cessa le operazioni di vendita, ai sensi dell’art. 504 c.p.c. e dell’art. 163 disp. att., ove, per l’effetto dell’aggiudicazione di uno o più lotti, sia stata già conseguita una somma pari all’ammontare complessivo dei crediti per cui si procede e delle spese, riferendone immediatamente al G.E.; le spese legali della procedura saranno valutate dal delegato prudenzialmente, tenuto conto per gli onorari degli avvocati dei valori medi di riferimento di cui al D.M. 55/2014;</w:t>
      </w:r>
    </w:p>
    <w:p w14:paraId="21C337B5" w14:textId="58FF2489" w:rsidR="00E06DF7" w:rsidRPr="00094D84" w:rsidRDefault="00B863BB" w:rsidP="00B45F36">
      <w:pPr>
        <w:pStyle w:val="Default"/>
        <w:spacing w:after="189" w:line="360" w:lineRule="exact"/>
        <w:ind w:left="454" w:right="454"/>
        <w:contextualSpacing/>
        <w:jc w:val="both"/>
      </w:pPr>
      <w:r w:rsidRPr="0054280A">
        <w:rPr>
          <w:b/>
        </w:rPr>
        <w:t>1</w:t>
      </w:r>
      <w:r w:rsidR="0054280A" w:rsidRPr="0054280A">
        <w:rPr>
          <w:b/>
        </w:rPr>
        <w:t>7</w:t>
      </w:r>
      <w:r w:rsidR="00C72423" w:rsidRPr="00AC1179">
        <w:rPr>
          <w:b/>
        </w:rPr>
        <w:t>)</w:t>
      </w:r>
      <w:r w:rsidR="00C72423" w:rsidRPr="00AC1179">
        <w:t xml:space="preserve"> </w:t>
      </w:r>
      <w:r w:rsidR="0054280A" w:rsidRPr="00AC1179">
        <w:t xml:space="preserve">Riceve </w:t>
      </w:r>
      <w:r w:rsidR="00C72423" w:rsidRPr="00AC1179">
        <w:t xml:space="preserve">la dichiarazione di nomina </w:t>
      </w:r>
      <w:r w:rsidR="00C72423" w:rsidRPr="00AC1179">
        <w:rPr>
          <w:i/>
        </w:rPr>
        <w:t>ex</w:t>
      </w:r>
      <w:r w:rsidR="00C72423" w:rsidRPr="00AC1179">
        <w:t xml:space="preserve"> art. 583 c.p.c.;</w:t>
      </w:r>
    </w:p>
    <w:p w14:paraId="593CE6BB" w14:textId="19CA9630" w:rsidR="008B7F14" w:rsidRPr="00094D84" w:rsidRDefault="000F4268" w:rsidP="001C21F1">
      <w:pPr>
        <w:pStyle w:val="Default"/>
        <w:spacing w:line="360" w:lineRule="exact"/>
        <w:ind w:left="454" w:right="454"/>
        <w:contextualSpacing/>
        <w:jc w:val="both"/>
        <w:rPr>
          <w:color w:val="auto"/>
        </w:rPr>
      </w:pPr>
      <w:r w:rsidRPr="0054280A">
        <w:rPr>
          <w:b/>
          <w:color w:val="auto"/>
        </w:rPr>
        <w:t>1</w:t>
      </w:r>
      <w:r w:rsidR="0054280A">
        <w:rPr>
          <w:b/>
          <w:color w:val="auto"/>
        </w:rPr>
        <w:t>8</w:t>
      </w:r>
      <w:r w:rsidR="00C72423" w:rsidRPr="0054280A">
        <w:rPr>
          <w:b/>
          <w:color w:val="auto"/>
        </w:rPr>
        <w:t>)</w:t>
      </w:r>
      <w:r w:rsidR="00C72423" w:rsidRPr="00094D84">
        <w:rPr>
          <w:color w:val="auto"/>
        </w:rPr>
        <w:t xml:space="preserve"> in caso di esito infruttuoso</w:t>
      </w:r>
      <w:r w:rsidR="003F4CC7" w:rsidRPr="00094D84">
        <w:rPr>
          <w:color w:val="auto"/>
        </w:rPr>
        <w:t xml:space="preserve"> della vendita</w:t>
      </w:r>
      <w:r w:rsidR="00661376" w:rsidRPr="00661376">
        <w:rPr>
          <w:color w:val="auto"/>
        </w:rPr>
        <w:t xml:space="preserve"> </w:t>
      </w:r>
      <w:r w:rsidR="0054280A" w:rsidRPr="0030706B">
        <w:rPr>
          <w:color w:val="auto"/>
        </w:rPr>
        <w:t>assegna</w:t>
      </w:r>
      <w:r w:rsidR="00C72423" w:rsidRPr="0030706B">
        <w:rPr>
          <w:color w:val="auto"/>
        </w:rPr>
        <w:t xml:space="preserve"> un nuovo termine</w:t>
      </w:r>
      <w:r w:rsidR="00163AAF" w:rsidRPr="0030706B">
        <w:rPr>
          <w:color w:val="auto"/>
        </w:rPr>
        <w:t xml:space="preserve"> entro e non oltre i successivi 120 giorni per un ulteriore esperimento di vendita</w:t>
      </w:r>
      <w:r w:rsidR="00C72423" w:rsidRPr="0030706B">
        <w:rPr>
          <w:color w:val="auto"/>
        </w:rPr>
        <w:t xml:space="preserve">, </w:t>
      </w:r>
      <w:r w:rsidR="002E7A2A" w:rsidRPr="0030706B">
        <w:rPr>
          <w:color w:val="auto"/>
        </w:rPr>
        <w:t>con le modalità di cui alla presente ordinanza</w:t>
      </w:r>
      <w:r w:rsidR="00634D51" w:rsidRPr="0030706B">
        <w:rPr>
          <w:color w:val="auto"/>
        </w:rPr>
        <w:t>.</w:t>
      </w:r>
    </w:p>
    <w:p w14:paraId="106C74D2" w14:textId="77777777" w:rsidR="00C72423" w:rsidRPr="00094D84" w:rsidRDefault="00C72423" w:rsidP="00B45F36">
      <w:pPr>
        <w:pStyle w:val="Default"/>
        <w:spacing w:line="360" w:lineRule="exact"/>
        <w:ind w:left="454" w:right="454"/>
        <w:contextualSpacing/>
        <w:jc w:val="both"/>
        <w:rPr>
          <w:color w:val="auto"/>
        </w:rPr>
      </w:pPr>
      <w:r w:rsidRPr="00094D84">
        <w:rPr>
          <w:color w:val="auto"/>
        </w:rPr>
        <w:t>Il nuovo tentativo di vendita senza incanto si svolgerà al prezzo</w:t>
      </w:r>
      <w:r w:rsidR="006A61C2" w:rsidRPr="00094D84">
        <w:rPr>
          <w:color w:val="auto"/>
        </w:rPr>
        <w:t xml:space="preserve"> base ribassato di un ¼, ed il d</w:t>
      </w:r>
      <w:r w:rsidRPr="00094D84">
        <w:rPr>
          <w:color w:val="auto"/>
        </w:rPr>
        <w:t xml:space="preserve">elegato avrà cura di indicare che l’offerta minima potrà essere pari al 75% del prezzo base così come ridotto ed emetterà, separatamente e contestualmente, l’avviso di vendita completo di tutte le indicazioni necessarie – parte integrante del verbale – che dovrà essere trasmesso soltanto alla società concessionaria per la pubblicità. </w:t>
      </w:r>
    </w:p>
    <w:p w14:paraId="0916CCA4" w14:textId="77777777" w:rsidR="00B45F36" w:rsidRDefault="006A61C2" w:rsidP="00B45F36">
      <w:pPr>
        <w:pStyle w:val="Default"/>
        <w:spacing w:line="360" w:lineRule="exact"/>
        <w:ind w:left="454" w:right="454"/>
        <w:contextualSpacing/>
        <w:jc w:val="both"/>
        <w:rPr>
          <w:color w:val="auto"/>
        </w:rPr>
      </w:pPr>
      <w:r w:rsidRPr="00094D84">
        <w:rPr>
          <w:color w:val="auto"/>
        </w:rPr>
        <w:t>Riduzioni di prezzo in misura diversa da quella indicata dovranno essere esplicitamente autorizzate dal Giudice dell’Esecuzione, senza che ciò, in ogni caso, possa costituire ragione di ritardo nel sollecito svolgimento dell’incarico.</w:t>
      </w:r>
    </w:p>
    <w:p w14:paraId="56458387" w14:textId="6A49C39A" w:rsidR="00C72423" w:rsidRPr="00094D84" w:rsidRDefault="0054280A" w:rsidP="00B45F36">
      <w:pPr>
        <w:pStyle w:val="Default"/>
        <w:spacing w:line="360" w:lineRule="exact"/>
        <w:ind w:left="454" w:right="454"/>
        <w:contextualSpacing/>
        <w:jc w:val="both"/>
        <w:rPr>
          <w:color w:val="auto"/>
        </w:rPr>
      </w:pPr>
      <w:r w:rsidRPr="0054280A">
        <w:rPr>
          <w:b/>
          <w:color w:val="auto"/>
        </w:rPr>
        <w:t>19</w:t>
      </w:r>
      <w:r w:rsidR="00C72423" w:rsidRPr="0054280A">
        <w:rPr>
          <w:b/>
        </w:rPr>
        <w:t>)</w:t>
      </w:r>
      <w:r w:rsidR="00C72423" w:rsidRPr="00094D84">
        <w:t xml:space="preserve"> in caso di infruttuoso esperimento della seconda vendita al prezzo base già ribassato o inferiore di ¼, e in mancanza di domande di assegnazione, </w:t>
      </w:r>
      <w:r>
        <w:t xml:space="preserve">fissa </w:t>
      </w:r>
      <w:r w:rsidR="00C72423" w:rsidRPr="00094D84">
        <w:t xml:space="preserve">le successive operazioni di vendita con le modalità di cui al precedente punto fino ad un </w:t>
      </w:r>
      <w:r w:rsidR="00C72423" w:rsidRPr="00C7558D">
        <w:t xml:space="preserve">massimo di </w:t>
      </w:r>
      <w:r w:rsidR="00C72423" w:rsidRPr="00C7558D">
        <w:rPr>
          <w:b/>
          <w:color w:val="auto"/>
          <w:u w:val="single"/>
        </w:rPr>
        <w:t xml:space="preserve">complessivi </w:t>
      </w:r>
      <w:r w:rsidR="00BC0936" w:rsidRPr="00C7558D">
        <w:rPr>
          <w:b/>
          <w:color w:val="auto"/>
          <w:u w:val="single"/>
        </w:rPr>
        <w:t>quattro</w:t>
      </w:r>
      <w:r w:rsidR="009F2A18" w:rsidRPr="00C7558D">
        <w:rPr>
          <w:b/>
          <w:color w:val="auto"/>
          <w:u w:val="single"/>
        </w:rPr>
        <w:t xml:space="preserve"> </w:t>
      </w:r>
      <w:r w:rsidR="00C72423" w:rsidRPr="00C7558D">
        <w:rPr>
          <w:b/>
          <w:color w:val="auto"/>
          <w:u w:val="single"/>
        </w:rPr>
        <w:t>esperimenti di vendita</w:t>
      </w:r>
      <w:r w:rsidR="00C7558D">
        <w:rPr>
          <w:color w:val="auto"/>
        </w:rPr>
        <w:t>;</w:t>
      </w:r>
    </w:p>
    <w:p w14:paraId="43D3AC08" w14:textId="079CC74E" w:rsidR="00C72423" w:rsidRPr="00094D84" w:rsidRDefault="0054280A" w:rsidP="00B45F36">
      <w:pPr>
        <w:pStyle w:val="Default"/>
        <w:spacing w:after="189" w:line="360" w:lineRule="exact"/>
        <w:ind w:left="454" w:right="454"/>
        <w:contextualSpacing/>
        <w:jc w:val="both"/>
        <w:rPr>
          <w:color w:val="auto"/>
        </w:rPr>
      </w:pPr>
      <w:r w:rsidRPr="0054280A">
        <w:rPr>
          <w:b/>
          <w:color w:val="auto"/>
        </w:rPr>
        <w:t>20)</w:t>
      </w:r>
      <w:r w:rsidR="00C72423" w:rsidRPr="00094D84">
        <w:rPr>
          <w:color w:val="auto"/>
        </w:rPr>
        <w:t xml:space="preserve"> </w:t>
      </w:r>
      <w:r>
        <w:rPr>
          <w:color w:val="auto"/>
        </w:rPr>
        <w:t>rimette</w:t>
      </w:r>
      <w:r w:rsidR="00C72423" w:rsidRPr="00094D84">
        <w:rPr>
          <w:color w:val="auto"/>
        </w:rPr>
        <w:t xml:space="preserve"> gli atti a questo Giudice dell’Esecuzione in caso di infruttuoso esperimento anche della </w:t>
      </w:r>
      <w:r w:rsidR="006A61C2" w:rsidRPr="00094D84">
        <w:rPr>
          <w:b/>
          <w:color w:val="auto"/>
        </w:rPr>
        <w:t>quarta</w:t>
      </w:r>
      <w:r w:rsidR="00C72423" w:rsidRPr="00094D84">
        <w:rPr>
          <w:color w:val="auto"/>
        </w:rPr>
        <w:t xml:space="preserve"> vendita ovvero quando il prezzo di vendita è divenuto, a seguito dei diversi ribassi, pari al 20% del valore di stima per ciascun </w:t>
      </w:r>
      <w:r w:rsidR="002804D6">
        <w:rPr>
          <w:color w:val="auto"/>
        </w:rPr>
        <w:t>l</w:t>
      </w:r>
      <w:r w:rsidR="00C72423" w:rsidRPr="00094D84">
        <w:rPr>
          <w:color w:val="auto"/>
        </w:rPr>
        <w:t>otto, unitamente ad una relazione su tutta l’attività compiuta sia dal custode – oppure dal delegato che sia anche custode (con specifica indicazione degli accessi compiuti e delle richieste di visita ricevute ed effettuate) -</w:t>
      </w:r>
      <w:r w:rsidR="00896743" w:rsidRPr="00094D84">
        <w:rPr>
          <w:color w:val="auto"/>
        </w:rPr>
        <w:t xml:space="preserve"> </w:t>
      </w:r>
      <w:r w:rsidR="00C72423" w:rsidRPr="00094D84">
        <w:rPr>
          <w:color w:val="auto"/>
        </w:rPr>
        <w:t xml:space="preserve">che dal delegato, illustrando analiticamente le spese sostenute, allegando gli estratti del conto corrente della procedura e specificando le ragioni che potrebbero avere ostacolato la </w:t>
      </w:r>
      <w:r w:rsidR="00C72423" w:rsidRPr="00094D84">
        <w:rPr>
          <w:color w:val="auto"/>
        </w:rPr>
        <w:lastRenderedPageBreak/>
        <w:t xml:space="preserve">vendita; in ogni caso una dettagliata relazione sull’attività svolta (anche con riferimento all’attività del custode in base alle relazioni semestrali da questi trasmesse al delegato che dovrà curare il rispetto di tale incombente) dovrà essere depositata entro un anno dal conferimento dell’incarico; il delegato dovrà comunque depositare ogni avviso di vendita che sia pubblicato; nell’ossequioso rispetto dei termini sopra indicati, </w:t>
      </w:r>
      <w:r w:rsidR="00C72423" w:rsidRPr="003F150B">
        <w:rPr>
          <w:color w:val="auto"/>
        </w:rPr>
        <w:t xml:space="preserve">il professionista dovrà avere cura di effettuare </w:t>
      </w:r>
      <w:r w:rsidR="00AC6EE3" w:rsidRPr="003F150B">
        <w:rPr>
          <w:color w:val="auto"/>
        </w:rPr>
        <w:t>3</w:t>
      </w:r>
      <w:r w:rsidR="00C72423" w:rsidRPr="003F150B">
        <w:rPr>
          <w:color w:val="auto"/>
        </w:rPr>
        <w:t xml:space="preserve"> esperimenti di vendita durante il corso di un anno</w:t>
      </w:r>
      <w:r w:rsidR="00C72423" w:rsidRPr="00094D84">
        <w:rPr>
          <w:color w:val="auto"/>
        </w:rPr>
        <w:t xml:space="preserve">; il mancato rispetto di questi termini costituisce fondato motivo per procedere alla revoca dell’incarico ricevuto; resta inteso che, nell’ipotesi di coincidenza nella stessa persona della figura del custode e del delegato alla vendita, la relazione in ordine allo stato </w:t>
      </w:r>
      <w:proofErr w:type="spellStart"/>
      <w:r w:rsidR="00C72423" w:rsidRPr="00094D84">
        <w:rPr>
          <w:color w:val="auto"/>
        </w:rPr>
        <w:t>occupativo</w:t>
      </w:r>
      <w:proofErr w:type="spellEnd"/>
      <w:r w:rsidR="00C72423" w:rsidRPr="00094D84">
        <w:rPr>
          <w:color w:val="auto"/>
        </w:rPr>
        <w:t xml:space="preserve"> dell’immobile e all’andamento delle procedure di liberazione dovrà essere inviata direttamente dal delegato/custode al G.E.;</w:t>
      </w:r>
    </w:p>
    <w:p w14:paraId="2A7B8E84" w14:textId="663E322D" w:rsidR="00C72423" w:rsidRPr="00094D84" w:rsidRDefault="000F4268" w:rsidP="00B45F36">
      <w:pPr>
        <w:pStyle w:val="Default"/>
        <w:spacing w:after="189" w:line="360" w:lineRule="exact"/>
        <w:ind w:left="454" w:right="454"/>
        <w:contextualSpacing/>
        <w:jc w:val="both"/>
      </w:pPr>
      <w:r w:rsidRPr="0054280A">
        <w:rPr>
          <w:b/>
        </w:rPr>
        <w:t>2</w:t>
      </w:r>
      <w:r w:rsidR="0054280A" w:rsidRPr="0054280A">
        <w:rPr>
          <w:b/>
        </w:rPr>
        <w:t>1</w:t>
      </w:r>
      <w:r w:rsidR="00C72423" w:rsidRPr="0054280A">
        <w:rPr>
          <w:b/>
        </w:rPr>
        <w:t>)</w:t>
      </w:r>
      <w:r w:rsidR="00C72423" w:rsidRPr="00094D84">
        <w:t xml:space="preserve"> </w:t>
      </w:r>
      <w:r w:rsidR="0054280A">
        <w:t>segnala</w:t>
      </w:r>
      <w:r w:rsidR="00C72423" w:rsidRPr="00094D84">
        <w:t xml:space="preserve"> nel termine di giorni 15 dall’esaurimento </w:t>
      </w:r>
      <w:r w:rsidR="00C72423" w:rsidRPr="0054280A">
        <w:t>del fondo spese</w:t>
      </w:r>
      <w:r w:rsidR="00C72423" w:rsidRPr="00094D84">
        <w:t xml:space="preserve"> la ridetta circostanza, depositando un’analitica relazione sulle somme spese, al fine dell’adozione da parte del giudice dell’esecuzione dei necessari provvedimenti ai fini della continuazione delle attività di vendita;</w:t>
      </w:r>
    </w:p>
    <w:p w14:paraId="61172F19" w14:textId="28FEC7FE" w:rsidR="00C72423" w:rsidRPr="00094D84" w:rsidRDefault="0054280A" w:rsidP="00B45F36">
      <w:pPr>
        <w:pStyle w:val="Default"/>
        <w:spacing w:after="189" w:line="360" w:lineRule="exact"/>
        <w:ind w:left="454" w:right="454"/>
        <w:contextualSpacing/>
        <w:jc w:val="both"/>
      </w:pPr>
      <w:r w:rsidRPr="0054280A">
        <w:rPr>
          <w:b/>
        </w:rPr>
        <w:t>22</w:t>
      </w:r>
      <w:r w:rsidR="00C72423" w:rsidRPr="0054280A">
        <w:rPr>
          <w:b/>
        </w:rPr>
        <w:t>)</w:t>
      </w:r>
      <w:r w:rsidR="00C72423" w:rsidRPr="00094D84">
        <w:t xml:space="preserve"> </w:t>
      </w:r>
      <w:r w:rsidR="00D252CD">
        <w:t>provvede</w:t>
      </w:r>
      <w:r w:rsidR="00C72423" w:rsidRPr="00094D84">
        <w:t xml:space="preserve"> alla notifica degli avvisi di vendita </w:t>
      </w:r>
      <w:r w:rsidR="00C72423" w:rsidRPr="00094D84">
        <w:rPr>
          <w:i/>
        </w:rPr>
        <w:t>ex</w:t>
      </w:r>
      <w:r w:rsidR="00C72423" w:rsidRPr="00094D84">
        <w:t xml:space="preserve"> artt. 570 e 576 c.p.c. e, in generale, di ogni altro atto di competenza del delegato da svolgersi nel contraddittorio, alle parti (creditore e debitori) e ai creditori iscritti di cui all’art. 498 c.p.c., anche per raccomandata con avviso di ricevimento o per telefax o per </w:t>
      </w:r>
      <w:proofErr w:type="spellStart"/>
      <w:r w:rsidR="00C72423" w:rsidRPr="00094D84">
        <w:t>pec</w:t>
      </w:r>
      <w:proofErr w:type="spellEnd"/>
      <w:r w:rsidR="00C72423" w:rsidRPr="00094D84">
        <w:t xml:space="preserve">; </w:t>
      </w:r>
      <w:r w:rsidR="00C72423" w:rsidRPr="00094D84">
        <w:rPr>
          <w:u w:val="single"/>
        </w:rPr>
        <w:t>le comunicazioni/notificazioni non sono necessarie nel caso in cui l’atto sia adottato dal professionista nel corso di un’udienza di cui le parti hanno avuto comunicazione</w:t>
      </w:r>
      <w:r w:rsidR="00C72423" w:rsidRPr="00094D84">
        <w:t xml:space="preserve"> (art. 176 c.p.c.); </w:t>
      </w:r>
      <w:r w:rsidR="00C72423" w:rsidRPr="00094D84">
        <w:rPr>
          <w:color w:val="auto"/>
        </w:rPr>
        <w:t>conseguentemente, gli avvisi di vendita successivi al primo, essendo dati in udienza ed inseriti come parte integrante nel verbale, non dovranno essere comunicati; i predetti avvisi, unitamente ai verbali, dovranno comunque essere depositati telematicamente nella Cancelleria del Tribunale per l’inserimento nel fascicolo d’ufficio;</w:t>
      </w:r>
    </w:p>
    <w:p w14:paraId="22705306" w14:textId="3D7492E8" w:rsidR="00DD778B" w:rsidRPr="0030706B" w:rsidRDefault="00DD778B" w:rsidP="00B45F36">
      <w:pPr>
        <w:pStyle w:val="Default"/>
        <w:spacing w:after="189" w:line="360" w:lineRule="exact"/>
        <w:ind w:left="454" w:right="454"/>
        <w:contextualSpacing/>
        <w:jc w:val="both"/>
        <w:rPr>
          <w:b/>
        </w:rPr>
      </w:pPr>
      <w:r w:rsidRPr="00CE23F4">
        <w:rPr>
          <w:b/>
        </w:rPr>
        <w:t>2</w:t>
      </w:r>
      <w:r w:rsidR="008D083C">
        <w:rPr>
          <w:b/>
        </w:rPr>
        <w:t>3</w:t>
      </w:r>
      <w:r w:rsidRPr="00CE23F4">
        <w:rPr>
          <w:b/>
        </w:rPr>
        <w:t xml:space="preserve">) provvede ad acquisire dall'aggiudicatario, nel termine fissato per il versamento del saldo, la dichiarazione antiriciclaggio come previsto dall' art. art. 585 c.p.c. e art. 22 </w:t>
      </w:r>
      <w:proofErr w:type="spellStart"/>
      <w:r w:rsidRPr="00CE23F4">
        <w:rPr>
          <w:b/>
        </w:rPr>
        <w:t>d.lgs</w:t>
      </w:r>
      <w:proofErr w:type="spellEnd"/>
      <w:r w:rsidRPr="00CE23F4">
        <w:rPr>
          <w:b/>
        </w:rPr>
        <w:t xml:space="preserve"> 21.11.2007, n. 231. La dichiarazione antiriciclaggio dell’aggiudicatario, nel rispetto dell’incipit dell’art.586 c.p.c. novellato, dovrà essere allegata alla boz</w:t>
      </w:r>
      <w:r w:rsidR="000037E2">
        <w:rPr>
          <w:b/>
        </w:rPr>
        <w:t xml:space="preserve">za di decreto di trasferimento, </w:t>
      </w:r>
      <w:r w:rsidR="000037E2" w:rsidRPr="0030706B">
        <w:rPr>
          <w:b/>
        </w:rPr>
        <w:t xml:space="preserve">secondo le indicazioni fornite con Circolare dalla Sezione commerciale del Tribunale di Lecce di Novembre 2023. </w:t>
      </w:r>
    </w:p>
    <w:p w14:paraId="0535E27E" w14:textId="4279F46A" w:rsidR="00C72423" w:rsidRPr="00094D84" w:rsidRDefault="000F4268" w:rsidP="00B45F36">
      <w:pPr>
        <w:pStyle w:val="Default"/>
        <w:spacing w:afterLines="189" w:after="453" w:line="360" w:lineRule="exact"/>
        <w:ind w:left="454" w:right="454"/>
        <w:contextualSpacing/>
        <w:jc w:val="both"/>
      </w:pPr>
      <w:r w:rsidRPr="0030706B">
        <w:rPr>
          <w:b/>
        </w:rPr>
        <w:t>2</w:t>
      </w:r>
      <w:r w:rsidR="008D083C" w:rsidRPr="0030706B">
        <w:rPr>
          <w:b/>
        </w:rPr>
        <w:t>4</w:t>
      </w:r>
      <w:r w:rsidR="00C72423" w:rsidRPr="0030706B">
        <w:rPr>
          <w:b/>
        </w:rPr>
        <w:t>)</w:t>
      </w:r>
      <w:r w:rsidR="00C72423" w:rsidRPr="0030706B">
        <w:t xml:space="preserve"> </w:t>
      </w:r>
      <w:r w:rsidR="00D252CD" w:rsidRPr="0030706B">
        <w:t>comunica</w:t>
      </w:r>
      <w:r w:rsidR="00C72423" w:rsidRPr="0030706B">
        <w:t xml:space="preserve"> all’aggiudicatario </w:t>
      </w:r>
      <w:r w:rsidR="00377064" w:rsidRPr="00AC1179">
        <w:t>entro</w:t>
      </w:r>
      <w:r w:rsidR="00377064">
        <w:t xml:space="preserve"> </w:t>
      </w:r>
      <w:r w:rsidR="00E96628" w:rsidRPr="0030706B">
        <w:t xml:space="preserve">10 giorni prima della scadenza del termine fissato per il versamento del saldo prezzo </w:t>
      </w:r>
      <w:r w:rsidR="00C72423" w:rsidRPr="0030706B">
        <w:t>tenendo</w:t>
      </w:r>
      <w:r w:rsidR="00C72423" w:rsidRPr="00094D84">
        <w:t xml:space="preserve"> conto delle somme già versate, l’ammontare del residuo prezzo, </w:t>
      </w:r>
      <w:r w:rsidR="00523C34" w:rsidRPr="00094D84">
        <w:t xml:space="preserve">le spese e altri oneri anche fiscali di trasferimento, ivi compresa la parte del compenso spettante al professionista delegato per le operazioni successive alla vendita, </w:t>
      </w:r>
      <w:r w:rsidR="00C72423" w:rsidRPr="00094D84">
        <w:t>da versare</w:t>
      </w:r>
      <w:r w:rsidR="005D205F" w:rsidRPr="00094D84">
        <w:t xml:space="preserve"> </w:t>
      </w:r>
      <w:r w:rsidRPr="00094D84">
        <w:t>mediante bonifico bancario</w:t>
      </w:r>
      <w:r w:rsidR="00963B31" w:rsidRPr="00094D84">
        <w:t xml:space="preserve"> alle coordinate bancarie che saranno tempestivamente comunicate dal professionista;</w:t>
      </w:r>
      <w:r w:rsidR="001C11CE">
        <w:t xml:space="preserve"> </w:t>
      </w:r>
    </w:p>
    <w:p w14:paraId="7F3EBD68" w14:textId="5A83257D" w:rsidR="00C72423" w:rsidRPr="00094D84" w:rsidRDefault="000F4268" w:rsidP="00B45F36">
      <w:pPr>
        <w:pStyle w:val="Default"/>
        <w:spacing w:after="189" w:line="360" w:lineRule="exact"/>
        <w:ind w:left="454" w:right="454"/>
        <w:contextualSpacing/>
        <w:jc w:val="both"/>
      </w:pPr>
      <w:r w:rsidRPr="00D252CD">
        <w:rPr>
          <w:b/>
        </w:rPr>
        <w:lastRenderedPageBreak/>
        <w:t>2</w:t>
      </w:r>
      <w:r w:rsidR="008D083C">
        <w:rPr>
          <w:b/>
        </w:rPr>
        <w:t>5</w:t>
      </w:r>
      <w:r w:rsidR="00C72423" w:rsidRPr="00D252CD">
        <w:rPr>
          <w:b/>
        </w:rPr>
        <w:t>)</w:t>
      </w:r>
      <w:r w:rsidR="00C72423" w:rsidRPr="00094D84">
        <w:t xml:space="preserve"> </w:t>
      </w:r>
      <w:r w:rsidR="00D252CD">
        <w:t>riscuote</w:t>
      </w:r>
      <w:r w:rsidR="00C72423" w:rsidRPr="00094D84">
        <w:t xml:space="preserve"> dall’aggiudicatario, nel termine fissato, il saldo</w:t>
      </w:r>
      <w:r w:rsidR="00523C34" w:rsidRPr="00094D84">
        <w:t xml:space="preserve"> del prezzo di aggiudicazione, l’importo delle spese e altri oneri anche fiscali di trasferimento, ivi compresa la parte del compenso spettante al professionista delegato per le operazioni successive alla vendita </w:t>
      </w:r>
      <w:r w:rsidR="00C72423" w:rsidRPr="00094D84">
        <w:t>incombenti sull’aggiudicatario stesso;</w:t>
      </w:r>
    </w:p>
    <w:p w14:paraId="24F5437B" w14:textId="6DB622AD" w:rsidR="00C72423" w:rsidRPr="00AC1179" w:rsidRDefault="000F4268" w:rsidP="00B45F36">
      <w:pPr>
        <w:pStyle w:val="Default"/>
        <w:spacing w:after="189" w:line="360" w:lineRule="exact"/>
        <w:ind w:left="454" w:right="454"/>
        <w:contextualSpacing/>
        <w:jc w:val="both"/>
      </w:pPr>
      <w:r w:rsidRPr="00D252CD">
        <w:rPr>
          <w:b/>
        </w:rPr>
        <w:t>2</w:t>
      </w:r>
      <w:r w:rsidR="008D083C">
        <w:rPr>
          <w:b/>
        </w:rPr>
        <w:t>6</w:t>
      </w:r>
      <w:r w:rsidR="00C72423" w:rsidRPr="00D252CD">
        <w:rPr>
          <w:b/>
        </w:rPr>
        <w:t>)</w:t>
      </w:r>
      <w:r w:rsidR="00C72423" w:rsidRPr="00094D84">
        <w:t xml:space="preserve"> </w:t>
      </w:r>
      <w:r w:rsidR="00D252CD">
        <w:t xml:space="preserve">da </w:t>
      </w:r>
      <w:r w:rsidR="00D252CD" w:rsidRPr="00AC1179">
        <w:t>tempestivo</w:t>
      </w:r>
      <w:r w:rsidR="00C72423" w:rsidRPr="00AC1179">
        <w:t xml:space="preserve"> avviso </w:t>
      </w:r>
      <w:r w:rsidR="001C233B" w:rsidRPr="00AC1179">
        <w:t xml:space="preserve">al G.E. </w:t>
      </w:r>
      <w:r w:rsidR="00C72423" w:rsidRPr="00AC1179">
        <w:t>del mancato versamento del saldo del prezzo di aggiudicazione nel termine fissato</w:t>
      </w:r>
      <w:r w:rsidR="000E543D">
        <w:t xml:space="preserve"> e/o delle dichiarazioni antiriciclaggio</w:t>
      </w:r>
      <w:r w:rsidR="00C72423" w:rsidRPr="00AC1179">
        <w:t>, per i provvedimenti di cui all’art. 587 c.p.c.;</w:t>
      </w:r>
    </w:p>
    <w:p w14:paraId="2C6ABE0C" w14:textId="77C2842C" w:rsidR="00C72423" w:rsidRPr="00094D84" w:rsidRDefault="00DD778B" w:rsidP="00B45F36">
      <w:pPr>
        <w:pStyle w:val="Default"/>
        <w:spacing w:after="189" w:line="360" w:lineRule="exact"/>
        <w:ind w:left="454" w:right="454"/>
        <w:contextualSpacing/>
        <w:jc w:val="both"/>
      </w:pPr>
      <w:r w:rsidRPr="00AC1179">
        <w:rPr>
          <w:b/>
        </w:rPr>
        <w:t>2</w:t>
      </w:r>
      <w:r w:rsidR="008D083C" w:rsidRPr="00AC1179">
        <w:rPr>
          <w:b/>
        </w:rPr>
        <w:t>7</w:t>
      </w:r>
      <w:r w:rsidR="00C72423" w:rsidRPr="00AC1179">
        <w:rPr>
          <w:b/>
        </w:rPr>
        <w:t>)</w:t>
      </w:r>
      <w:r w:rsidR="00C72423" w:rsidRPr="00AC1179">
        <w:t xml:space="preserve"> in caso di richiesta </w:t>
      </w:r>
      <w:r w:rsidR="00C72423" w:rsidRPr="00AC1179">
        <w:rPr>
          <w:i/>
        </w:rPr>
        <w:t>ex</w:t>
      </w:r>
      <w:r w:rsidR="00C72423" w:rsidRPr="00AC1179">
        <w:t xml:space="preserve"> art. 41 T.U.B. avanzata dal creditore fondiario (il quale dovrà depositare nota riepilogativa del credito entro il termine di </w:t>
      </w:r>
      <w:r w:rsidR="00A40C18" w:rsidRPr="00AC1179">
        <w:t>quindici</w:t>
      </w:r>
      <w:r w:rsidR="00C72423" w:rsidRPr="00AC1179">
        <w:t xml:space="preserve"> giorni </w:t>
      </w:r>
      <w:r w:rsidR="00377064" w:rsidRPr="00AC1179">
        <w:t>successivi</w:t>
      </w:r>
      <w:r w:rsidR="00C72423" w:rsidRPr="00AC1179">
        <w:t xml:space="preserve"> </w:t>
      </w:r>
      <w:r w:rsidR="00377064" w:rsidRPr="00AC1179">
        <w:t>all’aggiudicazione</w:t>
      </w:r>
      <w:r w:rsidR="00C72423" w:rsidRPr="00AC1179">
        <w:t xml:space="preserve">), </w:t>
      </w:r>
      <w:r w:rsidR="00377064" w:rsidRPr="00AC1179">
        <w:t xml:space="preserve">provvede a comunicare </w:t>
      </w:r>
      <w:r w:rsidR="00A40C18" w:rsidRPr="00AC1179">
        <w:t>l’importo</w:t>
      </w:r>
      <w:r w:rsidR="00C72423" w:rsidRPr="00AC1179">
        <w:t xml:space="preserve"> </w:t>
      </w:r>
      <w:r w:rsidR="00A40C18" w:rsidRPr="00AC1179">
        <w:t>che</w:t>
      </w:r>
      <w:r w:rsidR="00C72423" w:rsidRPr="00AC1179">
        <w:t xml:space="preserve"> dovrà essere versat</w:t>
      </w:r>
      <w:r w:rsidR="00A40C18" w:rsidRPr="00AC1179">
        <w:t>o</w:t>
      </w:r>
      <w:r w:rsidR="00C72423" w:rsidRPr="00AC1179">
        <w:t xml:space="preserve"> dall’aggiudicatario direttamente al creditore fondiario</w:t>
      </w:r>
      <w:r w:rsidR="00A40C18" w:rsidRPr="00AC1179">
        <w:t xml:space="preserve"> (nel limite del 70% del saldo prezzo)</w:t>
      </w:r>
      <w:r w:rsidR="00C72423" w:rsidRPr="00AC1179">
        <w:t xml:space="preserve"> e </w:t>
      </w:r>
      <w:r w:rsidR="00A40C18" w:rsidRPr="00AC1179">
        <w:t>l’importo</w:t>
      </w:r>
      <w:r w:rsidR="00C72423" w:rsidRPr="00AC1179">
        <w:t xml:space="preserve"> </w:t>
      </w:r>
      <w:r w:rsidR="00A40C18" w:rsidRPr="00AC1179">
        <w:t xml:space="preserve">che </w:t>
      </w:r>
      <w:r w:rsidR="00C72423" w:rsidRPr="00AC1179">
        <w:t>dovrà essere ver</w:t>
      </w:r>
      <w:r w:rsidR="008D083C" w:rsidRPr="00AC1179">
        <w:t>sat</w:t>
      </w:r>
      <w:r w:rsidR="00A40C18" w:rsidRPr="00AC1179">
        <w:t>o</w:t>
      </w:r>
      <w:r w:rsidR="008D083C" w:rsidRPr="00AC1179">
        <w:t xml:space="preserve"> sul conto della procedura.</w:t>
      </w:r>
    </w:p>
    <w:p w14:paraId="16098CBB" w14:textId="2EF26B50" w:rsidR="00C72423" w:rsidRPr="00094D84" w:rsidRDefault="008D083C" w:rsidP="00B45F36">
      <w:pPr>
        <w:pStyle w:val="Default"/>
        <w:spacing w:after="189" w:line="360" w:lineRule="exact"/>
        <w:ind w:left="454" w:right="454"/>
        <w:contextualSpacing/>
        <w:jc w:val="both"/>
      </w:pPr>
      <w:r>
        <w:rPr>
          <w:b/>
        </w:rPr>
        <w:t>28</w:t>
      </w:r>
      <w:r w:rsidR="00C72423" w:rsidRPr="00D252CD">
        <w:rPr>
          <w:b/>
        </w:rPr>
        <w:t>)</w:t>
      </w:r>
      <w:r w:rsidR="00C72423" w:rsidRPr="00094D84">
        <w:t xml:space="preserve"> </w:t>
      </w:r>
      <w:r>
        <w:t>verifica l’adempimento dell’obbligo di denuncia previsto dall’art 59 D. Lgs 42/2004</w:t>
      </w:r>
      <w:r w:rsidR="00C72423" w:rsidRPr="00094D84">
        <w:t xml:space="preserve"> </w:t>
      </w:r>
    </w:p>
    <w:p w14:paraId="1B78771F" w14:textId="4CCFB648" w:rsidR="00D252CD" w:rsidRDefault="008D083C" w:rsidP="00B45F36">
      <w:pPr>
        <w:pStyle w:val="Default"/>
        <w:spacing w:line="360" w:lineRule="exact"/>
        <w:ind w:left="454" w:right="454"/>
        <w:contextualSpacing/>
        <w:jc w:val="both"/>
      </w:pPr>
      <w:r>
        <w:rPr>
          <w:b/>
        </w:rPr>
        <w:t>29</w:t>
      </w:r>
      <w:r w:rsidR="00C72423" w:rsidRPr="00D252CD">
        <w:rPr>
          <w:b/>
        </w:rPr>
        <w:t>)</w:t>
      </w:r>
      <w:r w:rsidR="00C72423" w:rsidRPr="00094D84">
        <w:t xml:space="preserve"> </w:t>
      </w:r>
      <w:r w:rsidR="00D252CD">
        <w:t>predispone</w:t>
      </w:r>
      <w:r w:rsidR="00C72423" w:rsidRPr="00094D84">
        <w:t xml:space="preserve"> la bozza del decreto di trasferimento (con espressa menzione della situazione urbanistica dell’immobile e </w:t>
      </w:r>
      <w:r w:rsidR="00C72423" w:rsidRPr="00094D84">
        <w:rPr>
          <w:b/>
        </w:rPr>
        <w:t>previa nuova verifica delle trascrizioni e iscrizioni pregiudizievoli gravanti sull’immobile</w:t>
      </w:r>
      <w:r w:rsidR="00D252CD">
        <w:t>), trasmettendola</w:t>
      </w:r>
      <w:r w:rsidR="00C72423" w:rsidRPr="00094D84">
        <w:t xml:space="preserve">, unitamente al fascicolo, senza indugio a questo Giudice per l’emanazione. </w:t>
      </w:r>
    </w:p>
    <w:p w14:paraId="0768A885" w14:textId="777EAF9C" w:rsidR="00C72423" w:rsidRPr="00094D84" w:rsidRDefault="00C72423" w:rsidP="00B45F36">
      <w:pPr>
        <w:pStyle w:val="Default"/>
        <w:spacing w:line="360" w:lineRule="exact"/>
        <w:ind w:left="454" w:right="454"/>
        <w:contextualSpacing/>
        <w:jc w:val="both"/>
      </w:pPr>
      <w:r w:rsidRPr="00094D84">
        <w:t>Se il versamento del prezzo avverrà attraverso la stipula di un contratto di finanziamento, con previsione del versamento diretto delle somme erogate in favore della procedura e contestuale costituzione di garanzia ipotecaria di primo grado sull’immobile oggetto di vendita, nella bozza di decreto di trasferimento dovrà essere indicato tale contratto. La bozza dovrà contenere altresì l’ordine di cancellazione dei gravami esistenti sull’immobile (a titolo esemplificativo, pignoramenti immobiliari e sequestri conservativi), anche se successivi alla trascrizione del pignoramento. Alla bozza di decreto dovranno essere allegati:</w:t>
      </w:r>
    </w:p>
    <w:p w14:paraId="5515ADD6" w14:textId="77777777" w:rsidR="00C72423" w:rsidRPr="00094D84" w:rsidRDefault="00C72423" w:rsidP="00B45F36">
      <w:pPr>
        <w:pStyle w:val="Default"/>
        <w:spacing w:line="360" w:lineRule="exact"/>
        <w:ind w:left="454" w:right="454"/>
        <w:contextualSpacing/>
        <w:jc w:val="both"/>
      </w:pPr>
      <w:r w:rsidRPr="00094D84">
        <w:t xml:space="preserve">- </w:t>
      </w:r>
      <w:r w:rsidR="00AE4496" w:rsidRPr="00094D84">
        <w:t xml:space="preserve">ove il decreto di trasferimento riguardi terreni, salvo che gli stessi siano pertinenze di edifici censiti al nuovo catasto edilizio urbano e abbiano superficie inferiore ai 5000 mq, </w:t>
      </w:r>
      <w:r w:rsidRPr="00094D84">
        <w:t xml:space="preserve">certificato di destinazione urbanistica </w:t>
      </w:r>
      <w:r w:rsidRPr="00094D84">
        <w:rPr>
          <w:i/>
        </w:rPr>
        <w:t>ex</w:t>
      </w:r>
      <w:r w:rsidRPr="00094D84">
        <w:t xml:space="preserve"> art. 18 L. 47/1985 avente validità di un anno dal rilascio o, in caso di scadenza, altro certificato sostitutivo che il professionista delegato richiederà</w:t>
      </w:r>
      <w:r w:rsidR="00AE4496" w:rsidRPr="00094D84">
        <w:t>;</w:t>
      </w:r>
    </w:p>
    <w:p w14:paraId="3BBADB6F" w14:textId="7C55758E" w:rsidR="00C72423" w:rsidRPr="00094D84" w:rsidRDefault="00C72423" w:rsidP="00B45F36">
      <w:pPr>
        <w:pStyle w:val="Default"/>
        <w:spacing w:line="360" w:lineRule="exact"/>
        <w:ind w:left="454" w:right="454"/>
        <w:contextualSpacing/>
        <w:jc w:val="both"/>
      </w:pPr>
      <w:r w:rsidRPr="00094D84">
        <w:t xml:space="preserve">- </w:t>
      </w:r>
      <w:r w:rsidRPr="00AC1179">
        <w:t>le dichiarazioni ai fini fiscali rese dall’aggiudicatario, unitamente alla copia del document</w:t>
      </w:r>
      <w:r w:rsidR="00F52497" w:rsidRPr="00AC1179">
        <w:t>o</w:t>
      </w:r>
      <w:r w:rsidRPr="00AC1179">
        <w:t xml:space="preserve"> di identità e le dichiarazioni rese a norma del d.p.r. 445/2000;</w:t>
      </w:r>
    </w:p>
    <w:p w14:paraId="0A81125C" w14:textId="77777777" w:rsidR="00C72423" w:rsidRPr="00094D84" w:rsidRDefault="00C72423" w:rsidP="00B45F36">
      <w:pPr>
        <w:pStyle w:val="Default"/>
        <w:spacing w:after="189" w:line="360" w:lineRule="exact"/>
        <w:ind w:left="454" w:right="454"/>
        <w:contextualSpacing/>
        <w:jc w:val="both"/>
      </w:pPr>
      <w:r w:rsidRPr="00094D84">
        <w:t>- attestazione circa la ricezione da parte del professionista delegato delle somme necessarie sia per il trasferimento che per le formalità successive poste a carico dell’aggiudicatario;</w:t>
      </w:r>
    </w:p>
    <w:p w14:paraId="14AA0F84" w14:textId="65CB7830" w:rsidR="00C72423" w:rsidRPr="00094D84" w:rsidRDefault="00DD778B" w:rsidP="00B45F36">
      <w:pPr>
        <w:pStyle w:val="Default"/>
        <w:spacing w:after="189" w:line="360" w:lineRule="exact"/>
        <w:ind w:left="454" w:right="454"/>
        <w:contextualSpacing/>
        <w:jc w:val="both"/>
      </w:pPr>
      <w:r>
        <w:rPr>
          <w:b/>
        </w:rPr>
        <w:t>3</w:t>
      </w:r>
      <w:r w:rsidR="008D083C">
        <w:rPr>
          <w:b/>
        </w:rPr>
        <w:t>0</w:t>
      </w:r>
      <w:r w:rsidR="00C72423" w:rsidRPr="00D252CD">
        <w:rPr>
          <w:b/>
        </w:rPr>
        <w:t>)</w:t>
      </w:r>
      <w:r w:rsidR="00C72423" w:rsidRPr="00094D84">
        <w:t xml:space="preserve"> </w:t>
      </w:r>
      <w:r w:rsidR="00D252CD">
        <w:t>esegue</w:t>
      </w:r>
      <w:r w:rsidR="00C72423" w:rsidRPr="00094D84">
        <w:t xml:space="preserve"> le formalità di registrazione, trascrizione (rammentando che, nell’ipotesi disciplinata dall’art. 585 comma 3° c.p.c., </w:t>
      </w:r>
      <w:r w:rsidR="00C72423" w:rsidRPr="00094D84">
        <w:rPr>
          <w:i/>
        </w:rPr>
        <w:t>“il conservatore dei registri immobiliari non può eseguire la trascrizione del decreto se non unitamente all’iscrizione dell’ipoteca concessa dalla parte finanziata”</w:t>
      </w:r>
      <w:r w:rsidR="00C72423" w:rsidRPr="00094D84">
        <w:t xml:space="preserve">), annotazione e voltura catastale del decreto di trasferimento, </w:t>
      </w:r>
      <w:r w:rsidR="00D252CD">
        <w:t>comunica lo</w:t>
      </w:r>
      <w:r w:rsidR="00C72423" w:rsidRPr="00094D84">
        <w:t xml:space="preserve"> stesso nei casi previsti per le comunicazioni di atti volontari di trasferimento, </w:t>
      </w:r>
      <w:r w:rsidR="00C72423" w:rsidRPr="00094D84">
        <w:lastRenderedPageBreak/>
        <w:t xml:space="preserve">nonché </w:t>
      </w:r>
      <w:r w:rsidR="00D252CD">
        <w:t xml:space="preserve">espleta le </w:t>
      </w:r>
      <w:r w:rsidR="00C72423" w:rsidRPr="00094D84">
        <w:t>formalità di cancellazione delle iscrizioni ipotecarie e di ogni trascrizione pregiudizievole conseguenti al decreto di trasferimento;</w:t>
      </w:r>
    </w:p>
    <w:p w14:paraId="5B22085A" w14:textId="1B377FFB" w:rsidR="00C72423" w:rsidRPr="00094D84" w:rsidRDefault="00DD778B" w:rsidP="00B45F36">
      <w:pPr>
        <w:pStyle w:val="Default"/>
        <w:spacing w:after="189" w:line="360" w:lineRule="exact"/>
        <w:ind w:left="454" w:right="454"/>
        <w:contextualSpacing/>
        <w:jc w:val="both"/>
      </w:pPr>
      <w:r>
        <w:rPr>
          <w:b/>
        </w:rPr>
        <w:t>3</w:t>
      </w:r>
      <w:r w:rsidR="008D083C">
        <w:rPr>
          <w:b/>
        </w:rPr>
        <w:t>1</w:t>
      </w:r>
      <w:r w:rsidR="00C72423" w:rsidRPr="00D252CD">
        <w:rPr>
          <w:b/>
        </w:rPr>
        <w:t>)</w:t>
      </w:r>
      <w:r w:rsidR="00C72423" w:rsidRPr="00094D84">
        <w:t xml:space="preserve"> </w:t>
      </w:r>
      <w:r w:rsidR="00D252CD">
        <w:t>accerta</w:t>
      </w:r>
      <w:r w:rsidR="00C72423" w:rsidRPr="00094D84">
        <w:t xml:space="preserve"> se l’immobile da trasferire è stato oggetto di trascrizioni ed iscrizioni di data successiva alla trascrizione del pignoramento. </w:t>
      </w:r>
      <w:r w:rsidR="00C72423" w:rsidRPr="00C502A2">
        <w:rPr>
          <w:b/>
          <w:u w:val="single"/>
        </w:rPr>
        <w:t>In tal caso occorrerà effettuare avviso ai creditori aventi diritti di prelazione iscritti successivamente alla trascrizione del pignoramento,</w:t>
      </w:r>
      <w:r w:rsidR="00C72423" w:rsidRPr="00094D84">
        <w:t xml:space="preserve"> con l’avvertimento che l’emanando decreto di trasferimento conterrà l’ordine di cancellazione anche delle formalità successive alla trascrizione del pignoramento </w:t>
      </w:r>
      <w:r w:rsidR="00C72423" w:rsidRPr="00094D84">
        <w:rPr>
          <w:i/>
        </w:rPr>
        <w:t>ex</w:t>
      </w:r>
      <w:r w:rsidR="00C72423" w:rsidRPr="00094D84">
        <w:t xml:space="preserve"> art. 586 c.p.c.;</w:t>
      </w:r>
    </w:p>
    <w:p w14:paraId="43A756E3" w14:textId="4708C9EC" w:rsidR="00C72423" w:rsidRPr="00094D84" w:rsidRDefault="000F4268" w:rsidP="00B45F36">
      <w:pPr>
        <w:pStyle w:val="Default"/>
        <w:spacing w:after="189" w:line="360" w:lineRule="exact"/>
        <w:ind w:left="454" w:right="454"/>
        <w:contextualSpacing/>
        <w:jc w:val="both"/>
      </w:pPr>
      <w:r w:rsidRPr="00D252CD">
        <w:rPr>
          <w:b/>
        </w:rPr>
        <w:t>3</w:t>
      </w:r>
      <w:r w:rsidR="008D083C">
        <w:rPr>
          <w:b/>
        </w:rPr>
        <w:t>2</w:t>
      </w:r>
      <w:r w:rsidR="00C72423" w:rsidRPr="00D252CD">
        <w:rPr>
          <w:b/>
        </w:rPr>
        <w:t>)</w:t>
      </w:r>
      <w:r w:rsidR="00C72423" w:rsidRPr="00094D84">
        <w:t xml:space="preserve"> </w:t>
      </w:r>
      <w:r w:rsidR="00D252CD">
        <w:t>Restituisce</w:t>
      </w:r>
      <w:r w:rsidR="00C72423" w:rsidRPr="00094D84">
        <w:t xml:space="preserve"> all’aggiudicatario </w:t>
      </w:r>
      <w:r w:rsidR="008D083C">
        <w:t>eventuali</w:t>
      </w:r>
      <w:r w:rsidR="00C72423" w:rsidRPr="00094D84">
        <w:t xml:space="preserve"> somme residue che risult</w:t>
      </w:r>
      <w:r w:rsidR="00264334">
        <w:t>ino</w:t>
      </w:r>
      <w:r w:rsidR="00C72423" w:rsidRPr="00094D84">
        <w:t xml:space="preserve"> eccedenti le spese occorrenti per il trasferimento, dandone comunque atto nel progetto di distribuzione;</w:t>
      </w:r>
    </w:p>
    <w:p w14:paraId="05BD156A" w14:textId="410706CB" w:rsidR="00C72423" w:rsidRPr="00317400" w:rsidRDefault="000F4268" w:rsidP="00317400">
      <w:pPr>
        <w:pStyle w:val="Default"/>
        <w:spacing w:after="189" w:line="360" w:lineRule="exact"/>
        <w:ind w:left="454" w:right="454"/>
        <w:contextualSpacing/>
        <w:jc w:val="both"/>
        <w:rPr>
          <w:highlight w:val="green"/>
        </w:rPr>
      </w:pPr>
      <w:r w:rsidRPr="0030706B">
        <w:rPr>
          <w:b/>
        </w:rPr>
        <w:t>3</w:t>
      </w:r>
      <w:r w:rsidR="007F467A" w:rsidRPr="0030706B">
        <w:rPr>
          <w:b/>
        </w:rPr>
        <w:t>3</w:t>
      </w:r>
      <w:r w:rsidR="00C72423" w:rsidRPr="0030706B">
        <w:rPr>
          <w:b/>
        </w:rPr>
        <w:t>)</w:t>
      </w:r>
      <w:r w:rsidR="00C72423" w:rsidRPr="0030706B">
        <w:t xml:space="preserve"> </w:t>
      </w:r>
      <w:r w:rsidR="00C502A2" w:rsidRPr="0030706B">
        <w:t>notifica il D.T. al debitore</w:t>
      </w:r>
      <w:r w:rsidR="001A56F8">
        <w:t xml:space="preserve">, </w:t>
      </w:r>
      <w:r w:rsidR="001A56F8" w:rsidRPr="00AC1179">
        <w:t>se non costituito nel fascicolo della procedura</w:t>
      </w:r>
      <w:r w:rsidR="001A56F8">
        <w:t>;</w:t>
      </w:r>
    </w:p>
    <w:p w14:paraId="41EB39E8" w14:textId="69A25F78" w:rsidR="00C72423" w:rsidRPr="00094D84" w:rsidRDefault="00D252CD" w:rsidP="00B45F36">
      <w:pPr>
        <w:pStyle w:val="Default"/>
        <w:spacing w:after="189" w:line="360" w:lineRule="exact"/>
        <w:ind w:left="454" w:right="454"/>
        <w:contextualSpacing/>
        <w:jc w:val="both"/>
      </w:pPr>
      <w:r w:rsidRPr="00D252CD">
        <w:rPr>
          <w:b/>
        </w:rPr>
        <w:t>3</w:t>
      </w:r>
      <w:r w:rsidR="007F467A">
        <w:rPr>
          <w:b/>
        </w:rPr>
        <w:t>4</w:t>
      </w:r>
      <w:r w:rsidR="00C72423" w:rsidRPr="00D252CD">
        <w:rPr>
          <w:b/>
        </w:rPr>
        <w:t>)</w:t>
      </w:r>
      <w:r w:rsidR="00C72423" w:rsidRPr="00094D84">
        <w:t xml:space="preserve"> </w:t>
      </w:r>
      <w:r>
        <w:t>Si rapporta</w:t>
      </w:r>
      <w:r w:rsidR="00C72423" w:rsidRPr="00094D84">
        <w:t xml:space="preserve"> con lealtà e correttezza nei confronti del custode giudiziario (nel caso in cui le due figure non coincidano nella stessa persona), curando di ricevere ogni 6 mesi un’aggiornata relazione sullo stato </w:t>
      </w:r>
      <w:proofErr w:type="spellStart"/>
      <w:r w:rsidR="00C72423" w:rsidRPr="00094D84">
        <w:t>occupativo</w:t>
      </w:r>
      <w:proofErr w:type="spellEnd"/>
      <w:r w:rsidR="00C72423" w:rsidRPr="00094D84">
        <w:t xml:space="preserve"> dell’immobile e sull’andamento delle procedure di liberazione;</w:t>
      </w:r>
    </w:p>
    <w:p w14:paraId="78194E2C" w14:textId="3F4B756C" w:rsidR="00C72423" w:rsidRPr="00094D84" w:rsidRDefault="000F4268" w:rsidP="00B45F36">
      <w:pPr>
        <w:pStyle w:val="Default"/>
        <w:spacing w:after="189" w:line="360" w:lineRule="exact"/>
        <w:ind w:left="454" w:right="454"/>
        <w:contextualSpacing/>
        <w:jc w:val="both"/>
      </w:pPr>
      <w:r w:rsidRPr="00D252CD">
        <w:rPr>
          <w:b/>
        </w:rPr>
        <w:t>3</w:t>
      </w:r>
      <w:r w:rsidR="007F467A">
        <w:rPr>
          <w:b/>
        </w:rPr>
        <w:t>5</w:t>
      </w:r>
      <w:r w:rsidR="00C72423" w:rsidRPr="00D252CD">
        <w:rPr>
          <w:b/>
        </w:rPr>
        <w:t>)</w:t>
      </w:r>
      <w:r w:rsidR="00C72423" w:rsidRPr="00094D84">
        <w:t xml:space="preserve"> </w:t>
      </w:r>
      <w:r w:rsidR="00D252CD">
        <w:t xml:space="preserve">provvede </w:t>
      </w:r>
      <w:r w:rsidR="00C72423" w:rsidRPr="00094D84">
        <w:t>ad ogni altro incombente, anche di carattere fiscale, che ai termini di legge sia necessario o conseguente al trasferimento del bene, ai sensi dell’art. 164 disp. att. c.p.c.;</w:t>
      </w:r>
    </w:p>
    <w:p w14:paraId="7DD8E677" w14:textId="341727CE" w:rsidR="00C72423" w:rsidRPr="00094D84" w:rsidRDefault="00DD778B" w:rsidP="00B45F36">
      <w:pPr>
        <w:pStyle w:val="Default"/>
        <w:spacing w:after="189" w:line="360" w:lineRule="exact"/>
        <w:ind w:left="454" w:right="454"/>
        <w:contextualSpacing/>
        <w:jc w:val="both"/>
      </w:pPr>
      <w:r>
        <w:rPr>
          <w:b/>
        </w:rPr>
        <w:t>3</w:t>
      </w:r>
      <w:r w:rsidR="007F467A">
        <w:rPr>
          <w:b/>
        </w:rPr>
        <w:t>6</w:t>
      </w:r>
      <w:r w:rsidR="00C72423" w:rsidRPr="00D252CD">
        <w:rPr>
          <w:b/>
        </w:rPr>
        <w:t>)</w:t>
      </w:r>
      <w:r w:rsidR="00D252CD">
        <w:t xml:space="preserve"> richiede</w:t>
      </w:r>
      <w:r w:rsidR="00C72423" w:rsidRPr="00094D84">
        <w:t xml:space="preserve"> tempestivamente ai creditori la loro nota di precisazione del credito</w:t>
      </w:r>
      <w:r w:rsidR="00C72423" w:rsidRPr="00701238">
        <w:t xml:space="preserve">, chiedendo, </w:t>
      </w:r>
      <w:r w:rsidR="00125B77" w:rsidRPr="00AC1179">
        <w:t>inoltre</w:t>
      </w:r>
      <w:r w:rsidR="00C72423" w:rsidRPr="00AC1179">
        <w:t>, la liquidazione</w:t>
      </w:r>
      <w:r w:rsidR="00C72423" w:rsidRPr="00701238">
        <w:t xml:space="preserve"> delle proprie competenze al giudice dell’esecuzione; analogo onere spetta al custode</w:t>
      </w:r>
      <w:r w:rsidR="000037E2">
        <w:t>;</w:t>
      </w:r>
    </w:p>
    <w:p w14:paraId="415F1C70" w14:textId="225B88BF" w:rsidR="0065267C" w:rsidRPr="0065267C" w:rsidRDefault="00DD778B" w:rsidP="0065267C">
      <w:pPr>
        <w:pStyle w:val="Default"/>
        <w:spacing w:after="160" w:line="360" w:lineRule="exact"/>
        <w:ind w:left="454" w:right="454"/>
        <w:contextualSpacing/>
        <w:jc w:val="both"/>
      </w:pPr>
      <w:r w:rsidRPr="0065267C">
        <w:rPr>
          <w:b/>
        </w:rPr>
        <w:t>3</w:t>
      </w:r>
      <w:r w:rsidR="007F467A" w:rsidRPr="0065267C">
        <w:rPr>
          <w:b/>
        </w:rPr>
        <w:t>7</w:t>
      </w:r>
      <w:r w:rsidR="00C72423" w:rsidRPr="0065267C">
        <w:rPr>
          <w:b/>
        </w:rPr>
        <w:t>)</w:t>
      </w:r>
      <w:r w:rsidR="00C72423" w:rsidRPr="0065267C">
        <w:t xml:space="preserve"> </w:t>
      </w:r>
      <w:r w:rsidR="00CF40B3" w:rsidRPr="007B7F77">
        <w:rPr>
          <w:color w:val="auto"/>
        </w:rPr>
        <w:t xml:space="preserve">forma, entro 30 giorni dal versamento del prezzo di aggiudicazione e, comunque, non oltre 30 giorni dalla sottoscrizione dell’ultimo decreto di trasferimento in caso di più lotti, un progetto di distribuzione contenente la graduazione dei creditori che vi partecipano e lo trasmette al giudice dell’esecuzione, il quale, effettuate le verifiche, procederà al suo deposito. Il P.D. entro trenta giorni dal deposito fissa, innanzi a sé, ai sensi dell’art. 596 </w:t>
      </w:r>
      <w:proofErr w:type="spellStart"/>
      <w:r w:rsidR="00CF40B3" w:rsidRPr="007B7F77">
        <w:rPr>
          <w:color w:val="auto"/>
        </w:rPr>
        <w:t>c.p.c</w:t>
      </w:r>
      <w:proofErr w:type="spellEnd"/>
      <w:r w:rsidR="00CF40B3" w:rsidRPr="007B7F77">
        <w:rPr>
          <w:color w:val="auto"/>
        </w:rPr>
        <w:t>, l’udienza per la discussione sul progetto di distribuzione, tenendo presente che tra la comunicazione dell’invito e la data della comparizione innanzi al Professionista Delegato devono intercorrere almeno 10 giorni, e che l’udienza si svolgerà ai sensi dell’art. 597 c.p.c., per cui le parti che non intendano formulare osservazioni non dovranno comparire né depositare note telematiche;</w:t>
      </w:r>
      <w:r w:rsidR="001C11CE" w:rsidRPr="00805825">
        <w:t xml:space="preserve"> </w:t>
      </w:r>
    </w:p>
    <w:p w14:paraId="47D3D6C5" w14:textId="0DFF2553" w:rsidR="00C72423" w:rsidRPr="00094D84" w:rsidRDefault="003B1A9E" w:rsidP="00B45F36">
      <w:pPr>
        <w:pStyle w:val="Default"/>
        <w:spacing w:after="189" w:line="360" w:lineRule="exact"/>
        <w:ind w:left="454" w:right="454"/>
        <w:contextualSpacing/>
        <w:jc w:val="both"/>
      </w:pPr>
      <w:r>
        <w:rPr>
          <w:b/>
        </w:rPr>
        <w:t>38</w:t>
      </w:r>
      <w:r w:rsidR="00D252CD" w:rsidRPr="00D252CD">
        <w:rPr>
          <w:b/>
        </w:rPr>
        <w:t>)</w:t>
      </w:r>
      <w:r w:rsidR="00D252CD">
        <w:t xml:space="preserve"> notifica</w:t>
      </w:r>
      <w:r w:rsidR="00C72423" w:rsidRPr="00094D84">
        <w:t xml:space="preserve"> il provvedimento in cui fissa la comparizione delle parti avanti a sé ai creditori, anche via PEC e al debitore nelle forme di cui all’art. </w:t>
      </w:r>
      <w:r w:rsidR="00C72423" w:rsidRPr="00AC1179">
        <w:t>492 c.p.c.</w:t>
      </w:r>
      <w:r w:rsidR="00B3409B" w:rsidRPr="00AC1179">
        <w:t>, se non costituito</w:t>
      </w:r>
      <w:r w:rsidR="00C72423" w:rsidRPr="00AC1179">
        <w:t>;</w:t>
      </w:r>
    </w:p>
    <w:p w14:paraId="24E31C49" w14:textId="09B42795" w:rsidR="00C72423" w:rsidRPr="00094D84" w:rsidRDefault="003B1A9E" w:rsidP="00B45F36">
      <w:pPr>
        <w:pStyle w:val="Default"/>
        <w:spacing w:after="189" w:line="360" w:lineRule="exact"/>
        <w:ind w:left="454" w:right="454"/>
        <w:contextualSpacing/>
        <w:jc w:val="both"/>
      </w:pPr>
      <w:r>
        <w:rPr>
          <w:b/>
        </w:rPr>
        <w:t>39</w:t>
      </w:r>
      <w:r w:rsidR="00C72423" w:rsidRPr="00D252CD">
        <w:rPr>
          <w:b/>
        </w:rPr>
        <w:t>)</w:t>
      </w:r>
      <w:r w:rsidR="00C72423" w:rsidRPr="00094D84">
        <w:t xml:space="preserve"> </w:t>
      </w:r>
      <w:r w:rsidR="00D252CD">
        <w:t>da</w:t>
      </w:r>
      <w:r w:rsidR="00C72423" w:rsidRPr="00094D84">
        <w:t xml:space="preserve"> atto dell’approvazione del progetto di distribuzione se all’esito della comparizione</w:t>
      </w:r>
      <w:r w:rsidR="009958F5">
        <w:t xml:space="preserve"> </w:t>
      </w:r>
      <w:r w:rsidR="00C72423" w:rsidRPr="00094D84">
        <w:t>non sor</w:t>
      </w:r>
      <w:r w:rsidR="000A3138">
        <w:t xml:space="preserve">gono contestazioni tra le parti; </w:t>
      </w:r>
      <w:r w:rsidR="0089205B">
        <w:t xml:space="preserve">rimette gli atti al giudice dell’esecuzione, il quale dispone sui pagamenti in conformità al piano di riparto approvato, autorizzando il professionista delegato al prelievo e </w:t>
      </w:r>
      <w:r w:rsidR="00F80F12">
        <w:t xml:space="preserve">al </w:t>
      </w:r>
      <w:r w:rsidR="0089205B">
        <w:t xml:space="preserve">pagamento </w:t>
      </w:r>
      <w:r w:rsidR="0089205B" w:rsidRPr="00061F78">
        <w:t>da</w:t>
      </w:r>
      <w:r w:rsidR="00061F78" w:rsidRPr="00061F78">
        <w:t>l</w:t>
      </w:r>
      <w:r w:rsidR="0089205B" w:rsidRPr="00061F78">
        <w:t xml:space="preserve"> c/c intestat</w:t>
      </w:r>
      <w:r w:rsidR="00061F78" w:rsidRPr="00061F78">
        <w:t>o</w:t>
      </w:r>
      <w:r w:rsidR="0089205B">
        <w:t xml:space="preserve"> alla procedura delle relative somme in favore di ognuno dei creditori in aderenza al citato progetto;</w:t>
      </w:r>
    </w:p>
    <w:p w14:paraId="7FE1DEAF" w14:textId="1C31FC65" w:rsidR="00975483" w:rsidRDefault="00D252CD" w:rsidP="00B45F36">
      <w:pPr>
        <w:pStyle w:val="Default"/>
        <w:spacing w:after="189" w:line="360" w:lineRule="exact"/>
        <w:ind w:left="454" w:right="454"/>
        <w:contextualSpacing/>
        <w:jc w:val="both"/>
      </w:pPr>
      <w:r w:rsidRPr="003F150B">
        <w:rPr>
          <w:b/>
        </w:rPr>
        <w:lastRenderedPageBreak/>
        <w:t>4</w:t>
      </w:r>
      <w:r w:rsidR="00975483">
        <w:rPr>
          <w:b/>
        </w:rPr>
        <w:t>0</w:t>
      </w:r>
      <w:r w:rsidRPr="003F150B">
        <w:rPr>
          <w:b/>
        </w:rPr>
        <w:t>)</w:t>
      </w:r>
      <w:r w:rsidR="00975483">
        <w:rPr>
          <w:b/>
        </w:rPr>
        <w:t xml:space="preserve"> </w:t>
      </w:r>
      <w:r w:rsidR="00975483" w:rsidRPr="009E2A35">
        <w:t xml:space="preserve">in caso di eventuali contestazioni sollevate innanzi a </w:t>
      </w:r>
      <w:r w:rsidR="003B2DCF" w:rsidRPr="009E2A35">
        <w:t>sé</w:t>
      </w:r>
      <w:r w:rsidR="00975483" w:rsidRPr="009E2A35">
        <w:t>, ne dà atto nel verbale e rimette</w:t>
      </w:r>
      <w:r w:rsidR="00C72423" w:rsidRPr="009E2A35">
        <w:t xml:space="preserve"> </w:t>
      </w:r>
      <w:r w:rsidR="00B92AF6" w:rsidRPr="009E2A35">
        <w:t>gli atti</w:t>
      </w:r>
      <w:r w:rsidR="00B92AF6" w:rsidRPr="003F150B">
        <w:t xml:space="preserve"> al Giudice dell’Esecuzione, il quale provvede ai sensi dell’art. 512 c.p.c.; </w:t>
      </w:r>
    </w:p>
    <w:p w14:paraId="37C0D265" w14:textId="0F59A9A0" w:rsidR="00B92AF6" w:rsidRPr="003F150B" w:rsidRDefault="0089205B" w:rsidP="00B45F36">
      <w:pPr>
        <w:pStyle w:val="Default"/>
        <w:spacing w:after="189" w:line="360" w:lineRule="exact"/>
        <w:ind w:left="454" w:right="454"/>
        <w:contextualSpacing/>
        <w:jc w:val="both"/>
      </w:pPr>
      <w:r>
        <w:rPr>
          <w:b/>
        </w:rPr>
        <w:t>41)</w:t>
      </w:r>
      <w:r w:rsidR="00975483">
        <w:rPr>
          <w:b/>
        </w:rPr>
        <w:t xml:space="preserve"> </w:t>
      </w:r>
      <w:r w:rsidRPr="009E2A35">
        <w:t>effettua</w:t>
      </w:r>
      <w:r w:rsidR="00B92AF6" w:rsidRPr="003F150B">
        <w:t xml:space="preserve">, pertanto, </w:t>
      </w:r>
      <w:r w:rsidR="00B92AF6" w:rsidRPr="00AC1179">
        <w:t>entro 7 giorni d</w:t>
      </w:r>
      <w:r w:rsidR="00FF4854" w:rsidRPr="00AC1179">
        <w:t>al provvedimento di autorizzazione del G.E. ad eseguire i pagamenti, l’assegnazione</w:t>
      </w:r>
      <w:r w:rsidR="00FF4854">
        <w:t xml:space="preserve"> </w:t>
      </w:r>
      <w:r w:rsidR="00B92AF6" w:rsidRPr="003F150B">
        <w:t>delle somme attribuite agli ausiliari ed ai singoli creditori;</w:t>
      </w:r>
    </w:p>
    <w:p w14:paraId="784F5BD4" w14:textId="7DCD16CB" w:rsidR="003B28C6" w:rsidRDefault="00D252CD" w:rsidP="00B45F36">
      <w:pPr>
        <w:pStyle w:val="Default"/>
        <w:spacing w:after="189" w:line="360" w:lineRule="exact"/>
        <w:ind w:left="454" w:right="454"/>
        <w:contextualSpacing/>
        <w:jc w:val="both"/>
      </w:pPr>
      <w:r w:rsidRPr="003F150B">
        <w:rPr>
          <w:b/>
        </w:rPr>
        <w:t>4</w:t>
      </w:r>
      <w:r w:rsidR="003B1A9E">
        <w:rPr>
          <w:b/>
        </w:rPr>
        <w:t>2</w:t>
      </w:r>
      <w:r w:rsidR="00B92AF6" w:rsidRPr="003F150B">
        <w:rPr>
          <w:b/>
        </w:rPr>
        <w:t>)</w:t>
      </w:r>
      <w:r w:rsidR="00B92AF6" w:rsidRPr="003F150B">
        <w:t xml:space="preserve"> </w:t>
      </w:r>
      <w:r w:rsidRPr="003F150B">
        <w:t>deposita</w:t>
      </w:r>
      <w:r w:rsidR="00B92AF6" w:rsidRPr="003F150B">
        <w:t xml:space="preserve">, entro 10 giorni </w:t>
      </w:r>
      <w:r w:rsidR="00B92AF6" w:rsidRPr="00AC1179">
        <w:t>d</w:t>
      </w:r>
      <w:r w:rsidR="00FF4854" w:rsidRPr="00AC1179">
        <w:t>a</w:t>
      </w:r>
      <w:r w:rsidR="00B92AF6" w:rsidRPr="00AC1179">
        <w:t>ll</w:t>
      </w:r>
      <w:r w:rsidR="00FF4854" w:rsidRPr="00AC1179">
        <w:t>’</w:t>
      </w:r>
      <w:r w:rsidR="00B92AF6" w:rsidRPr="00AC1179">
        <w:t>esecuzione dei pagamenti</w:t>
      </w:r>
      <w:r w:rsidR="00B92AF6" w:rsidRPr="003F150B">
        <w:t>, un rapporto riepilogativo finale delle attività svolte successivamente</w:t>
      </w:r>
      <w:r w:rsidR="003B28C6">
        <w:t>,</w:t>
      </w:r>
      <w:r w:rsidR="003B28C6" w:rsidRPr="003B28C6">
        <w:t xml:space="preserve"> </w:t>
      </w:r>
      <w:r w:rsidR="003B28C6">
        <w:t>allegando alla relazione</w:t>
      </w:r>
      <w:r w:rsidR="000A3138">
        <w:t xml:space="preserve"> la prova dei pagamenti compiuti;</w:t>
      </w:r>
    </w:p>
    <w:p w14:paraId="59F3A4EE" w14:textId="00DB96D0" w:rsidR="008A5472" w:rsidRPr="000A3138" w:rsidRDefault="000A3138" w:rsidP="00B45F36">
      <w:pPr>
        <w:pStyle w:val="Default"/>
        <w:spacing w:after="189" w:line="360" w:lineRule="exact"/>
        <w:ind w:left="454" w:right="454"/>
        <w:contextualSpacing/>
        <w:jc w:val="both"/>
      </w:pPr>
      <w:r>
        <w:rPr>
          <w:b/>
        </w:rPr>
        <w:t xml:space="preserve">43) </w:t>
      </w:r>
      <w:r>
        <w:t xml:space="preserve">a seguito della </w:t>
      </w:r>
      <w:proofErr w:type="gramStart"/>
      <w:r w:rsidR="00FF4854" w:rsidRPr="00AC1179">
        <w:t>predetta</w:t>
      </w:r>
      <w:proofErr w:type="gramEnd"/>
      <w:r w:rsidR="00FF4854">
        <w:t xml:space="preserve"> </w:t>
      </w:r>
      <w:r>
        <w:t xml:space="preserve">autorizzazione da parte del GE, </w:t>
      </w:r>
      <w:r w:rsidRPr="00AC1179">
        <w:t>provvede</w:t>
      </w:r>
      <w:r w:rsidR="00AC1179" w:rsidRPr="00AC1179">
        <w:t xml:space="preserve"> </w:t>
      </w:r>
      <w:r w:rsidRPr="00AC1179">
        <w:t xml:space="preserve">alla </w:t>
      </w:r>
      <w:r w:rsidRPr="00061F78">
        <w:t>chiusura de</w:t>
      </w:r>
      <w:r w:rsidR="00061F78" w:rsidRPr="00061F78">
        <w:t>l</w:t>
      </w:r>
      <w:r w:rsidRPr="00061F78">
        <w:t xml:space="preserve"> c/c</w:t>
      </w:r>
      <w:r w:rsidR="00FF4854" w:rsidRPr="00061F78">
        <w:t xml:space="preserve"> intestat</w:t>
      </w:r>
      <w:r w:rsidR="00061F78" w:rsidRPr="00061F78">
        <w:t>o</w:t>
      </w:r>
      <w:r w:rsidR="00FF4854" w:rsidRPr="00061F78">
        <w:t xml:space="preserve"> alla procedura esecutiva</w:t>
      </w:r>
      <w:r w:rsidRPr="00061F78">
        <w:t>.</w:t>
      </w:r>
    </w:p>
    <w:p w14:paraId="716FF4E2" w14:textId="314B4D25" w:rsidR="00F80F12" w:rsidRDefault="00DD778B" w:rsidP="00934D1D">
      <w:pPr>
        <w:pStyle w:val="Default"/>
        <w:spacing w:after="189" w:line="360" w:lineRule="exact"/>
        <w:ind w:left="454" w:right="454"/>
        <w:contextualSpacing/>
        <w:jc w:val="both"/>
        <w:rPr>
          <w:color w:val="auto"/>
        </w:rPr>
      </w:pPr>
      <w:r w:rsidRPr="000037E2">
        <w:rPr>
          <w:b/>
          <w:color w:val="auto"/>
        </w:rPr>
        <w:t>4</w:t>
      </w:r>
      <w:r w:rsidR="003B28C6" w:rsidRPr="000037E2">
        <w:rPr>
          <w:b/>
          <w:color w:val="auto"/>
        </w:rPr>
        <w:t>4</w:t>
      </w:r>
      <w:r w:rsidR="000037E2" w:rsidRPr="000037E2">
        <w:rPr>
          <w:b/>
          <w:color w:val="auto"/>
        </w:rPr>
        <w:t xml:space="preserve">) </w:t>
      </w:r>
      <w:r w:rsidR="00F80F12" w:rsidRPr="0030706B">
        <w:rPr>
          <w:color w:val="auto"/>
        </w:rPr>
        <w:t>il custode/delegato provvederà a far effettuare le visite all’immobile previa richiesta degli interessati da effettuarsi per il  tramite del Portale delle Vendite Pubbliche (accedendo all’apposita funzione “prenota visita immobile” compilando il form di prenotazione; il professionista/custode identificato sul portale quale “soggetto al quale rivolgersi per la visita del bene” riceverà una mail di notifica che potrà poi essere gestita accedendo all’apposita area riservata del PVP “gestione richieste visita immobile); ovvero tramite e-mail inviata al suo indirizzo.</w:t>
      </w:r>
      <w:r w:rsidR="00F80F12">
        <w:rPr>
          <w:color w:val="auto"/>
        </w:rPr>
        <w:t xml:space="preserve">  </w:t>
      </w:r>
    </w:p>
    <w:p w14:paraId="2C0A431B" w14:textId="460950B1" w:rsidR="00C72423" w:rsidRDefault="00C72423" w:rsidP="00B45F36">
      <w:pPr>
        <w:pStyle w:val="Default"/>
        <w:spacing w:line="360" w:lineRule="exact"/>
        <w:ind w:left="454" w:right="454"/>
        <w:contextualSpacing/>
        <w:jc w:val="center"/>
      </w:pPr>
      <w:r w:rsidRPr="00094D84">
        <w:t>***</w:t>
      </w:r>
    </w:p>
    <w:p w14:paraId="032B76FB" w14:textId="71C5B98D" w:rsidR="00577971" w:rsidRPr="00A442D9" w:rsidRDefault="00C830B7" w:rsidP="00B45F36">
      <w:pPr>
        <w:spacing w:line="360" w:lineRule="exact"/>
        <w:ind w:left="454" w:right="454"/>
        <w:contextualSpacing/>
        <w:rPr>
          <w:b/>
          <w:smallCaps/>
          <w:color w:val="000000"/>
          <w:u w:val="single"/>
        </w:rPr>
      </w:pPr>
      <w:r>
        <w:rPr>
          <w:b/>
          <w:smallCaps/>
          <w:color w:val="000000"/>
          <w:u w:val="single"/>
        </w:rPr>
        <w:t>SUL S</w:t>
      </w:r>
      <w:r w:rsidR="00F639B1" w:rsidRPr="00A442D9">
        <w:rPr>
          <w:b/>
          <w:smallCaps/>
          <w:color w:val="000000"/>
          <w:u w:val="single"/>
        </w:rPr>
        <w:t>ALDO PREZZO E SPESE DI AGGIUDICAZIONE</w:t>
      </w:r>
    </w:p>
    <w:p w14:paraId="35801C61" w14:textId="0FE3AE54" w:rsidR="00577971" w:rsidRPr="00094D84" w:rsidRDefault="00577971" w:rsidP="00B45F36">
      <w:pPr>
        <w:spacing w:line="360" w:lineRule="exact"/>
        <w:ind w:left="454" w:right="454"/>
        <w:contextualSpacing/>
        <w:jc w:val="both"/>
        <w:rPr>
          <w:color w:val="000000"/>
        </w:rPr>
      </w:pPr>
      <w:r w:rsidRPr="00094D84">
        <w:rPr>
          <w:color w:val="000000"/>
        </w:rPr>
        <w:t xml:space="preserve">Il saldo del prezzo dovrà essere versato entro il termine di 120 giorni dall’aggiudicazione nella vendita senza incanto (ovvero entro il più breve termine indicato dall’aggiudicatario nell’offerta presentata ai sensi dell’art. 571 c.p.c.).  L’aggiudicatario dovrà versare, </w:t>
      </w:r>
      <w:r w:rsidRPr="00094D84">
        <w:rPr>
          <w:color w:val="000000"/>
          <w:u w:val="single"/>
        </w:rPr>
        <w:t>mediante bonifico bancario alle coordinate bancarie che saranno tempestivamente comunicate dal professionista</w:t>
      </w:r>
      <w:r w:rsidRPr="00094D84">
        <w:rPr>
          <w:color w:val="000000"/>
        </w:rPr>
        <w:t xml:space="preserve">, il residuo prezzo e l’importo delle spese necessarie per il trasferimento detratto l’importo per cauzione già versato. </w:t>
      </w:r>
      <w:r w:rsidRPr="00094D84">
        <w:rPr>
          <w:color w:val="000000"/>
          <w:u w:val="single"/>
        </w:rPr>
        <w:t xml:space="preserve">Ai fini dell’art. 1193 c.c., è stabilito che qualunque somma versata sarà imputata prima alle spese di trasferimento e poi al residuo prezzo; nello stesso termine dovrà essere consegnata al professionista delegato la ricevuta dell’avvenuta operazione a saldo. L’aggiudicatario, entro lo stesso termine fissato per il deposito del saldo prezzo e, comunque, entro 120 giorni dall’aggiudicazione, dovrà versare altresì </w:t>
      </w:r>
      <w:r w:rsidRPr="00F7541B">
        <w:rPr>
          <w:color w:val="000000"/>
          <w:u w:val="single"/>
        </w:rPr>
        <w:t xml:space="preserve">– a mezzo assegno </w:t>
      </w:r>
      <w:r w:rsidRPr="005D31D7">
        <w:rPr>
          <w:color w:val="000000"/>
          <w:u w:val="single"/>
        </w:rPr>
        <w:t>circolare</w:t>
      </w:r>
      <w:r w:rsidR="00F7541B" w:rsidRPr="005D31D7">
        <w:rPr>
          <w:color w:val="000000"/>
          <w:u w:val="single"/>
        </w:rPr>
        <w:t xml:space="preserve"> non trasferibile intestato alla procedura</w:t>
      </w:r>
      <w:r w:rsidRPr="00F7541B">
        <w:rPr>
          <w:color w:val="000000"/>
          <w:u w:val="single"/>
        </w:rPr>
        <w:t xml:space="preserve"> </w:t>
      </w:r>
      <w:r w:rsidR="0006379B" w:rsidRPr="005D31D7">
        <w:rPr>
          <w:color w:val="000000"/>
          <w:u w:val="single"/>
        </w:rPr>
        <w:t>e/o bonifico sul conto corrente della procedura</w:t>
      </w:r>
      <w:r w:rsidR="00A442D9">
        <w:rPr>
          <w:color w:val="000000"/>
          <w:u w:val="single"/>
        </w:rPr>
        <w:t xml:space="preserve"> </w:t>
      </w:r>
      <w:r w:rsidRPr="005D31D7">
        <w:rPr>
          <w:color w:val="000000"/>
          <w:u w:val="single"/>
        </w:rPr>
        <w:t xml:space="preserve">l’importo delle spese ed altri oneri anche fiscali di trasferimento, </w:t>
      </w:r>
      <w:r w:rsidR="0006379B" w:rsidRPr="0030706B">
        <w:rPr>
          <w:color w:val="000000"/>
          <w:u w:val="single"/>
        </w:rPr>
        <w:t>nonché in favore del P.</w:t>
      </w:r>
      <w:r w:rsidR="007F3506">
        <w:rPr>
          <w:color w:val="000000"/>
          <w:u w:val="single"/>
        </w:rPr>
        <w:t>D</w:t>
      </w:r>
      <w:r w:rsidR="0006379B" w:rsidRPr="0030706B">
        <w:rPr>
          <w:color w:val="000000"/>
          <w:u w:val="single"/>
        </w:rPr>
        <w:t>.</w:t>
      </w:r>
      <w:r w:rsidRPr="0030706B">
        <w:rPr>
          <w:color w:val="000000"/>
          <w:u w:val="single"/>
        </w:rPr>
        <w:t xml:space="preserve"> il 50%</w:t>
      </w:r>
      <w:r w:rsidRPr="005D31D7">
        <w:rPr>
          <w:color w:val="000000"/>
          <w:u w:val="single"/>
        </w:rPr>
        <w:t xml:space="preserve"> del compenso spettante al professionista delegato per le operazioni relative alla fase di trasferimento della proprietà nonché le relative spese generali. Solo all’esito di tali adempimenti sarà emesso il decreto di trasferimento.</w:t>
      </w:r>
      <w:r w:rsidR="0065267C" w:rsidRPr="005D31D7">
        <w:rPr>
          <w:color w:val="000000"/>
          <w:u w:val="single"/>
        </w:rPr>
        <w:t xml:space="preserve"> </w:t>
      </w:r>
    </w:p>
    <w:p w14:paraId="0ECD7AA1" w14:textId="098288BF" w:rsidR="00577971" w:rsidRPr="00094D84" w:rsidRDefault="00577971" w:rsidP="00B45F36">
      <w:pPr>
        <w:spacing w:line="360" w:lineRule="exact"/>
        <w:ind w:left="454" w:right="454"/>
        <w:contextualSpacing/>
        <w:jc w:val="both"/>
        <w:rPr>
          <w:color w:val="000000"/>
        </w:rPr>
      </w:pPr>
      <w:r w:rsidRPr="00094D84">
        <w:rPr>
          <w:color w:val="000000"/>
        </w:rPr>
        <w:t xml:space="preserve">Se l’esecuzione forzata si svolge su impulso o con l’intervento del creditore fondiario (banca o cessionario del credito avente i requisiti di cui all’art. 58 della Legge Bancaria), l’aggiudicatario (che intenda avvalersi della facoltà di subentrare nel contratto di finanziamento, ove ricorrano le condizioni di legge) dovrà versare direttamente alla banca </w:t>
      </w:r>
      <w:r w:rsidRPr="00094D84">
        <w:rPr>
          <w:color w:val="000000"/>
        </w:rPr>
        <w:lastRenderedPageBreak/>
        <w:t xml:space="preserve">mutuante (o al cessionario del credito) la parte del prezzo corrispondente al complessivo credito di questa (art. 41 del </w:t>
      </w:r>
      <w:proofErr w:type="spellStart"/>
      <w:r w:rsidRPr="00094D84">
        <w:rPr>
          <w:color w:val="000000"/>
        </w:rPr>
        <w:t>D.Lgs.</w:t>
      </w:r>
      <w:proofErr w:type="spellEnd"/>
      <w:r w:rsidRPr="00094D84">
        <w:rPr>
          <w:color w:val="000000"/>
        </w:rPr>
        <w:t xml:space="preserve"> 01/09/1993 n. 385), nel termine di cinquanta giorni dalla data anzidetta (ovvero nel termine di venti giorni ove il procedimento esecutivo, iniziato prima del 01/01/1994, sia ancora soggetto alla precedente normativa sul credito fondiario, </w:t>
      </w:r>
      <w:r w:rsidRPr="00094D84">
        <w:rPr>
          <w:i/>
          <w:color w:val="000000"/>
        </w:rPr>
        <w:t>ex</w:t>
      </w:r>
      <w:r w:rsidRPr="00094D84">
        <w:rPr>
          <w:color w:val="000000"/>
        </w:rPr>
        <w:t xml:space="preserve"> art. 161 comma 6 del citato decreto legislativo), versando l’eventuale residuo nei successivi dieci giorni (ovvero quaranta giorni per i procedimenti iniziati prima del 01/01/1994) e, consegnando alla cancelleria la quietanza emessa dalla banca mutuante. Inoltre, l’aggiudicatario, unitamente al saldo del prezzo, dovrà versare anche una somma idonea a coprire le spese di </w:t>
      </w:r>
      <w:r w:rsidR="007F3506" w:rsidRPr="00AC1179">
        <w:rPr>
          <w:color w:val="000000"/>
        </w:rPr>
        <w:t>trasferimento</w:t>
      </w:r>
      <w:r w:rsidR="007F3506">
        <w:rPr>
          <w:color w:val="000000"/>
        </w:rPr>
        <w:t xml:space="preserve"> </w:t>
      </w:r>
      <w:r w:rsidRPr="00094D84">
        <w:rPr>
          <w:color w:val="000000"/>
        </w:rPr>
        <w:t>a suo carico, il cui importo verrà indicato dal Professionista Delegato dopo l’aggiudicazione.</w:t>
      </w:r>
    </w:p>
    <w:p w14:paraId="7BE61E3E" w14:textId="77777777" w:rsidR="00577971" w:rsidRPr="00094D84" w:rsidRDefault="00577971" w:rsidP="00B45F36">
      <w:pPr>
        <w:spacing w:line="360" w:lineRule="exact"/>
        <w:ind w:left="454" w:right="454"/>
        <w:contextualSpacing/>
        <w:jc w:val="both"/>
        <w:rPr>
          <w:color w:val="000000"/>
        </w:rPr>
      </w:pPr>
      <w:r w:rsidRPr="00094D84">
        <w:rPr>
          <w:color w:val="000000"/>
        </w:rPr>
        <w:t>Solo all’esito degli adempimenti precedenti, del pagamento delle spese e altri oneri fiscali di trasferimento, ivi compresa la parte del compenso spettante al professionista delegato per le operazioni successive alla vendita, da parte dell’aggiudicatario, sarà emesso il decreto di trasferimento.</w:t>
      </w:r>
    </w:p>
    <w:p w14:paraId="462333B9" w14:textId="37A70192" w:rsidR="00577971" w:rsidRPr="00094D84" w:rsidRDefault="00577971" w:rsidP="00B45F36">
      <w:pPr>
        <w:spacing w:line="360" w:lineRule="exact"/>
        <w:ind w:left="454" w:right="454"/>
        <w:contextualSpacing/>
        <w:jc w:val="both"/>
        <w:rPr>
          <w:color w:val="000000"/>
        </w:rPr>
      </w:pPr>
      <w:r w:rsidRPr="00094D84">
        <w:rPr>
          <w:color w:val="000000"/>
        </w:rPr>
        <w:t xml:space="preserve">Si precisa che, ai sensi dell’art. 587 c.p.c., in caso di mancato versamento nei termini del saldo del prezzo e </w:t>
      </w:r>
      <w:r w:rsidRPr="00D659FE">
        <w:rPr>
          <w:color w:val="000000"/>
        </w:rPr>
        <w:t>degli oneri tributari</w:t>
      </w:r>
      <w:r w:rsidRPr="00094D84">
        <w:rPr>
          <w:color w:val="000000"/>
        </w:rPr>
        <w:t xml:space="preserve">, la vendita sarà revocata e l’aggiudicatario inadempiente perderà la cauzione versata a titolo di multa. </w:t>
      </w:r>
    </w:p>
    <w:p w14:paraId="4F841C25" w14:textId="35302874" w:rsidR="009419C8" w:rsidRPr="00094D84" w:rsidRDefault="009419C8" w:rsidP="00B45F36">
      <w:pPr>
        <w:spacing w:line="360" w:lineRule="exact"/>
        <w:ind w:left="454" w:right="454"/>
        <w:contextualSpacing/>
        <w:jc w:val="both"/>
        <w:rPr>
          <w:color w:val="000000"/>
        </w:rPr>
      </w:pPr>
      <w:r w:rsidRPr="00A02BDC">
        <w:rPr>
          <w:color w:val="000000"/>
        </w:rPr>
        <w:t>Ai sensi dell’art.</w:t>
      </w:r>
      <w:r w:rsidR="00E82148" w:rsidRPr="00A02BDC">
        <w:rPr>
          <w:color w:val="000000"/>
        </w:rPr>
        <w:t xml:space="preserve"> </w:t>
      </w:r>
      <w:r w:rsidRPr="00A02BDC">
        <w:rPr>
          <w:color w:val="000000"/>
        </w:rPr>
        <w:t>591 bis c.p.c. comma 7, “</w:t>
      </w:r>
      <w:r w:rsidRPr="00A02BDC">
        <w:rPr>
          <w:i/>
          <w:iCs/>
          <w:color w:val="000000"/>
        </w:rPr>
        <w:t>se il prezzo non è stato versato nel termine, il professionista delegato ne dà tempestivo avviso al giudice, trasmettendogli il fascicolo”</w:t>
      </w:r>
      <w:r w:rsidRPr="00A02BDC">
        <w:rPr>
          <w:color w:val="000000"/>
        </w:rPr>
        <w:t xml:space="preserve"> </w:t>
      </w:r>
      <w:r w:rsidRPr="00A02BDC">
        <w:rPr>
          <w:b/>
          <w:bCs/>
          <w:color w:val="000000"/>
          <w:u w:val="single"/>
        </w:rPr>
        <w:t>entro il termine di 5 giorni</w:t>
      </w:r>
      <w:r w:rsidR="004D2188">
        <w:rPr>
          <w:b/>
          <w:bCs/>
          <w:color w:val="000000"/>
          <w:u w:val="single"/>
        </w:rPr>
        <w:t xml:space="preserve"> </w:t>
      </w:r>
      <w:r w:rsidR="004D2188" w:rsidRPr="004D2188">
        <w:rPr>
          <w:bCs/>
          <w:color w:val="000000"/>
        </w:rPr>
        <w:t>dalla scadenza del termine per saldare il prezzo</w:t>
      </w:r>
      <w:r w:rsidRPr="004D2188">
        <w:rPr>
          <w:color w:val="000000"/>
        </w:rPr>
        <w:t>.</w:t>
      </w:r>
    </w:p>
    <w:p w14:paraId="3067FBE4" w14:textId="3CA22308" w:rsidR="00CF40B3" w:rsidRDefault="00CF40B3" w:rsidP="00B45F36">
      <w:pPr>
        <w:spacing w:line="360" w:lineRule="exact"/>
        <w:ind w:left="454" w:right="454"/>
        <w:contextualSpacing/>
        <w:jc w:val="both"/>
        <w:rPr>
          <w:color w:val="000000"/>
        </w:rPr>
      </w:pPr>
      <w:r w:rsidRPr="00261211">
        <w:rPr>
          <w:b/>
        </w:rPr>
        <w:t>Qualora l’aggiudicatario, per il pagamento del saldo prezzo intenda fare ricorso ad un contratto bancario di finanziamento con concessione di ipoteca di primo grado sull’immobile acquistato, egli dovrà indicare nella propria domanda di partecipazione tale circostanza; entro il termine fissato per il versamento del prezzo le somme dovranno essere erogate direttamente dall’istituto di credito mutuante mediante bonifico sul conto della procedura, ovvero mediante consegna di assegno circolare al delegato. Conformemente a quanto previsto dall'articolo 585 ultimo comma c.p.c. nel decreto di trasferimento il giudice dell'esecuzione inserirà la seguente dizione: “rilevato che il pagamento di parte del prezzo relativo al trasferimento del bene del presente decreto è avvenuto mediante erogazione della somma di… da parte di… a fronte del contratto di mutuo a rogito… e che le parti mutuante e mutuatario hanno espresso il consenso all’iscrizione di ipoteca di primo grado a garanzia del rimborso del predetto finanziamento, si rende noto che conformemente a quanto disposto dall’articolo 585 c.p.c. è fatto divieto al conservatore dei registri immobiliari presso il servizio di pubblicità immobiliare dell’agenzia delle entrate di trascrivere il presente decreto se non unitamente all’iscrizione dell’ipoteca di cui all’allegata nota”. In caso di revoca della aggiudicazione le somme erogate saranno restituite direttamente all’istituto di credito mutuante senza aggravio di spese per la procedura</w:t>
      </w:r>
      <w:r>
        <w:rPr>
          <w:b/>
        </w:rPr>
        <w:t>.</w:t>
      </w:r>
    </w:p>
    <w:p w14:paraId="66069280" w14:textId="290F477E" w:rsidR="00061F78" w:rsidRDefault="00CF40B3" w:rsidP="00CF40B3">
      <w:pPr>
        <w:pStyle w:val="Default"/>
        <w:spacing w:line="360" w:lineRule="exact"/>
        <w:ind w:left="454" w:right="454"/>
        <w:contextualSpacing/>
        <w:rPr>
          <w:b/>
          <w:bCs/>
          <w:u w:val="single"/>
        </w:rPr>
      </w:pPr>
      <w:r w:rsidRPr="00536C1B">
        <w:rPr>
          <w:color w:val="auto"/>
        </w:rPr>
        <w:lastRenderedPageBreak/>
        <w:t>Nel caso in cui l’offerente debba conseguire la disponibilità delle somme necessarie per l’aggiudicazione dell’immobile contraendo mutui ipotecari con un Istituto di credito, nel tempo intercorrente tra la pubblicazione dell’avviso di vendita e la data dell’asta, dovrà contattare l’istituto di credito prescelto, il quale provvederà all’istruttoria della pratica di mutuo.</w:t>
      </w:r>
    </w:p>
    <w:p w14:paraId="07E2BD19" w14:textId="74E3E64A" w:rsidR="000450D2" w:rsidRPr="000450D2" w:rsidRDefault="000450D2" w:rsidP="00B45F36">
      <w:pPr>
        <w:pStyle w:val="Default"/>
        <w:spacing w:line="360" w:lineRule="exact"/>
        <w:ind w:left="454" w:right="454"/>
        <w:contextualSpacing/>
        <w:rPr>
          <w:u w:val="single"/>
        </w:rPr>
      </w:pPr>
      <w:r w:rsidRPr="007F3506">
        <w:rPr>
          <w:b/>
          <w:bCs/>
          <w:u w:val="single"/>
        </w:rPr>
        <w:t>PER QUANTO ATTIENE AL</w:t>
      </w:r>
      <w:r w:rsidRPr="000450D2">
        <w:rPr>
          <w:b/>
          <w:u w:val="single"/>
        </w:rPr>
        <w:t xml:space="preserve"> RILASCIO DELL’IMMOBILE,</w:t>
      </w:r>
    </w:p>
    <w:p w14:paraId="207D2C0B" w14:textId="2CA39533" w:rsidR="000450D2" w:rsidRPr="000450D2" w:rsidRDefault="000450D2" w:rsidP="00B45F36">
      <w:pPr>
        <w:pStyle w:val="Default"/>
        <w:spacing w:line="360" w:lineRule="exact"/>
        <w:ind w:left="454" w:right="454"/>
        <w:contextualSpacing/>
        <w:jc w:val="both"/>
      </w:pPr>
      <w:r w:rsidRPr="000450D2">
        <w:t>a) Relativamente agli immobili occupati dal debitore e/o dal suo nucleo familiare, dispone che il professionista delegato, ove ricorrano le situazioni di cui all’art. 560</w:t>
      </w:r>
      <w:r w:rsidRPr="0030706B">
        <w:t>,</w:t>
      </w:r>
      <w:r w:rsidR="007F3506">
        <w:t xml:space="preserve"> </w:t>
      </w:r>
      <w:r w:rsidR="00CA62C4" w:rsidRPr="0030706B">
        <w:t xml:space="preserve">comma 9 </w:t>
      </w:r>
      <w:r w:rsidR="00CA62C4">
        <w:t xml:space="preserve"> </w:t>
      </w:r>
      <w:r w:rsidRPr="000450D2">
        <w:t xml:space="preserve"> riferisca tempestivamente al giudice dell’esecuzione per gli opportuni provvedimenti;</w:t>
      </w:r>
    </w:p>
    <w:p w14:paraId="7D0F722A" w14:textId="77777777" w:rsidR="000450D2" w:rsidRPr="000450D2" w:rsidRDefault="000450D2" w:rsidP="00B45F36">
      <w:pPr>
        <w:pStyle w:val="Default"/>
        <w:spacing w:line="360" w:lineRule="exact"/>
        <w:ind w:left="454" w:right="454"/>
        <w:contextualSpacing/>
        <w:jc w:val="both"/>
      </w:pPr>
      <w:r w:rsidRPr="000450D2">
        <w:t>b) relativamente agli immobili non destinati ad abitazione dell’esecutato e dei suoi familiari, ordina, con efficacia immediatamente esecutiva, al debitore pignorato, nonché a qualunque terzo occupi l’immobile senza titolo opponibile alla procedura, di consegnare immediatamente, e comunque entro il termine di gg. 10 dalla notifica del presente provvedimento, gli immobili pignorati, liberi da persone e cose, al custode giudiziario;</w:t>
      </w:r>
    </w:p>
    <w:p w14:paraId="549BC319" w14:textId="1EFC9275" w:rsidR="000450D2" w:rsidRPr="000450D2" w:rsidRDefault="000450D2" w:rsidP="00B45F36">
      <w:pPr>
        <w:pStyle w:val="Default"/>
        <w:spacing w:line="360" w:lineRule="exact"/>
        <w:ind w:left="454" w:right="454"/>
        <w:contextualSpacing/>
        <w:jc w:val="both"/>
      </w:pPr>
      <w:r w:rsidRPr="000450D2">
        <w:t>c) In ogni caso, anche relativamente agli immobili occupati dal debitore e/o dal suo nucleo familiare, dopo la notifica o la comunicazione del decreto di trasferimento, il custode, provvede all’attuazione del provvedimento di cui all’art. 586 c.p.c., secondo comma</w:t>
      </w:r>
      <w:r w:rsidR="0049067D" w:rsidRPr="00AC1179">
        <w:t>, salvo espresso esonero dal rilascio da parte dell’aggiudicatario.</w:t>
      </w:r>
    </w:p>
    <w:p w14:paraId="511DE224" w14:textId="0B822BDE" w:rsidR="00C72423" w:rsidRPr="00094D84" w:rsidRDefault="000450D2" w:rsidP="00B45F36">
      <w:pPr>
        <w:pStyle w:val="Default"/>
        <w:spacing w:line="360" w:lineRule="exact"/>
        <w:ind w:right="454"/>
        <w:contextualSpacing/>
        <w:jc w:val="both"/>
        <w:rPr>
          <w:u w:val="single"/>
        </w:rPr>
      </w:pPr>
      <w:r>
        <w:rPr>
          <w:smallCaps/>
        </w:rPr>
        <w:t xml:space="preserve"> </w:t>
      </w:r>
      <w:r w:rsidR="00C72423" w:rsidRPr="00094D84">
        <w:rPr>
          <w:u w:val="single"/>
        </w:rPr>
        <w:t>Il professionista nominato comunichi, entro il termine di trenta giorni, la presente ordinanza alle parti ed agli eventuali creditori iscritti non intervenuti.</w:t>
      </w:r>
    </w:p>
    <w:p w14:paraId="277F9501" w14:textId="47D762E5" w:rsidR="00001F23" w:rsidRPr="00094D84" w:rsidRDefault="00E82148" w:rsidP="00B45F36">
      <w:pPr>
        <w:pStyle w:val="Default"/>
        <w:spacing w:line="360" w:lineRule="exact"/>
        <w:ind w:left="454" w:right="454"/>
        <w:contextualSpacing/>
        <w:jc w:val="both"/>
      </w:pPr>
      <w:r>
        <w:t>Lecce</w:t>
      </w:r>
      <w:r w:rsidR="007B7D71" w:rsidRPr="00094D84">
        <w:t xml:space="preserve">, </w:t>
      </w:r>
      <w:proofErr w:type="gramStart"/>
      <w:r w:rsidR="00C74EA0" w:rsidRPr="00094D84">
        <w:t xml:space="preserve">li </w:t>
      </w:r>
      <w:r w:rsidR="007B6BBE" w:rsidRPr="00094D84">
        <w:t xml:space="preserve"> </w:t>
      </w:r>
      <w:r w:rsidR="003269C9">
        <w:t>23</w:t>
      </w:r>
      <w:proofErr w:type="gramEnd"/>
      <w:r w:rsidR="003269C9">
        <w:t>/10/2025</w:t>
      </w:r>
    </w:p>
    <w:p w14:paraId="64840241" w14:textId="77777777" w:rsidR="00C72423" w:rsidRPr="00094D84" w:rsidRDefault="00001F23" w:rsidP="00B45F36">
      <w:pPr>
        <w:pStyle w:val="Default"/>
        <w:spacing w:line="360" w:lineRule="exact"/>
        <w:ind w:left="454" w:right="454"/>
        <w:contextualSpacing/>
        <w:jc w:val="both"/>
      </w:pPr>
      <w:r w:rsidRPr="00094D84">
        <w:tab/>
      </w:r>
      <w:r w:rsidRPr="00094D84">
        <w:tab/>
      </w:r>
      <w:r w:rsidRPr="00094D84">
        <w:tab/>
      </w:r>
      <w:r w:rsidRPr="00094D84">
        <w:tab/>
      </w:r>
      <w:r w:rsidRPr="00094D84">
        <w:tab/>
      </w:r>
      <w:r w:rsidRPr="00094D84">
        <w:tab/>
      </w:r>
      <w:r w:rsidRPr="00094D84">
        <w:tab/>
      </w:r>
      <w:r w:rsidRPr="00094D84">
        <w:tab/>
      </w:r>
      <w:r w:rsidR="00ED530D" w:rsidRPr="00094D84">
        <w:t xml:space="preserve">            </w:t>
      </w:r>
      <w:r w:rsidR="00C72423" w:rsidRPr="00094D84">
        <w:t>Il Giudice dell’Esecuzione</w:t>
      </w:r>
    </w:p>
    <w:p w14:paraId="30492DDC" w14:textId="2ECBAC96" w:rsidR="00CC7FD5" w:rsidRPr="00094D84" w:rsidRDefault="00E82148" w:rsidP="00B45F36">
      <w:pPr>
        <w:pStyle w:val="Default"/>
        <w:spacing w:line="360" w:lineRule="exact"/>
        <w:ind w:left="454" w:right="454" w:firstLine="708"/>
        <w:contextualSpacing/>
        <w:jc w:val="center"/>
        <w:rPr>
          <w:i/>
        </w:rPr>
      </w:pPr>
      <w:r>
        <w:rPr>
          <w:i/>
        </w:rPr>
        <w:t xml:space="preserve">                                                           </w:t>
      </w:r>
      <w:r w:rsidR="00D26B12">
        <w:rPr>
          <w:i/>
        </w:rPr>
        <w:tab/>
      </w:r>
      <w:r w:rsidR="00D26B12">
        <w:rPr>
          <w:i/>
        </w:rPr>
        <w:tab/>
        <w:t xml:space="preserve">      </w:t>
      </w:r>
      <w:r w:rsidRPr="00094D84">
        <w:rPr>
          <w:i/>
        </w:rPr>
        <w:t>D</w:t>
      </w:r>
      <w:r w:rsidR="00ED530D" w:rsidRPr="00094D84">
        <w:rPr>
          <w:i/>
        </w:rPr>
        <w:t>ott</w:t>
      </w:r>
      <w:r w:rsidR="00F109E6">
        <w:rPr>
          <w:i/>
        </w:rPr>
        <w:t>.ssa Annafrancesca Capone</w:t>
      </w:r>
    </w:p>
    <w:p w14:paraId="02711DE1" w14:textId="77777777" w:rsidR="00F97F51" w:rsidRPr="00094D84" w:rsidRDefault="00F97F51" w:rsidP="00B45F36">
      <w:pPr>
        <w:ind w:left="454" w:right="454"/>
        <w:contextualSpacing/>
        <w:jc w:val="both"/>
        <w:rPr>
          <w:i/>
        </w:rPr>
      </w:pPr>
    </w:p>
    <w:sectPr w:rsidR="00F97F51" w:rsidRPr="00094D84" w:rsidSect="00CF543D">
      <w:footerReference w:type="default" r:id="rId1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8D10" w14:textId="77777777" w:rsidR="00313FCD" w:rsidRDefault="00313FCD" w:rsidP="00B10B26">
      <w:r>
        <w:separator/>
      </w:r>
    </w:p>
  </w:endnote>
  <w:endnote w:type="continuationSeparator" w:id="0">
    <w:p w14:paraId="11ADA0F8" w14:textId="77777777" w:rsidR="00313FCD" w:rsidRDefault="00313FCD" w:rsidP="00B1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25D1" w14:textId="77777777" w:rsidR="00B82A0D" w:rsidRDefault="00B82A0D">
    <w:pPr>
      <w:pStyle w:val="Pidipagina"/>
      <w:jc w:val="right"/>
    </w:pPr>
    <w:r>
      <w:t xml:space="preserve">Pagina </w:t>
    </w:r>
    <w:r>
      <w:fldChar w:fldCharType="begin"/>
    </w:r>
    <w:r>
      <w:instrText>PAGE   \* MERGEFORMAT</w:instrText>
    </w:r>
    <w:r>
      <w:fldChar w:fldCharType="separate"/>
    </w:r>
    <w:r w:rsidR="0030706B">
      <w:rPr>
        <w:noProof/>
      </w:rPr>
      <w:t>21</w:t>
    </w:r>
    <w:r>
      <w:fldChar w:fldCharType="end"/>
    </w:r>
  </w:p>
  <w:p w14:paraId="0234834B" w14:textId="77777777" w:rsidR="00B82A0D" w:rsidRDefault="00B82A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A003" w14:textId="77777777" w:rsidR="00313FCD" w:rsidRDefault="00313FCD" w:rsidP="00B10B26">
      <w:r>
        <w:separator/>
      </w:r>
    </w:p>
  </w:footnote>
  <w:footnote w:type="continuationSeparator" w:id="0">
    <w:p w14:paraId="522C379D" w14:textId="77777777" w:rsidR="00313FCD" w:rsidRDefault="00313FCD" w:rsidP="00B1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3D4"/>
    <w:multiLevelType w:val="hybridMultilevel"/>
    <w:tmpl w:val="28862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F36FE"/>
    <w:multiLevelType w:val="hybridMultilevel"/>
    <w:tmpl w:val="06344E3A"/>
    <w:lvl w:ilvl="0" w:tplc="0B2A9E0E">
      <w:start w:val="1"/>
      <w:numFmt w:val="lowerLetter"/>
      <w:lvlText w:val="%1)"/>
      <w:lvlJc w:val="left"/>
      <w:pPr>
        <w:ind w:left="814" w:hanging="36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 w15:restartNumberingAfterBreak="0">
    <w:nsid w:val="0B167F8B"/>
    <w:multiLevelType w:val="multilevel"/>
    <w:tmpl w:val="AD425D8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5A5075C"/>
    <w:multiLevelType w:val="hybridMultilevel"/>
    <w:tmpl w:val="2710EA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7772EC"/>
    <w:multiLevelType w:val="hybridMultilevel"/>
    <w:tmpl w:val="173E2B10"/>
    <w:lvl w:ilvl="0" w:tplc="AC0CE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060560"/>
    <w:multiLevelType w:val="hybridMultilevel"/>
    <w:tmpl w:val="897E155E"/>
    <w:lvl w:ilvl="0" w:tplc="1FCE6FAC">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6" w15:restartNumberingAfterBreak="0">
    <w:nsid w:val="224B6220"/>
    <w:multiLevelType w:val="multilevel"/>
    <w:tmpl w:val="738AEB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3650E70"/>
    <w:multiLevelType w:val="hybridMultilevel"/>
    <w:tmpl w:val="981E57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516EB3"/>
    <w:multiLevelType w:val="hybridMultilevel"/>
    <w:tmpl w:val="BE623E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CB5A55"/>
    <w:multiLevelType w:val="hybridMultilevel"/>
    <w:tmpl w:val="1F7AE638"/>
    <w:lvl w:ilvl="0" w:tplc="947AA76A">
      <w:start w:val="1"/>
      <w:numFmt w:val="decimal"/>
      <w:lvlText w:val="%1."/>
      <w:lvlJc w:val="left"/>
      <w:pPr>
        <w:ind w:left="503" w:hanging="360"/>
      </w:pPr>
      <w:rPr>
        <w:rFonts w:hint="default"/>
      </w:rPr>
    </w:lvl>
    <w:lvl w:ilvl="1" w:tplc="04100019" w:tentative="1">
      <w:start w:val="1"/>
      <w:numFmt w:val="lowerLetter"/>
      <w:lvlText w:val="%2."/>
      <w:lvlJc w:val="left"/>
      <w:pPr>
        <w:ind w:left="1223" w:hanging="360"/>
      </w:pPr>
    </w:lvl>
    <w:lvl w:ilvl="2" w:tplc="0410001B" w:tentative="1">
      <w:start w:val="1"/>
      <w:numFmt w:val="lowerRoman"/>
      <w:lvlText w:val="%3."/>
      <w:lvlJc w:val="right"/>
      <w:pPr>
        <w:ind w:left="1943" w:hanging="180"/>
      </w:pPr>
    </w:lvl>
    <w:lvl w:ilvl="3" w:tplc="0410000F" w:tentative="1">
      <w:start w:val="1"/>
      <w:numFmt w:val="decimal"/>
      <w:lvlText w:val="%4."/>
      <w:lvlJc w:val="left"/>
      <w:pPr>
        <w:ind w:left="2663" w:hanging="360"/>
      </w:pPr>
    </w:lvl>
    <w:lvl w:ilvl="4" w:tplc="04100019" w:tentative="1">
      <w:start w:val="1"/>
      <w:numFmt w:val="lowerLetter"/>
      <w:lvlText w:val="%5."/>
      <w:lvlJc w:val="left"/>
      <w:pPr>
        <w:ind w:left="3383" w:hanging="360"/>
      </w:pPr>
    </w:lvl>
    <w:lvl w:ilvl="5" w:tplc="0410001B" w:tentative="1">
      <w:start w:val="1"/>
      <w:numFmt w:val="lowerRoman"/>
      <w:lvlText w:val="%6."/>
      <w:lvlJc w:val="right"/>
      <w:pPr>
        <w:ind w:left="4103" w:hanging="180"/>
      </w:pPr>
    </w:lvl>
    <w:lvl w:ilvl="6" w:tplc="0410000F" w:tentative="1">
      <w:start w:val="1"/>
      <w:numFmt w:val="decimal"/>
      <w:lvlText w:val="%7."/>
      <w:lvlJc w:val="left"/>
      <w:pPr>
        <w:ind w:left="4823" w:hanging="360"/>
      </w:pPr>
    </w:lvl>
    <w:lvl w:ilvl="7" w:tplc="04100019" w:tentative="1">
      <w:start w:val="1"/>
      <w:numFmt w:val="lowerLetter"/>
      <w:lvlText w:val="%8."/>
      <w:lvlJc w:val="left"/>
      <w:pPr>
        <w:ind w:left="5543" w:hanging="360"/>
      </w:pPr>
    </w:lvl>
    <w:lvl w:ilvl="8" w:tplc="0410001B" w:tentative="1">
      <w:start w:val="1"/>
      <w:numFmt w:val="lowerRoman"/>
      <w:lvlText w:val="%9."/>
      <w:lvlJc w:val="right"/>
      <w:pPr>
        <w:ind w:left="6263" w:hanging="180"/>
      </w:pPr>
    </w:lvl>
  </w:abstractNum>
  <w:abstractNum w:abstractNumId="10" w15:restartNumberingAfterBreak="0">
    <w:nsid w:val="294F04A0"/>
    <w:multiLevelType w:val="hybridMultilevel"/>
    <w:tmpl w:val="3F168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194033"/>
    <w:multiLevelType w:val="hybridMultilevel"/>
    <w:tmpl w:val="62B2A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0E00BF"/>
    <w:multiLevelType w:val="hybridMultilevel"/>
    <w:tmpl w:val="B80E9A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141C23"/>
    <w:multiLevelType w:val="hybridMultilevel"/>
    <w:tmpl w:val="13ACFB16"/>
    <w:lvl w:ilvl="0" w:tplc="39D644C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DA5D84"/>
    <w:multiLevelType w:val="singleLevel"/>
    <w:tmpl w:val="9788E884"/>
    <w:lvl w:ilvl="0">
      <w:start w:val="6"/>
      <w:numFmt w:val="decimal"/>
      <w:lvlText w:val="%1."/>
      <w:lvlJc w:val="left"/>
      <w:pPr>
        <w:tabs>
          <w:tab w:val="num" w:pos="390"/>
        </w:tabs>
        <w:ind w:left="390" w:hanging="390"/>
      </w:pPr>
      <w:rPr>
        <w:rFonts w:hint="default"/>
        <w:sz w:val="32"/>
      </w:rPr>
    </w:lvl>
  </w:abstractNum>
  <w:abstractNum w:abstractNumId="15" w15:restartNumberingAfterBreak="0">
    <w:nsid w:val="37CF3995"/>
    <w:multiLevelType w:val="hybridMultilevel"/>
    <w:tmpl w:val="465244E0"/>
    <w:lvl w:ilvl="0" w:tplc="98D22AFA">
      <w:start w:val="1"/>
      <w:numFmt w:val="lowerLetter"/>
      <w:lvlText w:val="%1)"/>
      <w:lvlJc w:val="left"/>
      <w:pPr>
        <w:ind w:left="503" w:hanging="360"/>
      </w:pPr>
      <w:rPr>
        <w:rFonts w:hint="default"/>
        <w:b/>
      </w:rPr>
    </w:lvl>
    <w:lvl w:ilvl="1" w:tplc="04100019" w:tentative="1">
      <w:start w:val="1"/>
      <w:numFmt w:val="lowerLetter"/>
      <w:lvlText w:val="%2."/>
      <w:lvlJc w:val="left"/>
      <w:pPr>
        <w:ind w:left="1223" w:hanging="360"/>
      </w:pPr>
    </w:lvl>
    <w:lvl w:ilvl="2" w:tplc="0410001B" w:tentative="1">
      <w:start w:val="1"/>
      <w:numFmt w:val="lowerRoman"/>
      <w:lvlText w:val="%3."/>
      <w:lvlJc w:val="right"/>
      <w:pPr>
        <w:ind w:left="1943" w:hanging="180"/>
      </w:pPr>
    </w:lvl>
    <w:lvl w:ilvl="3" w:tplc="0410000F" w:tentative="1">
      <w:start w:val="1"/>
      <w:numFmt w:val="decimal"/>
      <w:lvlText w:val="%4."/>
      <w:lvlJc w:val="left"/>
      <w:pPr>
        <w:ind w:left="2663" w:hanging="360"/>
      </w:pPr>
    </w:lvl>
    <w:lvl w:ilvl="4" w:tplc="04100019" w:tentative="1">
      <w:start w:val="1"/>
      <w:numFmt w:val="lowerLetter"/>
      <w:lvlText w:val="%5."/>
      <w:lvlJc w:val="left"/>
      <w:pPr>
        <w:ind w:left="3383" w:hanging="360"/>
      </w:pPr>
    </w:lvl>
    <w:lvl w:ilvl="5" w:tplc="0410001B" w:tentative="1">
      <w:start w:val="1"/>
      <w:numFmt w:val="lowerRoman"/>
      <w:lvlText w:val="%6."/>
      <w:lvlJc w:val="right"/>
      <w:pPr>
        <w:ind w:left="4103" w:hanging="180"/>
      </w:pPr>
    </w:lvl>
    <w:lvl w:ilvl="6" w:tplc="0410000F" w:tentative="1">
      <w:start w:val="1"/>
      <w:numFmt w:val="decimal"/>
      <w:lvlText w:val="%7."/>
      <w:lvlJc w:val="left"/>
      <w:pPr>
        <w:ind w:left="4823" w:hanging="360"/>
      </w:pPr>
    </w:lvl>
    <w:lvl w:ilvl="7" w:tplc="04100019" w:tentative="1">
      <w:start w:val="1"/>
      <w:numFmt w:val="lowerLetter"/>
      <w:lvlText w:val="%8."/>
      <w:lvlJc w:val="left"/>
      <w:pPr>
        <w:ind w:left="5543" w:hanging="360"/>
      </w:pPr>
    </w:lvl>
    <w:lvl w:ilvl="8" w:tplc="0410001B" w:tentative="1">
      <w:start w:val="1"/>
      <w:numFmt w:val="lowerRoman"/>
      <w:lvlText w:val="%9."/>
      <w:lvlJc w:val="right"/>
      <w:pPr>
        <w:ind w:left="6263" w:hanging="180"/>
      </w:pPr>
    </w:lvl>
  </w:abstractNum>
  <w:abstractNum w:abstractNumId="16" w15:restartNumberingAfterBreak="0">
    <w:nsid w:val="39BC2B3C"/>
    <w:multiLevelType w:val="hybridMultilevel"/>
    <w:tmpl w:val="7C8689CC"/>
    <w:lvl w:ilvl="0" w:tplc="3E9074C8">
      <w:start w:val="1"/>
      <w:numFmt w:val="decimal"/>
      <w:lvlText w:val="%1)"/>
      <w:lvlJc w:val="left"/>
      <w:pPr>
        <w:ind w:left="795" w:hanging="435"/>
      </w:pPr>
      <w:rPr>
        <w:rFonts w:hint="default"/>
        <w:color w:val="00000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17465F"/>
    <w:multiLevelType w:val="hybridMultilevel"/>
    <w:tmpl w:val="C0285CE2"/>
    <w:lvl w:ilvl="0" w:tplc="8318AD4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8" w15:restartNumberingAfterBreak="0">
    <w:nsid w:val="3F182AB1"/>
    <w:multiLevelType w:val="hybridMultilevel"/>
    <w:tmpl w:val="0AB2B542"/>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D44F55"/>
    <w:multiLevelType w:val="hybridMultilevel"/>
    <w:tmpl w:val="5FBAC1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6B5E15"/>
    <w:multiLevelType w:val="hybridMultilevel"/>
    <w:tmpl w:val="513E0734"/>
    <w:lvl w:ilvl="0" w:tplc="04100001">
      <w:start w:val="1"/>
      <w:numFmt w:val="bullet"/>
      <w:lvlText w:val=""/>
      <w:lvlJc w:val="left"/>
      <w:pPr>
        <w:ind w:left="1534" w:hanging="360"/>
      </w:pPr>
      <w:rPr>
        <w:rFonts w:ascii="Symbol" w:hAnsi="Symbol" w:hint="default"/>
      </w:rPr>
    </w:lvl>
    <w:lvl w:ilvl="1" w:tplc="04100003" w:tentative="1">
      <w:start w:val="1"/>
      <w:numFmt w:val="bullet"/>
      <w:lvlText w:val="o"/>
      <w:lvlJc w:val="left"/>
      <w:pPr>
        <w:ind w:left="2254" w:hanging="360"/>
      </w:pPr>
      <w:rPr>
        <w:rFonts w:ascii="Courier New" w:hAnsi="Courier New" w:cs="Courier New" w:hint="default"/>
      </w:rPr>
    </w:lvl>
    <w:lvl w:ilvl="2" w:tplc="04100005" w:tentative="1">
      <w:start w:val="1"/>
      <w:numFmt w:val="bullet"/>
      <w:lvlText w:val=""/>
      <w:lvlJc w:val="left"/>
      <w:pPr>
        <w:ind w:left="2974" w:hanging="360"/>
      </w:pPr>
      <w:rPr>
        <w:rFonts w:ascii="Wingdings" w:hAnsi="Wingdings" w:hint="default"/>
      </w:rPr>
    </w:lvl>
    <w:lvl w:ilvl="3" w:tplc="04100001" w:tentative="1">
      <w:start w:val="1"/>
      <w:numFmt w:val="bullet"/>
      <w:lvlText w:val=""/>
      <w:lvlJc w:val="left"/>
      <w:pPr>
        <w:ind w:left="3694" w:hanging="360"/>
      </w:pPr>
      <w:rPr>
        <w:rFonts w:ascii="Symbol" w:hAnsi="Symbol" w:hint="default"/>
      </w:rPr>
    </w:lvl>
    <w:lvl w:ilvl="4" w:tplc="04100003" w:tentative="1">
      <w:start w:val="1"/>
      <w:numFmt w:val="bullet"/>
      <w:lvlText w:val="o"/>
      <w:lvlJc w:val="left"/>
      <w:pPr>
        <w:ind w:left="4414" w:hanging="360"/>
      </w:pPr>
      <w:rPr>
        <w:rFonts w:ascii="Courier New" w:hAnsi="Courier New" w:cs="Courier New" w:hint="default"/>
      </w:rPr>
    </w:lvl>
    <w:lvl w:ilvl="5" w:tplc="04100005" w:tentative="1">
      <w:start w:val="1"/>
      <w:numFmt w:val="bullet"/>
      <w:lvlText w:val=""/>
      <w:lvlJc w:val="left"/>
      <w:pPr>
        <w:ind w:left="5134" w:hanging="360"/>
      </w:pPr>
      <w:rPr>
        <w:rFonts w:ascii="Wingdings" w:hAnsi="Wingdings" w:hint="default"/>
      </w:rPr>
    </w:lvl>
    <w:lvl w:ilvl="6" w:tplc="04100001" w:tentative="1">
      <w:start w:val="1"/>
      <w:numFmt w:val="bullet"/>
      <w:lvlText w:val=""/>
      <w:lvlJc w:val="left"/>
      <w:pPr>
        <w:ind w:left="5854" w:hanging="360"/>
      </w:pPr>
      <w:rPr>
        <w:rFonts w:ascii="Symbol" w:hAnsi="Symbol" w:hint="default"/>
      </w:rPr>
    </w:lvl>
    <w:lvl w:ilvl="7" w:tplc="04100003" w:tentative="1">
      <w:start w:val="1"/>
      <w:numFmt w:val="bullet"/>
      <w:lvlText w:val="o"/>
      <w:lvlJc w:val="left"/>
      <w:pPr>
        <w:ind w:left="6574" w:hanging="360"/>
      </w:pPr>
      <w:rPr>
        <w:rFonts w:ascii="Courier New" w:hAnsi="Courier New" w:cs="Courier New" w:hint="default"/>
      </w:rPr>
    </w:lvl>
    <w:lvl w:ilvl="8" w:tplc="04100005" w:tentative="1">
      <w:start w:val="1"/>
      <w:numFmt w:val="bullet"/>
      <w:lvlText w:val=""/>
      <w:lvlJc w:val="left"/>
      <w:pPr>
        <w:ind w:left="7294" w:hanging="360"/>
      </w:pPr>
      <w:rPr>
        <w:rFonts w:ascii="Wingdings" w:hAnsi="Wingdings" w:hint="default"/>
      </w:rPr>
    </w:lvl>
  </w:abstractNum>
  <w:abstractNum w:abstractNumId="21" w15:restartNumberingAfterBreak="0">
    <w:nsid w:val="4D027E57"/>
    <w:multiLevelType w:val="hybridMultilevel"/>
    <w:tmpl w:val="4E20A76A"/>
    <w:lvl w:ilvl="0" w:tplc="0C8497A0">
      <w:start w:val="1"/>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441A13"/>
    <w:multiLevelType w:val="hybridMultilevel"/>
    <w:tmpl w:val="074671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AF0A9B"/>
    <w:multiLevelType w:val="hybridMultilevel"/>
    <w:tmpl w:val="9412E2AE"/>
    <w:lvl w:ilvl="0" w:tplc="2E6E8280">
      <w:start w:val="1"/>
      <w:numFmt w:val="lowerLetter"/>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4" w15:restartNumberingAfterBreak="0">
    <w:nsid w:val="54DF4739"/>
    <w:multiLevelType w:val="hybridMultilevel"/>
    <w:tmpl w:val="DE668584"/>
    <w:lvl w:ilvl="0" w:tplc="E2E4DA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741B8A"/>
    <w:multiLevelType w:val="singleLevel"/>
    <w:tmpl w:val="0410000F"/>
    <w:lvl w:ilvl="0">
      <w:start w:val="1"/>
      <w:numFmt w:val="decimal"/>
      <w:lvlText w:val="%1."/>
      <w:lvlJc w:val="left"/>
      <w:pPr>
        <w:tabs>
          <w:tab w:val="num" w:pos="360"/>
        </w:tabs>
        <w:ind w:left="360" w:hanging="360"/>
      </w:pPr>
    </w:lvl>
  </w:abstractNum>
  <w:abstractNum w:abstractNumId="26" w15:restartNumberingAfterBreak="0">
    <w:nsid w:val="55E162BF"/>
    <w:multiLevelType w:val="hybridMultilevel"/>
    <w:tmpl w:val="FA8A18C2"/>
    <w:lvl w:ilvl="0" w:tplc="C5C49C32">
      <w:start w:val="5"/>
      <w:numFmt w:val="bullet"/>
      <w:lvlText w:val="-"/>
      <w:lvlJc w:val="left"/>
      <w:pPr>
        <w:ind w:left="814" w:hanging="360"/>
      </w:pPr>
      <w:rPr>
        <w:rFonts w:ascii="Times New Roman" w:eastAsia="Times New Roman" w:hAnsi="Times New Roman" w:cs="Times New Roman" w:hint="default"/>
        <w:sz w:val="24"/>
        <w:szCs w:val="24"/>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27" w15:restartNumberingAfterBreak="0">
    <w:nsid w:val="57103E50"/>
    <w:multiLevelType w:val="hybridMultilevel"/>
    <w:tmpl w:val="3C8665D8"/>
    <w:lvl w:ilvl="0" w:tplc="88769F5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561B2F"/>
    <w:multiLevelType w:val="hybridMultilevel"/>
    <w:tmpl w:val="E556BE58"/>
    <w:lvl w:ilvl="0" w:tplc="8318AD4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601736"/>
    <w:multiLevelType w:val="hybridMultilevel"/>
    <w:tmpl w:val="5AD6278A"/>
    <w:lvl w:ilvl="0" w:tplc="04100001">
      <w:start w:val="1"/>
      <w:numFmt w:val="bullet"/>
      <w:lvlText w:val=""/>
      <w:lvlJc w:val="left"/>
      <w:pPr>
        <w:ind w:left="1534" w:hanging="360"/>
      </w:pPr>
      <w:rPr>
        <w:rFonts w:ascii="Symbol" w:hAnsi="Symbol" w:hint="default"/>
      </w:rPr>
    </w:lvl>
    <w:lvl w:ilvl="1" w:tplc="04100003" w:tentative="1">
      <w:start w:val="1"/>
      <w:numFmt w:val="bullet"/>
      <w:lvlText w:val="o"/>
      <w:lvlJc w:val="left"/>
      <w:pPr>
        <w:ind w:left="2254" w:hanging="360"/>
      </w:pPr>
      <w:rPr>
        <w:rFonts w:ascii="Courier New" w:hAnsi="Courier New" w:cs="Courier New" w:hint="default"/>
      </w:rPr>
    </w:lvl>
    <w:lvl w:ilvl="2" w:tplc="04100005" w:tentative="1">
      <w:start w:val="1"/>
      <w:numFmt w:val="bullet"/>
      <w:lvlText w:val=""/>
      <w:lvlJc w:val="left"/>
      <w:pPr>
        <w:ind w:left="2974" w:hanging="360"/>
      </w:pPr>
      <w:rPr>
        <w:rFonts w:ascii="Wingdings" w:hAnsi="Wingdings" w:hint="default"/>
      </w:rPr>
    </w:lvl>
    <w:lvl w:ilvl="3" w:tplc="04100001" w:tentative="1">
      <w:start w:val="1"/>
      <w:numFmt w:val="bullet"/>
      <w:lvlText w:val=""/>
      <w:lvlJc w:val="left"/>
      <w:pPr>
        <w:ind w:left="3694" w:hanging="360"/>
      </w:pPr>
      <w:rPr>
        <w:rFonts w:ascii="Symbol" w:hAnsi="Symbol" w:hint="default"/>
      </w:rPr>
    </w:lvl>
    <w:lvl w:ilvl="4" w:tplc="04100003" w:tentative="1">
      <w:start w:val="1"/>
      <w:numFmt w:val="bullet"/>
      <w:lvlText w:val="o"/>
      <w:lvlJc w:val="left"/>
      <w:pPr>
        <w:ind w:left="4414" w:hanging="360"/>
      </w:pPr>
      <w:rPr>
        <w:rFonts w:ascii="Courier New" w:hAnsi="Courier New" w:cs="Courier New" w:hint="default"/>
      </w:rPr>
    </w:lvl>
    <w:lvl w:ilvl="5" w:tplc="04100005" w:tentative="1">
      <w:start w:val="1"/>
      <w:numFmt w:val="bullet"/>
      <w:lvlText w:val=""/>
      <w:lvlJc w:val="left"/>
      <w:pPr>
        <w:ind w:left="5134" w:hanging="360"/>
      </w:pPr>
      <w:rPr>
        <w:rFonts w:ascii="Wingdings" w:hAnsi="Wingdings" w:hint="default"/>
      </w:rPr>
    </w:lvl>
    <w:lvl w:ilvl="6" w:tplc="04100001" w:tentative="1">
      <w:start w:val="1"/>
      <w:numFmt w:val="bullet"/>
      <w:lvlText w:val=""/>
      <w:lvlJc w:val="left"/>
      <w:pPr>
        <w:ind w:left="5854" w:hanging="360"/>
      </w:pPr>
      <w:rPr>
        <w:rFonts w:ascii="Symbol" w:hAnsi="Symbol" w:hint="default"/>
      </w:rPr>
    </w:lvl>
    <w:lvl w:ilvl="7" w:tplc="04100003" w:tentative="1">
      <w:start w:val="1"/>
      <w:numFmt w:val="bullet"/>
      <w:lvlText w:val="o"/>
      <w:lvlJc w:val="left"/>
      <w:pPr>
        <w:ind w:left="6574" w:hanging="360"/>
      </w:pPr>
      <w:rPr>
        <w:rFonts w:ascii="Courier New" w:hAnsi="Courier New" w:cs="Courier New" w:hint="default"/>
      </w:rPr>
    </w:lvl>
    <w:lvl w:ilvl="8" w:tplc="04100005" w:tentative="1">
      <w:start w:val="1"/>
      <w:numFmt w:val="bullet"/>
      <w:lvlText w:val=""/>
      <w:lvlJc w:val="left"/>
      <w:pPr>
        <w:ind w:left="7294" w:hanging="360"/>
      </w:pPr>
      <w:rPr>
        <w:rFonts w:ascii="Wingdings" w:hAnsi="Wingdings" w:hint="default"/>
      </w:rPr>
    </w:lvl>
  </w:abstractNum>
  <w:abstractNum w:abstractNumId="30" w15:restartNumberingAfterBreak="0">
    <w:nsid w:val="61D20635"/>
    <w:multiLevelType w:val="hybridMultilevel"/>
    <w:tmpl w:val="6D62A3EE"/>
    <w:lvl w:ilvl="0" w:tplc="F926ABD4">
      <w:start w:val="1"/>
      <w:numFmt w:val="decimal"/>
      <w:lvlText w:val="%1."/>
      <w:lvlJc w:val="left"/>
      <w:pPr>
        <w:ind w:left="503" w:hanging="360"/>
      </w:pPr>
      <w:rPr>
        <w:rFonts w:hint="default"/>
      </w:rPr>
    </w:lvl>
    <w:lvl w:ilvl="1" w:tplc="04100019" w:tentative="1">
      <w:start w:val="1"/>
      <w:numFmt w:val="lowerLetter"/>
      <w:lvlText w:val="%2."/>
      <w:lvlJc w:val="left"/>
      <w:pPr>
        <w:ind w:left="1223" w:hanging="360"/>
      </w:pPr>
    </w:lvl>
    <w:lvl w:ilvl="2" w:tplc="0410001B" w:tentative="1">
      <w:start w:val="1"/>
      <w:numFmt w:val="lowerRoman"/>
      <w:lvlText w:val="%3."/>
      <w:lvlJc w:val="right"/>
      <w:pPr>
        <w:ind w:left="1943" w:hanging="180"/>
      </w:pPr>
    </w:lvl>
    <w:lvl w:ilvl="3" w:tplc="0410000F" w:tentative="1">
      <w:start w:val="1"/>
      <w:numFmt w:val="decimal"/>
      <w:lvlText w:val="%4."/>
      <w:lvlJc w:val="left"/>
      <w:pPr>
        <w:ind w:left="2663" w:hanging="360"/>
      </w:pPr>
    </w:lvl>
    <w:lvl w:ilvl="4" w:tplc="04100019" w:tentative="1">
      <w:start w:val="1"/>
      <w:numFmt w:val="lowerLetter"/>
      <w:lvlText w:val="%5."/>
      <w:lvlJc w:val="left"/>
      <w:pPr>
        <w:ind w:left="3383" w:hanging="360"/>
      </w:pPr>
    </w:lvl>
    <w:lvl w:ilvl="5" w:tplc="0410001B" w:tentative="1">
      <w:start w:val="1"/>
      <w:numFmt w:val="lowerRoman"/>
      <w:lvlText w:val="%6."/>
      <w:lvlJc w:val="right"/>
      <w:pPr>
        <w:ind w:left="4103" w:hanging="180"/>
      </w:pPr>
    </w:lvl>
    <w:lvl w:ilvl="6" w:tplc="0410000F" w:tentative="1">
      <w:start w:val="1"/>
      <w:numFmt w:val="decimal"/>
      <w:lvlText w:val="%7."/>
      <w:lvlJc w:val="left"/>
      <w:pPr>
        <w:ind w:left="4823" w:hanging="360"/>
      </w:pPr>
    </w:lvl>
    <w:lvl w:ilvl="7" w:tplc="04100019" w:tentative="1">
      <w:start w:val="1"/>
      <w:numFmt w:val="lowerLetter"/>
      <w:lvlText w:val="%8."/>
      <w:lvlJc w:val="left"/>
      <w:pPr>
        <w:ind w:left="5543" w:hanging="360"/>
      </w:pPr>
    </w:lvl>
    <w:lvl w:ilvl="8" w:tplc="0410001B" w:tentative="1">
      <w:start w:val="1"/>
      <w:numFmt w:val="lowerRoman"/>
      <w:lvlText w:val="%9."/>
      <w:lvlJc w:val="right"/>
      <w:pPr>
        <w:ind w:left="6263" w:hanging="180"/>
      </w:pPr>
    </w:lvl>
  </w:abstractNum>
  <w:abstractNum w:abstractNumId="31" w15:restartNumberingAfterBreak="0">
    <w:nsid w:val="62383AA2"/>
    <w:multiLevelType w:val="multilevel"/>
    <w:tmpl w:val="B178E0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8F260CB"/>
    <w:multiLevelType w:val="hybridMultilevel"/>
    <w:tmpl w:val="0B3696E6"/>
    <w:lvl w:ilvl="0" w:tplc="AD8436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0A0A04"/>
    <w:multiLevelType w:val="hybridMultilevel"/>
    <w:tmpl w:val="D9B821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E6491"/>
    <w:multiLevelType w:val="hybridMultilevel"/>
    <w:tmpl w:val="D5B40448"/>
    <w:lvl w:ilvl="0" w:tplc="18B07256">
      <w:start w:val="1"/>
      <w:numFmt w:val="decimal"/>
      <w:lvlText w:val="%1)"/>
      <w:lvlJc w:val="left"/>
      <w:pPr>
        <w:ind w:left="814" w:hanging="36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5" w15:restartNumberingAfterBreak="0">
    <w:nsid w:val="6E895434"/>
    <w:multiLevelType w:val="hybridMultilevel"/>
    <w:tmpl w:val="06F4FEFA"/>
    <w:lvl w:ilvl="0" w:tplc="AC0CE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AD40E9"/>
    <w:multiLevelType w:val="hybridMultilevel"/>
    <w:tmpl w:val="36E4333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4C04AFA"/>
    <w:multiLevelType w:val="hybridMultilevel"/>
    <w:tmpl w:val="FF2E3004"/>
    <w:lvl w:ilvl="0" w:tplc="E424EF4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2D0059"/>
    <w:multiLevelType w:val="singleLevel"/>
    <w:tmpl w:val="F2EE3A2E"/>
    <w:lvl w:ilvl="0">
      <w:start w:val="1"/>
      <w:numFmt w:val="decimal"/>
      <w:lvlText w:val="%1."/>
      <w:lvlJc w:val="left"/>
      <w:pPr>
        <w:tabs>
          <w:tab w:val="num" w:pos="360"/>
        </w:tabs>
        <w:ind w:left="360" w:hanging="360"/>
      </w:pPr>
      <w:rPr>
        <w:rFonts w:hint="default"/>
        <w:sz w:val="32"/>
      </w:rPr>
    </w:lvl>
  </w:abstractNum>
  <w:abstractNum w:abstractNumId="39" w15:restartNumberingAfterBreak="0">
    <w:nsid w:val="76352F9B"/>
    <w:multiLevelType w:val="hybridMultilevel"/>
    <w:tmpl w:val="0098091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95249586">
    <w:abstractNumId w:val="33"/>
  </w:num>
  <w:num w:numId="2" w16cid:durableId="744107499">
    <w:abstractNumId w:val="12"/>
  </w:num>
  <w:num w:numId="3" w16cid:durableId="2121601833">
    <w:abstractNumId w:val="22"/>
  </w:num>
  <w:num w:numId="4" w16cid:durableId="1271359672">
    <w:abstractNumId w:val="39"/>
  </w:num>
  <w:num w:numId="5" w16cid:durableId="1946113756">
    <w:abstractNumId w:val="32"/>
  </w:num>
  <w:num w:numId="6" w16cid:durableId="1846438945">
    <w:abstractNumId w:val="35"/>
  </w:num>
  <w:num w:numId="7" w16cid:durableId="37123812">
    <w:abstractNumId w:val="4"/>
  </w:num>
  <w:num w:numId="8" w16cid:durableId="2105765689">
    <w:abstractNumId w:val="31"/>
  </w:num>
  <w:num w:numId="9" w16cid:durableId="951715596">
    <w:abstractNumId w:val="2"/>
  </w:num>
  <w:num w:numId="10" w16cid:durableId="1411540641">
    <w:abstractNumId w:val="37"/>
  </w:num>
  <w:num w:numId="11" w16cid:durableId="1919242847">
    <w:abstractNumId w:val="6"/>
  </w:num>
  <w:num w:numId="12" w16cid:durableId="1137188681">
    <w:abstractNumId w:val="38"/>
  </w:num>
  <w:num w:numId="13" w16cid:durableId="746851329">
    <w:abstractNumId w:val="14"/>
  </w:num>
  <w:num w:numId="14" w16cid:durableId="1475179696">
    <w:abstractNumId w:val="25"/>
  </w:num>
  <w:num w:numId="15" w16cid:durableId="470831887">
    <w:abstractNumId w:val="24"/>
  </w:num>
  <w:num w:numId="16" w16cid:durableId="501504294">
    <w:abstractNumId w:val="10"/>
  </w:num>
  <w:num w:numId="17" w16cid:durableId="1359506625">
    <w:abstractNumId w:val="0"/>
  </w:num>
  <w:num w:numId="18" w16cid:durableId="543952493">
    <w:abstractNumId w:val="7"/>
  </w:num>
  <w:num w:numId="19" w16cid:durableId="660544551">
    <w:abstractNumId w:val="36"/>
  </w:num>
  <w:num w:numId="20" w16cid:durableId="2022775669">
    <w:abstractNumId w:val="11"/>
  </w:num>
  <w:num w:numId="21" w16cid:durableId="411048611">
    <w:abstractNumId w:val="8"/>
  </w:num>
  <w:num w:numId="22" w16cid:durableId="1228144922">
    <w:abstractNumId w:val="19"/>
  </w:num>
  <w:num w:numId="23" w16cid:durableId="459230295">
    <w:abstractNumId w:val="3"/>
  </w:num>
  <w:num w:numId="24" w16cid:durableId="512258857">
    <w:abstractNumId w:val="21"/>
  </w:num>
  <w:num w:numId="25" w16cid:durableId="1410619642">
    <w:abstractNumId w:val="30"/>
  </w:num>
  <w:num w:numId="26" w16cid:durableId="1883126202">
    <w:abstractNumId w:val="15"/>
  </w:num>
  <w:num w:numId="27" w16cid:durableId="931621568">
    <w:abstractNumId w:val="9"/>
  </w:num>
  <w:num w:numId="28" w16cid:durableId="1121342070">
    <w:abstractNumId w:val="16"/>
  </w:num>
  <w:num w:numId="29" w16cid:durableId="796024902">
    <w:abstractNumId w:val="1"/>
  </w:num>
  <w:num w:numId="30" w16cid:durableId="373890252">
    <w:abstractNumId w:val="27"/>
  </w:num>
  <w:num w:numId="31" w16cid:durableId="711000371">
    <w:abstractNumId w:val="13"/>
  </w:num>
  <w:num w:numId="32" w16cid:durableId="458450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1066034">
    <w:abstractNumId w:val="18"/>
  </w:num>
  <w:num w:numId="34" w16cid:durableId="1767311758">
    <w:abstractNumId w:val="28"/>
  </w:num>
  <w:num w:numId="35" w16cid:durableId="1173452314">
    <w:abstractNumId w:val="17"/>
  </w:num>
  <w:num w:numId="36" w16cid:durableId="1510559832">
    <w:abstractNumId w:val="34"/>
  </w:num>
  <w:num w:numId="37" w16cid:durableId="118034609">
    <w:abstractNumId w:val="23"/>
  </w:num>
  <w:num w:numId="38" w16cid:durableId="186145112">
    <w:abstractNumId w:val="26"/>
  </w:num>
  <w:num w:numId="39" w16cid:durableId="220026336">
    <w:abstractNumId w:val="20"/>
  </w:num>
  <w:num w:numId="40" w16cid:durableId="10202777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84"/>
    <w:rsid w:val="00001F23"/>
    <w:rsid w:val="000037E2"/>
    <w:rsid w:val="00003AAC"/>
    <w:rsid w:val="00004FE1"/>
    <w:rsid w:val="0000722F"/>
    <w:rsid w:val="000115D8"/>
    <w:rsid w:val="000157DC"/>
    <w:rsid w:val="000226BD"/>
    <w:rsid w:val="00030464"/>
    <w:rsid w:val="00032E37"/>
    <w:rsid w:val="0003352A"/>
    <w:rsid w:val="000378C8"/>
    <w:rsid w:val="00037D1C"/>
    <w:rsid w:val="000404EA"/>
    <w:rsid w:val="000450D2"/>
    <w:rsid w:val="000460B2"/>
    <w:rsid w:val="0004643E"/>
    <w:rsid w:val="00047F19"/>
    <w:rsid w:val="00055569"/>
    <w:rsid w:val="000610EC"/>
    <w:rsid w:val="00061DA0"/>
    <w:rsid w:val="00061F78"/>
    <w:rsid w:val="000620B8"/>
    <w:rsid w:val="0006379B"/>
    <w:rsid w:val="000677C8"/>
    <w:rsid w:val="00071037"/>
    <w:rsid w:val="00073829"/>
    <w:rsid w:val="000752EE"/>
    <w:rsid w:val="000753BB"/>
    <w:rsid w:val="000769BD"/>
    <w:rsid w:val="00080192"/>
    <w:rsid w:val="00083A52"/>
    <w:rsid w:val="00083E49"/>
    <w:rsid w:val="0008552D"/>
    <w:rsid w:val="00094C00"/>
    <w:rsid w:val="00094D84"/>
    <w:rsid w:val="000A1ED5"/>
    <w:rsid w:val="000A3138"/>
    <w:rsid w:val="000A4708"/>
    <w:rsid w:val="000A4D46"/>
    <w:rsid w:val="000A5725"/>
    <w:rsid w:val="000A5DC7"/>
    <w:rsid w:val="000A71AE"/>
    <w:rsid w:val="000B165A"/>
    <w:rsid w:val="000B3357"/>
    <w:rsid w:val="000B5296"/>
    <w:rsid w:val="000B5A32"/>
    <w:rsid w:val="000B60B4"/>
    <w:rsid w:val="000B684D"/>
    <w:rsid w:val="000C236E"/>
    <w:rsid w:val="000D07D0"/>
    <w:rsid w:val="000D109C"/>
    <w:rsid w:val="000D4B2C"/>
    <w:rsid w:val="000D5AA6"/>
    <w:rsid w:val="000D68CD"/>
    <w:rsid w:val="000D7DD9"/>
    <w:rsid w:val="000E030B"/>
    <w:rsid w:val="000E1C03"/>
    <w:rsid w:val="000E3D79"/>
    <w:rsid w:val="000E52DB"/>
    <w:rsid w:val="000E543D"/>
    <w:rsid w:val="000E5450"/>
    <w:rsid w:val="000E5B8B"/>
    <w:rsid w:val="000E6330"/>
    <w:rsid w:val="000E6A8A"/>
    <w:rsid w:val="000F1084"/>
    <w:rsid w:val="000F378D"/>
    <w:rsid w:val="000F3D07"/>
    <w:rsid w:val="000F4268"/>
    <w:rsid w:val="000F43C7"/>
    <w:rsid w:val="000F4542"/>
    <w:rsid w:val="0010022D"/>
    <w:rsid w:val="0010155B"/>
    <w:rsid w:val="00102B7F"/>
    <w:rsid w:val="00103881"/>
    <w:rsid w:val="0010444C"/>
    <w:rsid w:val="00106B0E"/>
    <w:rsid w:val="00106DDC"/>
    <w:rsid w:val="00110AC2"/>
    <w:rsid w:val="00111C26"/>
    <w:rsid w:val="00112162"/>
    <w:rsid w:val="00112FBD"/>
    <w:rsid w:val="00113129"/>
    <w:rsid w:val="00114028"/>
    <w:rsid w:val="0011714D"/>
    <w:rsid w:val="00120191"/>
    <w:rsid w:val="00120768"/>
    <w:rsid w:val="00123F99"/>
    <w:rsid w:val="00125B77"/>
    <w:rsid w:val="00126D16"/>
    <w:rsid w:val="001324D6"/>
    <w:rsid w:val="00132844"/>
    <w:rsid w:val="00135734"/>
    <w:rsid w:val="00137646"/>
    <w:rsid w:val="0014064A"/>
    <w:rsid w:val="00142AD4"/>
    <w:rsid w:val="001446C7"/>
    <w:rsid w:val="0015097B"/>
    <w:rsid w:val="00153B10"/>
    <w:rsid w:val="00154906"/>
    <w:rsid w:val="00156B3F"/>
    <w:rsid w:val="001576AB"/>
    <w:rsid w:val="001619D2"/>
    <w:rsid w:val="00163AAF"/>
    <w:rsid w:val="00165082"/>
    <w:rsid w:val="00166361"/>
    <w:rsid w:val="00167D5A"/>
    <w:rsid w:val="001715F6"/>
    <w:rsid w:val="00171A48"/>
    <w:rsid w:val="00173B6E"/>
    <w:rsid w:val="001756BD"/>
    <w:rsid w:val="00176D77"/>
    <w:rsid w:val="001808C3"/>
    <w:rsid w:val="00180EC9"/>
    <w:rsid w:val="00185205"/>
    <w:rsid w:val="00185DC2"/>
    <w:rsid w:val="001871D5"/>
    <w:rsid w:val="0018745B"/>
    <w:rsid w:val="00190991"/>
    <w:rsid w:val="00190A57"/>
    <w:rsid w:val="00190CB4"/>
    <w:rsid w:val="00192083"/>
    <w:rsid w:val="001937C7"/>
    <w:rsid w:val="001A030D"/>
    <w:rsid w:val="001A4564"/>
    <w:rsid w:val="001A56F8"/>
    <w:rsid w:val="001A5ECB"/>
    <w:rsid w:val="001A6AD3"/>
    <w:rsid w:val="001C11CE"/>
    <w:rsid w:val="001C15D3"/>
    <w:rsid w:val="001C18B4"/>
    <w:rsid w:val="001C21F1"/>
    <w:rsid w:val="001C233B"/>
    <w:rsid w:val="001C3E54"/>
    <w:rsid w:val="001C41D4"/>
    <w:rsid w:val="001C49C1"/>
    <w:rsid w:val="001C5089"/>
    <w:rsid w:val="001D029A"/>
    <w:rsid w:val="001D4898"/>
    <w:rsid w:val="001D56E6"/>
    <w:rsid w:val="001D6406"/>
    <w:rsid w:val="001E3890"/>
    <w:rsid w:val="001E4678"/>
    <w:rsid w:val="001F1322"/>
    <w:rsid w:val="001F1A28"/>
    <w:rsid w:val="001F1EFB"/>
    <w:rsid w:val="001F2159"/>
    <w:rsid w:val="001F2CE2"/>
    <w:rsid w:val="001F560B"/>
    <w:rsid w:val="001F71F8"/>
    <w:rsid w:val="00201FB0"/>
    <w:rsid w:val="00202EDA"/>
    <w:rsid w:val="00202FC3"/>
    <w:rsid w:val="002062A5"/>
    <w:rsid w:val="0020637C"/>
    <w:rsid w:val="00207594"/>
    <w:rsid w:val="00207B50"/>
    <w:rsid w:val="002122C4"/>
    <w:rsid w:val="002123EB"/>
    <w:rsid w:val="002138FB"/>
    <w:rsid w:val="002161A9"/>
    <w:rsid w:val="00217B09"/>
    <w:rsid w:val="00220741"/>
    <w:rsid w:val="002209B0"/>
    <w:rsid w:val="00221F63"/>
    <w:rsid w:val="00224A83"/>
    <w:rsid w:val="00225576"/>
    <w:rsid w:val="00231B82"/>
    <w:rsid w:val="00232653"/>
    <w:rsid w:val="00233400"/>
    <w:rsid w:val="00237E25"/>
    <w:rsid w:val="00244B83"/>
    <w:rsid w:val="00247855"/>
    <w:rsid w:val="00250F07"/>
    <w:rsid w:val="00253774"/>
    <w:rsid w:val="0025483C"/>
    <w:rsid w:val="002548D3"/>
    <w:rsid w:val="00255C6B"/>
    <w:rsid w:val="00256B98"/>
    <w:rsid w:val="00260531"/>
    <w:rsid w:val="00264334"/>
    <w:rsid w:val="002700EF"/>
    <w:rsid w:val="0027185C"/>
    <w:rsid w:val="00273D3D"/>
    <w:rsid w:val="00275DF7"/>
    <w:rsid w:val="002804D6"/>
    <w:rsid w:val="00284286"/>
    <w:rsid w:val="002850FF"/>
    <w:rsid w:val="002864E4"/>
    <w:rsid w:val="0029048C"/>
    <w:rsid w:val="0029165C"/>
    <w:rsid w:val="002931B7"/>
    <w:rsid w:val="0029716E"/>
    <w:rsid w:val="00297FE9"/>
    <w:rsid w:val="002A0443"/>
    <w:rsid w:val="002A2168"/>
    <w:rsid w:val="002A436E"/>
    <w:rsid w:val="002A4402"/>
    <w:rsid w:val="002B13E1"/>
    <w:rsid w:val="002B163B"/>
    <w:rsid w:val="002B2695"/>
    <w:rsid w:val="002B349A"/>
    <w:rsid w:val="002B5153"/>
    <w:rsid w:val="002B7F85"/>
    <w:rsid w:val="002C23D4"/>
    <w:rsid w:val="002C2A75"/>
    <w:rsid w:val="002C66AF"/>
    <w:rsid w:val="002C7E3C"/>
    <w:rsid w:val="002D2865"/>
    <w:rsid w:val="002D306B"/>
    <w:rsid w:val="002D647B"/>
    <w:rsid w:val="002D6E47"/>
    <w:rsid w:val="002E3D9B"/>
    <w:rsid w:val="002E4D68"/>
    <w:rsid w:val="002E71BA"/>
    <w:rsid w:val="002E7A2A"/>
    <w:rsid w:val="002F2A94"/>
    <w:rsid w:val="002F60CF"/>
    <w:rsid w:val="002F7A92"/>
    <w:rsid w:val="00305A45"/>
    <w:rsid w:val="0030706B"/>
    <w:rsid w:val="00310C88"/>
    <w:rsid w:val="00312DA7"/>
    <w:rsid w:val="00313FCD"/>
    <w:rsid w:val="00315C7B"/>
    <w:rsid w:val="003166D4"/>
    <w:rsid w:val="00317400"/>
    <w:rsid w:val="0032158C"/>
    <w:rsid w:val="00321D78"/>
    <w:rsid w:val="00323D56"/>
    <w:rsid w:val="00325BA1"/>
    <w:rsid w:val="003269C9"/>
    <w:rsid w:val="0032770A"/>
    <w:rsid w:val="00327A25"/>
    <w:rsid w:val="00333017"/>
    <w:rsid w:val="00333813"/>
    <w:rsid w:val="003353D5"/>
    <w:rsid w:val="003405A6"/>
    <w:rsid w:val="00340F19"/>
    <w:rsid w:val="00343CF0"/>
    <w:rsid w:val="003447DD"/>
    <w:rsid w:val="00351892"/>
    <w:rsid w:val="00351A8D"/>
    <w:rsid w:val="0035232F"/>
    <w:rsid w:val="00352540"/>
    <w:rsid w:val="003529CA"/>
    <w:rsid w:val="00352D4C"/>
    <w:rsid w:val="0035325F"/>
    <w:rsid w:val="00354DE1"/>
    <w:rsid w:val="003570BE"/>
    <w:rsid w:val="00360289"/>
    <w:rsid w:val="0036283F"/>
    <w:rsid w:val="0036399C"/>
    <w:rsid w:val="003673E2"/>
    <w:rsid w:val="003700CF"/>
    <w:rsid w:val="003713D6"/>
    <w:rsid w:val="00373EA9"/>
    <w:rsid w:val="00374DE6"/>
    <w:rsid w:val="003756DF"/>
    <w:rsid w:val="00377064"/>
    <w:rsid w:val="00381D64"/>
    <w:rsid w:val="003822F1"/>
    <w:rsid w:val="0038271E"/>
    <w:rsid w:val="00382EF4"/>
    <w:rsid w:val="003834C4"/>
    <w:rsid w:val="0038714F"/>
    <w:rsid w:val="00387F5B"/>
    <w:rsid w:val="0039267D"/>
    <w:rsid w:val="0039318F"/>
    <w:rsid w:val="003948EE"/>
    <w:rsid w:val="003A27F9"/>
    <w:rsid w:val="003A5AC7"/>
    <w:rsid w:val="003A619A"/>
    <w:rsid w:val="003B0D80"/>
    <w:rsid w:val="003B1A9E"/>
    <w:rsid w:val="003B2124"/>
    <w:rsid w:val="003B28C6"/>
    <w:rsid w:val="003B2AAB"/>
    <w:rsid w:val="003B2DCF"/>
    <w:rsid w:val="003B4880"/>
    <w:rsid w:val="003B64E1"/>
    <w:rsid w:val="003B6AF0"/>
    <w:rsid w:val="003C18FF"/>
    <w:rsid w:val="003D0420"/>
    <w:rsid w:val="003D1A79"/>
    <w:rsid w:val="003D2743"/>
    <w:rsid w:val="003D46FA"/>
    <w:rsid w:val="003E05C8"/>
    <w:rsid w:val="003E20A9"/>
    <w:rsid w:val="003E3070"/>
    <w:rsid w:val="003E4766"/>
    <w:rsid w:val="003E5944"/>
    <w:rsid w:val="003E6FB5"/>
    <w:rsid w:val="003F150B"/>
    <w:rsid w:val="003F30A1"/>
    <w:rsid w:val="003F32EB"/>
    <w:rsid w:val="003F4CC7"/>
    <w:rsid w:val="003F6D5B"/>
    <w:rsid w:val="00403FC3"/>
    <w:rsid w:val="0040535A"/>
    <w:rsid w:val="00405957"/>
    <w:rsid w:val="00406020"/>
    <w:rsid w:val="00410704"/>
    <w:rsid w:val="0041359E"/>
    <w:rsid w:val="0041465D"/>
    <w:rsid w:val="00414873"/>
    <w:rsid w:val="004153C7"/>
    <w:rsid w:val="00415D7A"/>
    <w:rsid w:val="00416BBD"/>
    <w:rsid w:val="0042046C"/>
    <w:rsid w:val="004247DF"/>
    <w:rsid w:val="00433AD8"/>
    <w:rsid w:val="004350C2"/>
    <w:rsid w:val="0043529F"/>
    <w:rsid w:val="0043535C"/>
    <w:rsid w:val="00440EB0"/>
    <w:rsid w:val="00441991"/>
    <w:rsid w:val="00442E3D"/>
    <w:rsid w:val="00442E5E"/>
    <w:rsid w:val="00450BBE"/>
    <w:rsid w:val="00452E87"/>
    <w:rsid w:val="00453109"/>
    <w:rsid w:val="00453717"/>
    <w:rsid w:val="00455F06"/>
    <w:rsid w:val="0045631B"/>
    <w:rsid w:val="00456341"/>
    <w:rsid w:val="00456615"/>
    <w:rsid w:val="00457D86"/>
    <w:rsid w:val="00460028"/>
    <w:rsid w:val="00462284"/>
    <w:rsid w:val="00463186"/>
    <w:rsid w:val="00463C82"/>
    <w:rsid w:val="0046508E"/>
    <w:rsid w:val="00465BEC"/>
    <w:rsid w:val="00466910"/>
    <w:rsid w:val="00466B8F"/>
    <w:rsid w:val="004672D0"/>
    <w:rsid w:val="0047254D"/>
    <w:rsid w:val="00473766"/>
    <w:rsid w:val="0047462D"/>
    <w:rsid w:val="004759A4"/>
    <w:rsid w:val="00475F18"/>
    <w:rsid w:val="00476BE5"/>
    <w:rsid w:val="00477F05"/>
    <w:rsid w:val="0048213A"/>
    <w:rsid w:val="00487309"/>
    <w:rsid w:val="0049067D"/>
    <w:rsid w:val="0049203B"/>
    <w:rsid w:val="00494CB8"/>
    <w:rsid w:val="00495BFE"/>
    <w:rsid w:val="004A0D95"/>
    <w:rsid w:val="004A34E9"/>
    <w:rsid w:val="004A36C9"/>
    <w:rsid w:val="004A3AAF"/>
    <w:rsid w:val="004A4EF4"/>
    <w:rsid w:val="004A58AA"/>
    <w:rsid w:val="004A6A61"/>
    <w:rsid w:val="004A796B"/>
    <w:rsid w:val="004B3E31"/>
    <w:rsid w:val="004B71F5"/>
    <w:rsid w:val="004C3FE2"/>
    <w:rsid w:val="004C5212"/>
    <w:rsid w:val="004C6A53"/>
    <w:rsid w:val="004C7392"/>
    <w:rsid w:val="004D0DCF"/>
    <w:rsid w:val="004D2188"/>
    <w:rsid w:val="004D2B02"/>
    <w:rsid w:val="004D2BC7"/>
    <w:rsid w:val="004D561F"/>
    <w:rsid w:val="004D6577"/>
    <w:rsid w:val="004E048D"/>
    <w:rsid w:val="004E1C09"/>
    <w:rsid w:val="004E259B"/>
    <w:rsid w:val="004E4AA7"/>
    <w:rsid w:val="004E4C0E"/>
    <w:rsid w:val="004F58E6"/>
    <w:rsid w:val="004F5E4A"/>
    <w:rsid w:val="004F6159"/>
    <w:rsid w:val="004F661C"/>
    <w:rsid w:val="004F6EB0"/>
    <w:rsid w:val="004F74F7"/>
    <w:rsid w:val="00505335"/>
    <w:rsid w:val="00505B71"/>
    <w:rsid w:val="005119CE"/>
    <w:rsid w:val="00513652"/>
    <w:rsid w:val="00514AD0"/>
    <w:rsid w:val="005207AA"/>
    <w:rsid w:val="00521DA0"/>
    <w:rsid w:val="00523897"/>
    <w:rsid w:val="00523C34"/>
    <w:rsid w:val="00527944"/>
    <w:rsid w:val="00530824"/>
    <w:rsid w:val="00532310"/>
    <w:rsid w:val="00532774"/>
    <w:rsid w:val="00533771"/>
    <w:rsid w:val="00536316"/>
    <w:rsid w:val="00536EF5"/>
    <w:rsid w:val="005379D1"/>
    <w:rsid w:val="005401E7"/>
    <w:rsid w:val="00540F19"/>
    <w:rsid w:val="0054280A"/>
    <w:rsid w:val="005436AC"/>
    <w:rsid w:val="0054611E"/>
    <w:rsid w:val="0054669E"/>
    <w:rsid w:val="00547EED"/>
    <w:rsid w:val="00554CB5"/>
    <w:rsid w:val="00554DD6"/>
    <w:rsid w:val="00554F64"/>
    <w:rsid w:val="00556760"/>
    <w:rsid w:val="00557B35"/>
    <w:rsid w:val="00560BE4"/>
    <w:rsid w:val="00563124"/>
    <w:rsid w:val="005645D8"/>
    <w:rsid w:val="005671FB"/>
    <w:rsid w:val="005676A7"/>
    <w:rsid w:val="00567A5C"/>
    <w:rsid w:val="00570474"/>
    <w:rsid w:val="00570718"/>
    <w:rsid w:val="00570D2C"/>
    <w:rsid w:val="00571752"/>
    <w:rsid w:val="005718FA"/>
    <w:rsid w:val="0057381C"/>
    <w:rsid w:val="005739BA"/>
    <w:rsid w:val="00574326"/>
    <w:rsid w:val="00577971"/>
    <w:rsid w:val="00580335"/>
    <w:rsid w:val="00580675"/>
    <w:rsid w:val="00581A18"/>
    <w:rsid w:val="00581BAF"/>
    <w:rsid w:val="00585B81"/>
    <w:rsid w:val="0058770E"/>
    <w:rsid w:val="00590F05"/>
    <w:rsid w:val="005A0317"/>
    <w:rsid w:val="005A1958"/>
    <w:rsid w:val="005A2013"/>
    <w:rsid w:val="005A3CDF"/>
    <w:rsid w:val="005A46A4"/>
    <w:rsid w:val="005A7199"/>
    <w:rsid w:val="005B24AF"/>
    <w:rsid w:val="005B2DBB"/>
    <w:rsid w:val="005B32E0"/>
    <w:rsid w:val="005B3C2B"/>
    <w:rsid w:val="005B3F65"/>
    <w:rsid w:val="005B5B69"/>
    <w:rsid w:val="005B5BB9"/>
    <w:rsid w:val="005B618E"/>
    <w:rsid w:val="005B6248"/>
    <w:rsid w:val="005B775F"/>
    <w:rsid w:val="005D0A48"/>
    <w:rsid w:val="005D0C5C"/>
    <w:rsid w:val="005D205F"/>
    <w:rsid w:val="005D31D7"/>
    <w:rsid w:val="005D45B7"/>
    <w:rsid w:val="005D6F6F"/>
    <w:rsid w:val="005D7DD4"/>
    <w:rsid w:val="005E3A53"/>
    <w:rsid w:val="005E53B7"/>
    <w:rsid w:val="005E5D9F"/>
    <w:rsid w:val="005F0E92"/>
    <w:rsid w:val="005F13AA"/>
    <w:rsid w:val="005F4716"/>
    <w:rsid w:val="005F53AF"/>
    <w:rsid w:val="005F5485"/>
    <w:rsid w:val="005F7374"/>
    <w:rsid w:val="00603218"/>
    <w:rsid w:val="006056E4"/>
    <w:rsid w:val="00605C98"/>
    <w:rsid w:val="00606510"/>
    <w:rsid w:val="00610141"/>
    <w:rsid w:val="00611D53"/>
    <w:rsid w:val="006121F5"/>
    <w:rsid w:val="006137DB"/>
    <w:rsid w:val="00613938"/>
    <w:rsid w:val="00620614"/>
    <w:rsid w:val="00620F02"/>
    <w:rsid w:val="00623D8A"/>
    <w:rsid w:val="0062481C"/>
    <w:rsid w:val="00624F57"/>
    <w:rsid w:val="0062546C"/>
    <w:rsid w:val="00626012"/>
    <w:rsid w:val="00632EA2"/>
    <w:rsid w:val="00633398"/>
    <w:rsid w:val="00634D51"/>
    <w:rsid w:val="00635908"/>
    <w:rsid w:val="0064226A"/>
    <w:rsid w:val="006449AB"/>
    <w:rsid w:val="0064541A"/>
    <w:rsid w:val="00647A4D"/>
    <w:rsid w:val="0065267C"/>
    <w:rsid w:val="0065403E"/>
    <w:rsid w:val="006561DF"/>
    <w:rsid w:val="006573AD"/>
    <w:rsid w:val="00657E0F"/>
    <w:rsid w:val="0066011A"/>
    <w:rsid w:val="00661376"/>
    <w:rsid w:val="006668AF"/>
    <w:rsid w:val="00670C08"/>
    <w:rsid w:val="00672960"/>
    <w:rsid w:val="00676951"/>
    <w:rsid w:val="00680B09"/>
    <w:rsid w:val="0068120B"/>
    <w:rsid w:val="00686064"/>
    <w:rsid w:val="00686218"/>
    <w:rsid w:val="00686665"/>
    <w:rsid w:val="0068708B"/>
    <w:rsid w:val="0069100A"/>
    <w:rsid w:val="00692900"/>
    <w:rsid w:val="00693E85"/>
    <w:rsid w:val="00694281"/>
    <w:rsid w:val="006A5D19"/>
    <w:rsid w:val="006A61C2"/>
    <w:rsid w:val="006A61E7"/>
    <w:rsid w:val="006B29CE"/>
    <w:rsid w:val="006C0FFD"/>
    <w:rsid w:val="006D3CB3"/>
    <w:rsid w:val="006D661F"/>
    <w:rsid w:val="006D6E41"/>
    <w:rsid w:val="006E3747"/>
    <w:rsid w:val="006E52D6"/>
    <w:rsid w:val="006F133A"/>
    <w:rsid w:val="006F1CB4"/>
    <w:rsid w:val="006F1EAA"/>
    <w:rsid w:val="006F2B35"/>
    <w:rsid w:val="006F5851"/>
    <w:rsid w:val="00701238"/>
    <w:rsid w:val="007012C4"/>
    <w:rsid w:val="0070142C"/>
    <w:rsid w:val="007021FA"/>
    <w:rsid w:val="007022BD"/>
    <w:rsid w:val="00703085"/>
    <w:rsid w:val="007046A8"/>
    <w:rsid w:val="00705D84"/>
    <w:rsid w:val="00711E16"/>
    <w:rsid w:val="00711F6F"/>
    <w:rsid w:val="007132AE"/>
    <w:rsid w:val="00713863"/>
    <w:rsid w:val="007142DD"/>
    <w:rsid w:val="00715A2E"/>
    <w:rsid w:val="00716145"/>
    <w:rsid w:val="00723D2B"/>
    <w:rsid w:val="007303F8"/>
    <w:rsid w:val="007314D6"/>
    <w:rsid w:val="0073259B"/>
    <w:rsid w:val="0073432E"/>
    <w:rsid w:val="00740160"/>
    <w:rsid w:val="0074060B"/>
    <w:rsid w:val="00743CF6"/>
    <w:rsid w:val="007453ED"/>
    <w:rsid w:val="00746731"/>
    <w:rsid w:val="007517E6"/>
    <w:rsid w:val="00751B32"/>
    <w:rsid w:val="007533F2"/>
    <w:rsid w:val="007539F2"/>
    <w:rsid w:val="00753F34"/>
    <w:rsid w:val="0075403E"/>
    <w:rsid w:val="0075431C"/>
    <w:rsid w:val="0075514D"/>
    <w:rsid w:val="0075569E"/>
    <w:rsid w:val="00757C17"/>
    <w:rsid w:val="007621D8"/>
    <w:rsid w:val="00763395"/>
    <w:rsid w:val="007636FE"/>
    <w:rsid w:val="007647CE"/>
    <w:rsid w:val="00764F2C"/>
    <w:rsid w:val="0076716F"/>
    <w:rsid w:val="00770407"/>
    <w:rsid w:val="007737DD"/>
    <w:rsid w:val="00774D3F"/>
    <w:rsid w:val="007758F6"/>
    <w:rsid w:val="00777349"/>
    <w:rsid w:val="00780485"/>
    <w:rsid w:val="00786120"/>
    <w:rsid w:val="00786893"/>
    <w:rsid w:val="00787A67"/>
    <w:rsid w:val="00792BAD"/>
    <w:rsid w:val="0079748E"/>
    <w:rsid w:val="007A150A"/>
    <w:rsid w:val="007A17ED"/>
    <w:rsid w:val="007A18FC"/>
    <w:rsid w:val="007A65EB"/>
    <w:rsid w:val="007A73C2"/>
    <w:rsid w:val="007B02A1"/>
    <w:rsid w:val="007B1E57"/>
    <w:rsid w:val="007B206C"/>
    <w:rsid w:val="007B5992"/>
    <w:rsid w:val="007B5A86"/>
    <w:rsid w:val="007B6BBE"/>
    <w:rsid w:val="007B79F9"/>
    <w:rsid w:val="007B7BCC"/>
    <w:rsid w:val="007B7D71"/>
    <w:rsid w:val="007C5BDA"/>
    <w:rsid w:val="007D443A"/>
    <w:rsid w:val="007E4A8A"/>
    <w:rsid w:val="007E61C1"/>
    <w:rsid w:val="007E7916"/>
    <w:rsid w:val="007F0528"/>
    <w:rsid w:val="007F0606"/>
    <w:rsid w:val="007F0744"/>
    <w:rsid w:val="007F3506"/>
    <w:rsid w:val="007F467A"/>
    <w:rsid w:val="007F5446"/>
    <w:rsid w:val="00800103"/>
    <w:rsid w:val="00800F82"/>
    <w:rsid w:val="0080340E"/>
    <w:rsid w:val="00805825"/>
    <w:rsid w:val="00805857"/>
    <w:rsid w:val="00807B57"/>
    <w:rsid w:val="0081252F"/>
    <w:rsid w:val="0081277D"/>
    <w:rsid w:val="00813A94"/>
    <w:rsid w:val="0081780D"/>
    <w:rsid w:val="00821F88"/>
    <w:rsid w:val="008220EA"/>
    <w:rsid w:val="00823ACC"/>
    <w:rsid w:val="00827E8D"/>
    <w:rsid w:val="0083370C"/>
    <w:rsid w:val="008339EB"/>
    <w:rsid w:val="00834D30"/>
    <w:rsid w:val="00835151"/>
    <w:rsid w:val="00837977"/>
    <w:rsid w:val="00843C46"/>
    <w:rsid w:val="00843E21"/>
    <w:rsid w:val="00844B80"/>
    <w:rsid w:val="00844F41"/>
    <w:rsid w:val="00845F9E"/>
    <w:rsid w:val="00852481"/>
    <w:rsid w:val="008529D7"/>
    <w:rsid w:val="00852E2A"/>
    <w:rsid w:val="00856C3E"/>
    <w:rsid w:val="00856E41"/>
    <w:rsid w:val="008576F0"/>
    <w:rsid w:val="00861F3E"/>
    <w:rsid w:val="00863A37"/>
    <w:rsid w:val="00864031"/>
    <w:rsid w:val="00874323"/>
    <w:rsid w:val="00876CEF"/>
    <w:rsid w:val="008778AA"/>
    <w:rsid w:val="0088490E"/>
    <w:rsid w:val="00885212"/>
    <w:rsid w:val="00886E4B"/>
    <w:rsid w:val="0088703D"/>
    <w:rsid w:val="0089205B"/>
    <w:rsid w:val="0089321D"/>
    <w:rsid w:val="00893A4A"/>
    <w:rsid w:val="00893B12"/>
    <w:rsid w:val="0089536C"/>
    <w:rsid w:val="00895BB4"/>
    <w:rsid w:val="00896743"/>
    <w:rsid w:val="008A0184"/>
    <w:rsid w:val="008A3DD7"/>
    <w:rsid w:val="008A5277"/>
    <w:rsid w:val="008A52D5"/>
    <w:rsid w:val="008A5472"/>
    <w:rsid w:val="008A7F91"/>
    <w:rsid w:val="008B21DE"/>
    <w:rsid w:val="008B37DD"/>
    <w:rsid w:val="008B5CD5"/>
    <w:rsid w:val="008B78D9"/>
    <w:rsid w:val="008B7F14"/>
    <w:rsid w:val="008C018F"/>
    <w:rsid w:val="008C0820"/>
    <w:rsid w:val="008C102B"/>
    <w:rsid w:val="008C43A3"/>
    <w:rsid w:val="008C4E2B"/>
    <w:rsid w:val="008C5E13"/>
    <w:rsid w:val="008D030D"/>
    <w:rsid w:val="008D083C"/>
    <w:rsid w:val="008D2C9F"/>
    <w:rsid w:val="008D4019"/>
    <w:rsid w:val="008D7855"/>
    <w:rsid w:val="008E3C0C"/>
    <w:rsid w:val="008F7226"/>
    <w:rsid w:val="0090272E"/>
    <w:rsid w:val="00904097"/>
    <w:rsid w:val="009041F9"/>
    <w:rsid w:val="009049BF"/>
    <w:rsid w:val="009114E2"/>
    <w:rsid w:val="009154C8"/>
    <w:rsid w:val="009176E4"/>
    <w:rsid w:val="009177B5"/>
    <w:rsid w:val="00921644"/>
    <w:rsid w:val="00924C08"/>
    <w:rsid w:val="0092725A"/>
    <w:rsid w:val="00933A20"/>
    <w:rsid w:val="00934D1D"/>
    <w:rsid w:val="009352DA"/>
    <w:rsid w:val="0093592C"/>
    <w:rsid w:val="00936BC2"/>
    <w:rsid w:val="00937227"/>
    <w:rsid w:val="009419C8"/>
    <w:rsid w:val="00942ADF"/>
    <w:rsid w:val="0094355C"/>
    <w:rsid w:val="009442D6"/>
    <w:rsid w:val="00945518"/>
    <w:rsid w:val="00945DBB"/>
    <w:rsid w:val="00946A84"/>
    <w:rsid w:val="009473CE"/>
    <w:rsid w:val="0095156B"/>
    <w:rsid w:val="0095173F"/>
    <w:rsid w:val="00951A4C"/>
    <w:rsid w:val="009526CE"/>
    <w:rsid w:val="009550EF"/>
    <w:rsid w:val="00955B40"/>
    <w:rsid w:val="00956023"/>
    <w:rsid w:val="00961F66"/>
    <w:rsid w:val="00963B31"/>
    <w:rsid w:val="00974CEE"/>
    <w:rsid w:val="00975483"/>
    <w:rsid w:val="0097726A"/>
    <w:rsid w:val="009800F3"/>
    <w:rsid w:val="009871F7"/>
    <w:rsid w:val="009878BF"/>
    <w:rsid w:val="00987A7D"/>
    <w:rsid w:val="00992C27"/>
    <w:rsid w:val="009946AD"/>
    <w:rsid w:val="0099567B"/>
    <w:rsid w:val="009958F5"/>
    <w:rsid w:val="009A3C23"/>
    <w:rsid w:val="009B1032"/>
    <w:rsid w:val="009C2068"/>
    <w:rsid w:val="009C4764"/>
    <w:rsid w:val="009D0DB4"/>
    <w:rsid w:val="009D282A"/>
    <w:rsid w:val="009D4818"/>
    <w:rsid w:val="009D7657"/>
    <w:rsid w:val="009E0AC3"/>
    <w:rsid w:val="009E2437"/>
    <w:rsid w:val="009E2A35"/>
    <w:rsid w:val="009E3E25"/>
    <w:rsid w:val="009E422D"/>
    <w:rsid w:val="009F1E23"/>
    <w:rsid w:val="009F21B2"/>
    <w:rsid w:val="009F2A18"/>
    <w:rsid w:val="009F2C4E"/>
    <w:rsid w:val="009F2D14"/>
    <w:rsid w:val="009F4350"/>
    <w:rsid w:val="009F5119"/>
    <w:rsid w:val="009F551C"/>
    <w:rsid w:val="009F782B"/>
    <w:rsid w:val="00A0197F"/>
    <w:rsid w:val="00A01A3D"/>
    <w:rsid w:val="00A02BDC"/>
    <w:rsid w:val="00A0673E"/>
    <w:rsid w:val="00A0722F"/>
    <w:rsid w:val="00A07E59"/>
    <w:rsid w:val="00A10101"/>
    <w:rsid w:val="00A130D1"/>
    <w:rsid w:val="00A14D4F"/>
    <w:rsid w:val="00A160E9"/>
    <w:rsid w:val="00A24E34"/>
    <w:rsid w:val="00A25494"/>
    <w:rsid w:val="00A30076"/>
    <w:rsid w:val="00A300AA"/>
    <w:rsid w:val="00A35522"/>
    <w:rsid w:val="00A3726D"/>
    <w:rsid w:val="00A37E25"/>
    <w:rsid w:val="00A40C18"/>
    <w:rsid w:val="00A40EA3"/>
    <w:rsid w:val="00A42B47"/>
    <w:rsid w:val="00A442D9"/>
    <w:rsid w:val="00A51BBB"/>
    <w:rsid w:val="00A52DD1"/>
    <w:rsid w:val="00A570AF"/>
    <w:rsid w:val="00A60AED"/>
    <w:rsid w:val="00A60C63"/>
    <w:rsid w:val="00A63CDE"/>
    <w:rsid w:val="00A64AEA"/>
    <w:rsid w:val="00A674E6"/>
    <w:rsid w:val="00A6752F"/>
    <w:rsid w:val="00A752FC"/>
    <w:rsid w:val="00A76193"/>
    <w:rsid w:val="00A76C3C"/>
    <w:rsid w:val="00A77A56"/>
    <w:rsid w:val="00A80334"/>
    <w:rsid w:val="00A810FD"/>
    <w:rsid w:val="00A814CE"/>
    <w:rsid w:val="00A9072A"/>
    <w:rsid w:val="00A9467F"/>
    <w:rsid w:val="00A94D89"/>
    <w:rsid w:val="00AA286B"/>
    <w:rsid w:val="00AA3851"/>
    <w:rsid w:val="00AA42A3"/>
    <w:rsid w:val="00AA5371"/>
    <w:rsid w:val="00AA649E"/>
    <w:rsid w:val="00AA6CB0"/>
    <w:rsid w:val="00AA7B9C"/>
    <w:rsid w:val="00AB7B47"/>
    <w:rsid w:val="00AC0018"/>
    <w:rsid w:val="00AC00C5"/>
    <w:rsid w:val="00AC1179"/>
    <w:rsid w:val="00AC1769"/>
    <w:rsid w:val="00AC658F"/>
    <w:rsid w:val="00AC6692"/>
    <w:rsid w:val="00AC6850"/>
    <w:rsid w:val="00AC6EE3"/>
    <w:rsid w:val="00AD061F"/>
    <w:rsid w:val="00AD0F90"/>
    <w:rsid w:val="00AD25D3"/>
    <w:rsid w:val="00AD2E56"/>
    <w:rsid w:val="00AD44D9"/>
    <w:rsid w:val="00AD6E26"/>
    <w:rsid w:val="00AE0560"/>
    <w:rsid w:val="00AE22FB"/>
    <w:rsid w:val="00AE2703"/>
    <w:rsid w:val="00AE420C"/>
    <w:rsid w:val="00AE4496"/>
    <w:rsid w:val="00AE46D9"/>
    <w:rsid w:val="00AE480F"/>
    <w:rsid w:val="00AE4BB4"/>
    <w:rsid w:val="00AE57E1"/>
    <w:rsid w:val="00AF240B"/>
    <w:rsid w:val="00AF3D6C"/>
    <w:rsid w:val="00AF431E"/>
    <w:rsid w:val="00AF7374"/>
    <w:rsid w:val="00B03178"/>
    <w:rsid w:val="00B06CA5"/>
    <w:rsid w:val="00B07794"/>
    <w:rsid w:val="00B10181"/>
    <w:rsid w:val="00B10B26"/>
    <w:rsid w:val="00B10EB9"/>
    <w:rsid w:val="00B112D5"/>
    <w:rsid w:val="00B138CA"/>
    <w:rsid w:val="00B14670"/>
    <w:rsid w:val="00B16C80"/>
    <w:rsid w:val="00B16DE7"/>
    <w:rsid w:val="00B17541"/>
    <w:rsid w:val="00B17A62"/>
    <w:rsid w:val="00B17CBA"/>
    <w:rsid w:val="00B22482"/>
    <w:rsid w:val="00B248DE"/>
    <w:rsid w:val="00B2651C"/>
    <w:rsid w:val="00B27196"/>
    <w:rsid w:val="00B2774D"/>
    <w:rsid w:val="00B30FAF"/>
    <w:rsid w:val="00B3140D"/>
    <w:rsid w:val="00B31A06"/>
    <w:rsid w:val="00B3409B"/>
    <w:rsid w:val="00B36179"/>
    <w:rsid w:val="00B36FC1"/>
    <w:rsid w:val="00B3783C"/>
    <w:rsid w:val="00B40A2E"/>
    <w:rsid w:val="00B412C8"/>
    <w:rsid w:val="00B43113"/>
    <w:rsid w:val="00B431A7"/>
    <w:rsid w:val="00B436C0"/>
    <w:rsid w:val="00B439E6"/>
    <w:rsid w:val="00B44C6A"/>
    <w:rsid w:val="00B450A2"/>
    <w:rsid w:val="00B45F36"/>
    <w:rsid w:val="00B51362"/>
    <w:rsid w:val="00B54ECC"/>
    <w:rsid w:val="00B579B9"/>
    <w:rsid w:val="00B60951"/>
    <w:rsid w:val="00B61450"/>
    <w:rsid w:val="00B616F9"/>
    <w:rsid w:val="00B6572A"/>
    <w:rsid w:val="00B6591F"/>
    <w:rsid w:val="00B739D0"/>
    <w:rsid w:val="00B74286"/>
    <w:rsid w:val="00B76700"/>
    <w:rsid w:val="00B800E4"/>
    <w:rsid w:val="00B82A0D"/>
    <w:rsid w:val="00B83F6F"/>
    <w:rsid w:val="00B84C7D"/>
    <w:rsid w:val="00B863BB"/>
    <w:rsid w:val="00B870BC"/>
    <w:rsid w:val="00B87E19"/>
    <w:rsid w:val="00B909DD"/>
    <w:rsid w:val="00B92AF6"/>
    <w:rsid w:val="00B94BE7"/>
    <w:rsid w:val="00B95F19"/>
    <w:rsid w:val="00BA1201"/>
    <w:rsid w:val="00BA29B6"/>
    <w:rsid w:val="00BA2C40"/>
    <w:rsid w:val="00BA4A49"/>
    <w:rsid w:val="00BA4C3C"/>
    <w:rsid w:val="00BA4FFC"/>
    <w:rsid w:val="00BA5A62"/>
    <w:rsid w:val="00BB276C"/>
    <w:rsid w:val="00BB51BF"/>
    <w:rsid w:val="00BB5A11"/>
    <w:rsid w:val="00BC0936"/>
    <w:rsid w:val="00BC0B4D"/>
    <w:rsid w:val="00BC1803"/>
    <w:rsid w:val="00BC56FA"/>
    <w:rsid w:val="00BD0E3C"/>
    <w:rsid w:val="00BD1ABD"/>
    <w:rsid w:val="00BD39ED"/>
    <w:rsid w:val="00BD3B9B"/>
    <w:rsid w:val="00BD5543"/>
    <w:rsid w:val="00BD7ABB"/>
    <w:rsid w:val="00BE09D1"/>
    <w:rsid w:val="00BE456E"/>
    <w:rsid w:val="00BE51B4"/>
    <w:rsid w:val="00BE5F0A"/>
    <w:rsid w:val="00BE6C82"/>
    <w:rsid w:val="00BF17C6"/>
    <w:rsid w:val="00BF367E"/>
    <w:rsid w:val="00BF4E19"/>
    <w:rsid w:val="00BF6060"/>
    <w:rsid w:val="00BF61DB"/>
    <w:rsid w:val="00BF6B93"/>
    <w:rsid w:val="00C0126B"/>
    <w:rsid w:val="00C01FD5"/>
    <w:rsid w:val="00C04FF3"/>
    <w:rsid w:val="00C0717F"/>
    <w:rsid w:val="00C0773A"/>
    <w:rsid w:val="00C1081D"/>
    <w:rsid w:val="00C132CD"/>
    <w:rsid w:val="00C161FE"/>
    <w:rsid w:val="00C1718C"/>
    <w:rsid w:val="00C17AC0"/>
    <w:rsid w:val="00C207D5"/>
    <w:rsid w:val="00C22E9A"/>
    <w:rsid w:val="00C2360B"/>
    <w:rsid w:val="00C23D2E"/>
    <w:rsid w:val="00C2491F"/>
    <w:rsid w:val="00C26FDC"/>
    <w:rsid w:val="00C275D9"/>
    <w:rsid w:val="00C27AF1"/>
    <w:rsid w:val="00C312BC"/>
    <w:rsid w:val="00C338A6"/>
    <w:rsid w:val="00C3689D"/>
    <w:rsid w:val="00C4084F"/>
    <w:rsid w:val="00C4163E"/>
    <w:rsid w:val="00C42E80"/>
    <w:rsid w:val="00C4344D"/>
    <w:rsid w:val="00C43589"/>
    <w:rsid w:val="00C43D71"/>
    <w:rsid w:val="00C44503"/>
    <w:rsid w:val="00C45A1E"/>
    <w:rsid w:val="00C502A2"/>
    <w:rsid w:val="00C505A0"/>
    <w:rsid w:val="00C505A9"/>
    <w:rsid w:val="00C50BC5"/>
    <w:rsid w:val="00C52490"/>
    <w:rsid w:val="00C54AB6"/>
    <w:rsid w:val="00C572E8"/>
    <w:rsid w:val="00C62050"/>
    <w:rsid w:val="00C6501C"/>
    <w:rsid w:val="00C65846"/>
    <w:rsid w:val="00C707F0"/>
    <w:rsid w:val="00C7112A"/>
    <w:rsid w:val="00C72312"/>
    <w:rsid w:val="00C72423"/>
    <w:rsid w:val="00C73AEB"/>
    <w:rsid w:val="00C74EA0"/>
    <w:rsid w:val="00C7558D"/>
    <w:rsid w:val="00C75D33"/>
    <w:rsid w:val="00C8182A"/>
    <w:rsid w:val="00C8235E"/>
    <w:rsid w:val="00C830B7"/>
    <w:rsid w:val="00C83B3E"/>
    <w:rsid w:val="00C8405D"/>
    <w:rsid w:val="00C87498"/>
    <w:rsid w:val="00C92B39"/>
    <w:rsid w:val="00C97CE6"/>
    <w:rsid w:val="00CA1EE6"/>
    <w:rsid w:val="00CA3C04"/>
    <w:rsid w:val="00CA62C4"/>
    <w:rsid w:val="00CA6D10"/>
    <w:rsid w:val="00CB0FC5"/>
    <w:rsid w:val="00CB22D0"/>
    <w:rsid w:val="00CB5331"/>
    <w:rsid w:val="00CB7274"/>
    <w:rsid w:val="00CC12A1"/>
    <w:rsid w:val="00CC7FD5"/>
    <w:rsid w:val="00CD0875"/>
    <w:rsid w:val="00CD1B18"/>
    <w:rsid w:val="00CD3CA5"/>
    <w:rsid w:val="00CD3D54"/>
    <w:rsid w:val="00CD3E80"/>
    <w:rsid w:val="00CD6EB2"/>
    <w:rsid w:val="00CD791E"/>
    <w:rsid w:val="00CD7F5A"/>
    <w:rsid w:val="00CE1EE8"/>
    <w:rsid w:val="00CE23F4"/>
    <w:rsid w:val="00CE2DD4"/>
    <w:rsid w:val="00CE52E4"/>
    <w:rsid w:val="00CE5BE3"/>
    <w:rsid w:val="00CF18B0"/>
    <w:rsid w:val="00CF18DC"/>
    <w:rsid w:val="00CF40B3"/>
    <w:rsid w:val="00CF4CE1"/>
    <w:rsid w:val="00CF5275"/>
    <w:rsid w:val="00CF543D"/>
    <w:rsid w:val="00CF6E7C"/>
    <w:rsid w:val="00CF7ECC"/>
    <w:rsid w:val="00D00BB9"/>
    <w:rsid w:val="00D01C0C"/>
    <w:rsid w:val="00D023BF"/>
    <w:rsid w:val="00D02EB8"/>
    <w:rsid w:val="00D04A64"/>
    <w:rsid w:val="00D0657F"/>
    <w:rsid w:val="00D10E0F"/>
    <w:rsid w:val="00D115A7"/>
    <w:rsid w:val="00D11C69"/>
    <w:rsid w:val="00D11CE6"/>
    <w:rsid w:val="00D1242E"/>
    <w:rsid w:val="00D17F21"/>
    <w:rsid w:val="00D2461F"/>
    <w:rsid w:val="00D252CD"/>
    <w:rsid w:val="00D255CD"/>
    <w:rsid w:val="00D26B12"/>
    <w:rsid w:val="00D27A3F"/>
    <w:rsid w:val="00D35799"/>
    <w:rsid w:val="00D367D0"/>
    <w:rsid w:val="00D36F06"/>
    <w:rsid w:val="00D404A4"/>
    <w:rsid w:val="00D41BD0"/>
    <w:rsid w:val="00D42CFE"/>
    <w:rsid w:val="00D45CCF"/>
    <w:rsid w:val="00D45FB9"/>
    <w:rsid w:val="00D46F74"/>
    <w:rsid w:val="00D4786A"/>
    <w:rsid w:val="00D50471"/>
    <w:rsid w:val="00D518A1"/>
    <w:rsid w:val="00D52BDE"/>
    <w:rsid w:val="00D531FA"/>
    <w:rsid w:val="00D544E7"/>
    <w:rsid w:val="00D54969"/>
    <w:rsid w:val="00D56251"/>
    <w:rsid w:val="00D645E1"/>
    <w:rsid w:val="00D653BD"/>
    <w:rsid w:val="00D655AD"/>
    <w:rsid w:val="00D659FE"/>
    <w:rsid w:val="00D73A75"/>
    <w:rsid w:val="00D73B74"/>
    <w:rsid w:val="00D76AED"/>
    <w:rsid w:val="00D774A7"/>
    <w:rsid w:val="00D82925"/>
    <w:rsid w:val="00D83F15"/>
    <w:rsid w:val="00D86E43"/>
    <w:rsid w:val="00D90167"/>
    <w:rsid w:val="00D9282C"/>
    <w:rsid w:val="00D92BCC"/>
    <w:rsid w:val="00D941CE"/>
    <w:rsid w:val="00D94B93"/>
    <w:rsid w:val="00D96711"/>
    <w:rsid w:val="00D96734"/>
    <w:rsid w:val="00D972F3"/>
    <w:rsid w:val="00DA0034"/>
    <w:rsid w:val="00DA004D"/>
    <w:rsid w:val="00DA0CC0"/>
    <w:rsid w:val="00DA132C"/>
    <w:rsid w:val="00DA2443"/>
    <w:rsid w:val="00DA4FC1"/>
    <w:rsid w:val="00DA5AA3"/>
    <w:rsid w:val="00DA6FDF"/>
    <w:rsid w:val="00DB0556"/>
    <w:rsid w:val="00DB1B49"/>
    <w:rsid w:val="00DB25B1"/>
    <w:rsid w:val="00DB4C09"/>
    <w:rsid w:val="00DB4F32"/>
    <w:rsid w:val="00DB50FE"/>
    <w:rsid w:val="00DB660D"/>
    <w:rsid w:val="00DB6C42"/>
    <w:rsid w:val="00DB6DA0"/>
    <w:rsid w:val="00DC080D"/>
    <w:rsid w:val="00DC0A34"/>
    <w:rsid w:val="00DC2956"/>
    <w:rsid w:val="00DC6146"/>
    <w:rsid w:val="00DC77A6"/>
    <w:rsid w:val="00DC7B2C"/>
    <w:rsid w:val="00DD260E"/>
    <w:rsid w:val="00DD778B"/>
    <w:rsid w:val="00DE044C"/>
    <w:rsid w:val="00DE122E"/>
    <w:rsid w:val="00DE6DE2"/>
    <w:rsid w:val="00DE70D6"/>
    <w:rsid w:val="00DF058A"/>
    <w:rsid w:val="00DF14F8"/>
    <w:rsid w:val="00DF4CBA"/>
    <w:rsid w:val="00DF7539"/>
    <w:rsid w:val="00DF7700"/>
    <w:rsid w:val="00E05418"/>
    <w:rsid w:val="00E05E11"/>
    <w:rsid w:val="00E06DF7"/>
    <w:rsid w:val="00E1156A"/>
    <w:rsid w:val="00E115C5"/>
    <w:rsid w:val="00E13E31"/>
    <w:rsid w:val="00E1498A"/>
    <w:rsid w:val="00E20AB7"/>
    <w:rsid w:val="00E22723"/>
    <w:rsid w:val="00E23349"/>
    <w:rsid w:val="00E23DBD"/>
    <w:rsid w:val="00E258B3"/>
    <w:rsid w:val="00E3011E"/>
    <w:rsid w:val="00E310A9"/>
    <w:rsid w:val="00E31730"/>
    <w:rsid w:val="00E34C01"/>
    <w:rsid w:val="00E35FFD"/>
    <w:rsid w:val="00E37C67"/>
    <w:rsid w:val="00E40571"/>
    <w:rsid w:val="00E405FE"/>
    <w:rsid w:val="00E45E35"/>
    <w:rsid w:val="00E473B1"/>
    <w:rsid w:val="00E525B3"/>
    <w:rsid w:val="00E55FFA"/>
    <w:rsid w:val="00E57E91"/>
    <w:rsid w:val="00E61D66"/>
    <w:rsid w:val="00E62719"/>
    <w:rsid w:val="00E645B8"/>
    <w:rsid w:val="00E679A4"/>
    <w:rsid w:val="00E70555"/>
    <w:rsid w:val="00E7346E"/>
    <w:rsid w:val="00E75223"/>
    <w:rsid w:val="00E77638"/>
    <w:rsid w:val="00E82148"/>
    <w:rsid w:val="00E82420"/>
    <w:rsid w:val="00E835B1"/>
    <w:rsid w:val="00E86433"/>
    <w:rsid w:val="00E86B5C"/>
    <w:rsid w:val="00E90D69"/>
    <w:rsid w:val="00E9239E"/>
    <w:rsid w:val="00E965A2"/>
    <w:rsid w:val="00E96628"/>
    <w:rsid w:val="00EA4C11"/>
    <w:rsid w:val="00EB3502"/>
    <w:rsid w:val="00EB5663"/>
    <w:rsid w:val="00EB59F9"/>
    <w:rsid w:val="00EB5D16"/>
    <w:rsid w:val="00EB6851"/>
    <w:rsid w:val="00EB7851"/>
    <w:rsid w:val="00EC0F56"/>
    <w:rsid w:val="00EC1155"/>
    <w:rsid w:val="00EC30A3"/>
    <w:rsid w:val="00EC3D5E"/>
    <w:rsid w:val="00EC5460"/>
    <w:rsid w:val="00EC622B"/>
    <w:rsid w:val="00ED2544"/>
    <w:rsid w:val="00ED2C5F"/>
    <w:rsid w:val="00ED530D"/>
    <w:rsid w:val="00EE09E1"/>
    <w:rsid w:val="00EE5D0F"/>
    <w:rsid w:val="00EE6809"/>
    <w:rsid w:val="00EE72E0"/>
    <w:rsid w:val="00EF2A7B"/>
    <w:rsid w:val="00EF7B7C"/>
    <w:rsid w:val="00F01336"/>
    <w:rsid w:val="00F02FE7"/>
    <w:rsid w:val="00F109E6"/>
    <w:rsid w:val="00F12F11"/>
    <w:rsid w:val="00F13EC0"/>
    <w:rsid w:val="00F146E2"/>
    <w:rsid w:val="00F14E57"/>
    <w:rsid w:val="00F15060"/>
    <w:rsid w:val="00F15800"/>
    <w:rsid w:val="00F16533"/>
    <w:rsid w:val="00F1674D"/>
    <w:rsid w:val="00F1741A"/>
    <w:rsid w:val="00F24115"/>
    <w:rsid w:val="00F2488E"/>
    <w:rsid w:val="00F27248"/>
    <w:rsid w:val="00F27CD4"/>
    <w:rsid w:val="00F3183D"/>
    <w:rsid w:val="00F31D12"/>
    <w:rsid w:val="00F320A3"/>
    <w:rsid w:val="00F34F76"/>
    <w:rsid w:val="00F35CBF"/>
    <w:rsid w:val="00F3645E"/>
    <w:rsid w:val="00F36D28"/>
    <w:rsid w:val="00F37EEC"/>
    <w:rsid w:val="00F40F53"/>
    <w:rsid w:val="00F43B00"/>
    <w:rsid w:val="00F43B31"/>
    <w:rsid w:val="00F44B76"/>
    <w:rsid w:val="00F46266"/>
    <w:rsid w:val="00F52497"/>
    <w:rsid w:val="00F52985"/>
    <w:rsid w:val="00F53776"/>
    <w:rsid w:val="00F54403"/>
    <w:rsid w:val="00F54526"/>
    <w:rsid w:val="00F550A4"/>
    <w:rsid w:val="00F558FE"/>
    <w:rsid w:val="00F61549"/>
    <w:rsid w:val="00F6358A"/>
    <w:rsid w:val="00F639B1"/>
    <w:rsid w:val="00F64D8D"/>
    <w:rsid w:val="00F65006"/>
    <w:rsid w:val="00F65025"/>
    <w:rsid w:val="00F66995"/>
    <w:rsid w:val="00F71796"/>
    <w:rsid w:val="00F72A4A"/>
    <w:rsid w:val="00F73418"/>
    <w:rsid w:val="00F739FC"/>
    <w:rsid w:val="00F73DBB"/>
    <w:rsid w:val="00F7541B"/>
    <w:rsid w:val="00F76C66"/>
    <w:rsid w:val="00F80F12"/>
    <w:rsid w:val="00F8242A"/>
    <w:rsid w:val="00F82515"/>
    <w:rsid w:val="00F8436B"/>
    <w:rsid w:val="00F847CC"/>
    <w:rsid w:val="00F8743C"/>
    <w:rsid w:val="00F90D23"/>
    <w:rsid w:val="00F91B45"/>
    <w:rsid w:val="00F94C5E"/>
    <w:rsid w:val="00F9594E"/>
    <w:rsid w:val="00F95F2A"/>
    <w:rsid w:val="00F9723F"/>
    <w:rsid w:val="00F97F51"/>
    <w:rsid w:val="00FA069A"/>
    <w:rsid w:val="00FA2211"/>
    <w:rsid w:val="00FA486A"/>
    <w:rsid w:val="00FA7C9C"/>
    <w:rsid w:val="00FB3824"/>
    <w:rsid w:val="00FB3F47"/>
    <w:rsid w:val="00FB5469"/>
    <w:rsid w:val="00FB595A"/>
    <w:rsid w:val="00FB66D0"/>
    <w:rsid w:val="00FB76E9"/>
    <w:rsid w:val="00FB7E2C"/>
    <w:rsid w:val="00FB7FC9"/>
    <w:rsid w:val="00FC04CE"/>
    <w:rsid w:val="00FC09F5"/>
    <w:rsid w:val="00FC79A2"/>
    <w:rsid w:val="00FD2550"/>
    <w:rsid w:val="00FD5392"/>
    <w:rsid w:val="00FE0884"/>
    <w:rsid w:val="00FE5580"/>
    <w:rsid w:val="00FF0D0B"/>
    <w:rsid w:val="00FF17CB"/>
    <w:rsid w:val="00FF2493"/>
    <w:rsid w:val="00FF3A9D"/>
    <w:rsid w:val="00FF3AD0"/>
    <w:rsid w:val="00FF4854"/>
    <w:rsid w:val="00FF493A"/>
    <w:rsid w:val="00FF77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F958E"/>
  <w15:docId w15:val="{E1FB1170-18CC-4FFC-9CD9-0F68482F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C080D"/>
    <w:rPr>
      <w:sz w:val="24"/>
      <w:szCs w:val="24"/>
    </w:rPr>
  </w:style>
  <w:style w:type="paragraph" w:styleId="Titolo1">
    <w:name w:val="heading 1"/>
    <w:basedOn w:val="Normale"/>
    <w:next w:val="Normale"/>
    <w:link w:val="Titolo1Carattere"/>
    <w:qFormat/>
    <w:rsid w:val="00CC7FD5"/>
    <w:pPr>
      <w:keepNext/>
      <w:spacing w:before="240" w:after="60"/>
      <w:outlineLvl w:val="0"/>
    </w:pPr>
    <w:rPr>
      <w:rFonts w:ascii="Arial" w:hAnsi="Arial"/>
      <w:b/>
      <w:bCs/>
      <w:kern w:val="32"/>
      <w:sz w:val="32"/>
      <w:szCs w:val="32"/>
    </w:rPr>
  </w:style>
  <w:style w:type="paragraph" w:styleId="Titolo2">
    <w:name w:val="heading 2"/>
    <w:basedOn w:val="Normale"/>
    <w:next w:val="Normale"/>
    <w:link w:val="Titolo2Carattere"/>
    <w:semiHidden/>
    <w:unhideWhenUsed/>
    <w:qFormat/>
    <w:rsid w:val="00256B98"/>
    <w:pPr>
      <w:keepNext/>
      <w:spacing w:before="240" w:after="60"/>
      <w:outlineLvl w:val="1"/>
    </w:pPr>
    <w:rPr>
      <w:rFonts w:ascii="Cambria" w:hAnsi="Cambria"/>
      <w:b/>
      <w:bCs/>
      <w:i/>
      <w:iCs/>
      <w:sz w:val="28"/>
      <w:szCs w:val="28"/>
    </w:rPr>
  </w:style>
  <w:style w:type="paragraph" w:styleId="Titolo6">
    <w:name w:val="heading 6"/>
    <w:basedOn w:val="Normale"/>
    <w:next w:val="Normale"/>
    <w:link w:val="Titolo6Carattere"/>
    <w:qFormat/>
    <w:rsid w:val="00CC7FD5"/>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8A3DD7"/>
    <w:rPr>
      <w:rFonts w:ascii="Tahoma" w:hAnsi="Tahoma" w:cs="Tahoma"/>
      <w:sz w:val="16"/>
      <w:szCs w:val="16"/>
    </w:rPr>
  </w:style>
  <w:style w:type="paragraph" w:styleId="Intestazione">
    <w:name w:val="header"/>
    <w:basedOn w:val="Normale"/>
    <w:link w:val="IntestazioneCarattere"/>
    <w:rsid w:val="00B10B26"/>
    <w:pPr>
      <w:tabs>
        <w:tab w:val="center" w:pos="4819"/>
        <w:tab w:val="right" w:pos="9638"/>
      </w:tabs>
    </w:pPr>
  </w:style>
  <w:style w:type="character" w:customStyle="1" w:styleId="IntestazioneCarattere">
    <w:name w:val="Intestazione Carattere"/>
    <w:link w:val="Intestazione"/>
    <w:rsid w:val="00B10B26"/>
    <w:rPr>
      <w:sz w:val="24"/>
      <w:szCs w:val="24"/>
    </w:rPr>
  </w:style>
  <w:style w:type="paragraph" w:styleId="Pidipagina">
    <w:name w:val="footer"/>
    <w:basedOn w:val="Normale"/>
    <w:link w:val="PidipaginaCarattere"/>
    <w:uiPriority w:val="99"/>
    <w:rsid w:val="00B10B26"/>
    <w:pPr>
      <w:tabs>
        <w:tab w:val="center" w:pos="4819"/>
        <w:tab w:val="right" w:pos="9638"/>
      </w:tabs>
    </w:pPr>
  </w:style>
  <w:style w:type="character" w:customStyle="1" w:styleId="PidipaginaCarattere">
    <w:name w:val="Piè di pagina Carattere"/>
    <w:link w:val="Pidipagina"/>
    <w:uiPriority w:val="99"/>
    <w:rsid w:val="00B10B26"/>
    <w:rPr>
      <w:sz w:val="24"/>
      <w:szCs w:val="24"/>
    </w:rPr>
  </w:style>
  <w:style w:type="paragraph" w:customStyle="1" w:styleId="formul4">
    <w:name w:val="formul_4"/>
    <w:rsid w:val="002B163B"/>
    <w:pPr>
      <w:widowControl w:val="0"/>
      <w:autoSpaceDE w:val="0"/>
      <w:autoSpaceDN w:val="0"/>
      <w:adjustRightInd w:val="0"/>
      <w:jc w:val="both"/>
    </w:pPr>
    <w:rPr>
      <w:sz w:val="22"/>
      <w:szCs w:val="22"/>
      <w:lang w:val="en-US"/>
    </w:rPr>
  </w:style>
  <w:style w:type="character" w:customStyle="1" w:styleId="Titolo1Carattere">
    <w:name w:val="Titolo 1 Carattere"/>
    <w:link w:val="Titolo1"/>
    <w:rsid w:val="00CC7FD5"/>
    <w:rPr>
      <w:rFonts w:ascii="Arial" w:hAnsi="Arial" w:cs="Arial"/>
      <w:b/>
      <w:bCs/>
      <w:kern w:val="32"/>
      <w:sz w:val="32"/>
      <w:szCs w:val="32"/>
    </w:rPr>
  </w:style>
  <w:style w:type="character" w:customStyle="1" w:styleId="Titolo6Carattere">
    <w:name w:val="Titolo 6 Carattere"/>
    <w:link w:val="Titolo6"/>
    <w:rsid w:val="00CC7FD5"/>
    <w:rPr>
      <w:b/>
      <w:bCs/>
      <w:sz w:val="22"/>
      <w:szCs w:val="22"/>
    </w:rPr>
  </w:style>
  <w:style w:type="paragraph" w:styleId="Titolo">
    <w:name w:val="Title"/>
    <w:basedOn w:val="Normale"/>
    <w:link w:val="TitoloCarattere"/>
    <w:qFormat/>
    <w:rsid w:val="00CC7FD5"/>
    <w:pPr>
      <w:spacing w:line="360" w:lineRule="auto"/>
      <w:jc w:val="center"/>
    </w:pPr>
    <w:rPr>
      <w:b/>
      <w:noProof/>
      <w:szCs w:val="20"/>
    </w:rPr>
  </w:style>
  <w:style w:type="character" w:customStyle="1" w:styleId="TitoloCarattere">
    <w:name w:val="Titolo Carattere"/>
    <w:link w:val="Titolo"/>
    <w:rsid w:val="00CC7FD5"/>
    <w:rPr>
      <w:b/>
      <w:noProof/>
      <w:sz w:val="24"/>
    </w:rPr>
  </w:style>
  <w:style w:type="paragraph" w:styleId="Sommario1">
    <w:name w:val="toc 1"/>
    <w:basedOn w:val="Normale"/>
    <w:next w:val="Normale"/>
    <w:autoRedefine/>
    <w:rsid w:val="00CC7FD5"/>
    <w:pPr>
      <w:widowControl w:val="0"/>
      <w:jc w:val="both"/>
    </w:pPr>
    <w:rPr>
      <w:sz w:val="20"/>
      <w:szCs w:val="20"/>
    </w:rPr>
  </w:style>
  <w:style w:type="character" w:customStyle="1" w:styleId="Titolo2Carattere">
    <w:name w:val="Titolo 2 Carattere"/>
    <w:link w:val="Titolo2"/>
    <w:semiHidden/>
    <w:rsid w:val="00256B98"/>
    <w:rPr>
      <w:rFonts w:ascii="Cambria" w:eastAsia="Times New Roman" w:hAnsi="Cambria" w:cs="Times New Roman"/>
      <w:b/>
      <w:bCs/>
      <w:i/>
      <w:iCs/>
      <w:sz w:val="28"/>
      <w:szCs w:val="28"/>
    </w:rPr>
  </w:style>
  <w:style w:type="table" w:styleId="Grigliatabella">
    <w:name w:val="Table Grid"/>
    <w:basedOn w:val="Tabellanormale"/>
    <w:rsid w:val="008B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439E6"/>
    <w:pPr>
      <w:autoSpaceDE w:val="0"/>
      <w:autoSpaceDN w:val="0"/>
      <w:adjustRightInd w:val="0"/>
    </w:pPr>
    <w:rPr>
      <w:color w:val="000000"/>
      <w:sz w:val="24"/>
      <w:szCs w:val="24"/>
    </w:rPr>
  </w:style>
  <w:style w:type="paragraph" w:styleId="Corpotesto">
    <w:name w:val="Body Text"/>
    <w:basedOn w:val="Normale"/>
    <w:link w:val="CorpotestoCarattere1"/>
    <w:semiHidden/>
    <w:rsid w:val="001A5ECB"/>
    <w:pPr>
      <w:jc w:val="both"/>
    </w:pPr>
    <w:rPr>
      <w:rFonts w:ascii="Arial" w:hAnsi="Arial"/>
      <w:sz w:val="20"/>
      <w:szCs w:val="20"/>
    </w:rPr>
  </w:style>
  <w:style w:type="character" w:customStyle="1" w:styleId="CorpotestoCarattere">
    <w:name w:val="Corpo testo Carattere"/>
    <w:semiHidden/>
    <w:rsid w:val="001A5ECB"/>
    <w:rPr>
      <w:sz w:val="24"/>
      <w:szCs w:val="24"/>
    </w:rPr>
  </w:style>
  <w:style w:type="paragraph" w:styleId="Corpodeltesto2">
    <w:name w:val="Body Text 2"/>
    <w:basedOn w:val="Normale"/>
    <w:link w:val="Corpodeltesto2Carattere"/>
    <w:semiHidden/>
    <w:rsid w:val="001A5ECB"/>
    <w:pPr>
      <w:spacing w:line="240" w:lineRule="atLeast"/>
      <w:jc w:val="both"/>
    </w:pPr>
    <w:rPr>
      <w:rFonts w:ascii="Arial" w:hAnsi="Arial"/>
      <w:szCs w:val="20"/>
    </w:rPr>
  </w:style>
  <w:style w:type="character" w:customStyle="1" w:styleId="Corpodeltesto2Carattere">
    <w:name w:val="Corpo del testo 2 Carattere"/>
    <w:link w:val="Corpodeltesto2"/>
    <w:semiHidden/>
    <w:rsid w:val="001A5ECB"/>
    <w:rPr>
      <w:rFonts w:ascii="Arial" w:hAnsi="Arial"/>
      <w:sz w:val="24"/>
    </w:rPr>
  </w:style>
  <w:style w:type="character" w:styleId="Enfasicorsivo">
    <w:name w:val="Emphasis"/>
    <w:qFormat/>
    <w:rsid w:val="001A5ECB"/>
    <w:rPr>
      <w:i/>
    </w:rPr>
  </w:style>
  <w:style w:type="character" w:customStyle="1" w:styleId="CorpotestoCarattere1">
    <w:name w:val="Corpo testo Carattere1"/>
    <w:link w:val="Corpotesto"/>
    <w:semiHidden/>
    <w:rsid w:val="001A5ECB"/>
    <w:rPr>
      <w:rFonts w:ascii="Arial" w:hAnsi="Arial"/>
    </w:rPr>
  </w:style>
  <w:style w:type="character" w:styleId="Collegamentoipertestuale">
    <w:name w:val="Hyperlink"/>
    <w:rsid w:val="00381D64"/>
    <w:rPr>
      <w:color w:val="0000FF"/>
      <w:u w:val="single"/>
    </w:rPr>
  </w:style>
  <w:style w:type="character" w:styleId="Collegamentovisitato">
    <w:name w:val="FollowedHyperlink"/>
    <w:semiHidden/>
    <w:unhideWhenUsed/>
    <w:rsid w:val="00B30FAF"/>
    <w:rPr>
      <w:color w:val="800080"/>
      <w:u w:val="single"/>
    </w:rPr>
  </w:style>
  <w:style w:type="character" w:customStyle="1" w:styleId="CollegamentoInternet">
    <w:name w:val="Collegamento Internet"/>
    <w:uiPriority w:val="99"/>
    <w:unhideWhenUsed/>
    <w:rsid w:val="001A6AD3"/>
    <w:rPr>
      <w:color w:val="0000FF"/>
      <w:u w:val="single"/>
    </w:rPr>
  </w:style>
  <w:style w:type="character" w:customStyle="1" w:styleId="WW-CollegamentoInternet">
    <w:name w:val="WW-Collegamento Internet"/>
    <w:rsid w:val="00BE09D1"/>
    <w:rPr>
      <w:color w:val="0000FF"/>
      <w:u w:val="single"/>
    </w:rPr>
  </w:style>
  <w:style w:type="character" w:customStyle="1" w:styleId="Menzionenonrisolta1">
    <w:name w:val="Menzione non risolta1"/>
    <w:uiPriority w:val="99"/>
    <w:semiHidden/>
    <w:unhideWhenUsed/>
    <w:rsid w:val="00E82148"/>
    <w:rPr>
      <w:color w:val="605E5C"/>
      <w:shd w:val="clear" w:color="auto" w:fill="E1DFDD"/>
    </w:rPr>
  </w:style>
  <w:style w:type="paragraph" w:styleId="Paragrafoelenco">
    <w:name w:val="List Paragraph"/>
    <w:basedOn w:val="Normale"/>
    <w:uiPriority w:val="34"/>
    <w:qFormat/>
    <w:rsid w:val="00AA7B9C"/>
    <w:pPr>
      <w:spacing w:after="200" w:line="276" w:lineRule="auto"/>
      <w:ind w:left="720"/>
      <w:contextualSpacing/>
    </w:pPr>
    <w:rPr>
      <w:rFonts w:ascii="Calibri" w:eastAsia="Calibri" w:hAnsi="Calibri"/>
      <w:sz w:val="22"/>
      <w:szCs w:val="22"/>
      <w:lang w:eastAsia="en-US"/>
    </w:rPr>
  </w:style>
  <w:style w:type="character" w:styleId="Rimandocommento">
    <w:name w:val="annotation reference"/>
    <w:basedOn w:val="Carpredefinitoparagrafo"/>
    <w:semiHidden/>
    <w:unhideWhenUsed/>
    <w:rsid w:val="007022BD"/>
    <w:rPr>
      <w:sz w:val="16"/>
      <w:szCs w:val="16"/>
    </w:rPr>
  </w:style>
  <w:style w:type="paragraph" w:styleId="Testocommento">
    <w:name w:val="annotation text"/>
    <w:basedOn w:val="Normale"/>
    <w:link w:val="TestocommentoCarattere"/>
    <w:semiHidden/>
    <w:unhideWhenUsed/>
    <w:rsid w:val="007022BD"/>
    <w:rPr>
      <w:sz w:val="20"/>
      <w:szCs w:val="20"/>
    </w:rPr>
  </w:style>
  <w:style w:type="character" w:customStyle="1" w:styleId="TestocommentoCarattere">
    <w:name w:val="Testo commento Carattere"/>
    <w:basedOn w:val="Carpredefinitoparagrafo"/>
    <w:link w:val="Testocommento"/>
    <w:semiHidden/>
    <w:rsid w:val="007022BD"/>
  </w:style>
  <w:style w:type="paragraph" w:styleId="Soggettocommento">
    <w:name w:val="annotation subject"/>
    <w:basedOn w:val="Testocommento"/>
    <w:next w:val="Testocommento"/>
    <w:link w:val="SoggettocommentoCarattere"/>
    <w:semiHidden/>
    <w:unhideWhenUsed/>
    <w:rsid w:val="007022BD"/>
    <w:rPr>
      <w:b/>
      <w:bCs/>
    </w:rPr>
  </w:style>
  <w:style w:type="character" w:customStyle="1" w:styleId="SoggettocommentoCarattere">
    <w:name w:val="Soggetto commento Carattere"/>
    <w:basedOn w:val="TestocommentoCarattere"/>
    <w:link w:val="Soggettocommento"/>
    <w:semiHidden/>
    <w:rsid w:val="007022BD"/>
    <w:rPr>
      <w:b/>
      <w:bCs/>
    </w:rPr>
  </w:style>
  <w:style w:type="character" w:styleId="Menzionenonrisolta">
    <w:name w:val="Unresolved Mention"/>
    <w:basedOn w:val="Carpredefinitoparagrafo"/>
    <w:uiPriority w:val="99"/>
    <w:semiHidden/>
    <w:unhideWhenUsed/>
    <w:rsid w:val="00DE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ertapvp.dgsia@giustiziacert.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egiudiziari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lla.amato\AppData\Local\Microsoft\Windows\INetCache\Content.Outlook\3IAV7KYB\ordinanza%20telematica%20asincrona%20post%20Cartab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FBAFF21915DA4D893506FC65DA90E9" ma:contentTypeVersion="7" ma:contentTypeDescription="Creare un nuovo documento." ma:contentTypeScope="" ma:versionID="291801bb04cd56a52d896c08b5299d32">
  <xsd:schema xmlns:xsd="http://www.w3.org/2001/XMLSchema" xmlns:xs="http://www.w3.org/2001/XMLSchema" xmlns:p="http://schemas.microsoft.com/office/2006/metadata/properties" xmlns:ns3="eed15adf-20cd-4a4b-aa86-353eb2854b25" xmlns:ns4="fa2abc5a-7169-4ac8-863b-59fc16b86b19" targetNamespace="http://schemas.microsoft.com/office/2006/metadata/properties" ma:root="true" ma:fieldsID="425ab77adc7f7cf56a0cf3625575f856" ns3:_="" ns4:_="">
    <xsd:import namespace="eed15adf-20cd-4a4b-aa86-353eb2854b25"/>
    <xsd:import namespace="fa2abc5a-7169-4ac8-863b-59fc16b86b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5adf-20cd-4a4b-aa86-353eb2854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abc5a-7169-4ac8-863b-59fc16b86b1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ed15adf-20cd-4a4b-aa86-353eb2854b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0014-9DF0-4B8F-B923-393E875EF5AE}">
  <ds:schemaRefs>
    <ds:schemaRef ds:uri="http://schemas.microsoft.com/sharepoint/v3/contenttype/forms"/>
  </ds:schemaRefs>
</ds:datastoreItem>
</file>

<file path=customXml/itemProps2.xml><?xml version="1.0" encoding="utf-8"?>
<ds:datastoreItem xmlns:ds="http://schemas.openxmlformats.org/officeDocument/2006/customXml" ds:itemID="{DB414F60-619C-4C13-AFF9-8F9D8C26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15adf-20cd-4a4b-aa86-353eb2854b25"/>
    <ds:schemaRef ds:uri="fa2abc5a-7169-4ac8-863b-59fc16b86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2E41F-04C5-49DE-8CA9-FD3048D5F6C1}">
  <ds:schemaRefs>
    <ds:schemaRef ds:uri="http://schemas.microsoft.com/office/2006/metadata/properties"/>
    <ds:schemaRef ds:uri="http://schemas.microsoft.com/office/infopath/2007/PartnerControls"/>
    <ds:schemaRef ds:uri="eed15adf-20cd-4a4b-aa86-353eb2854b25"/>
  </ds:schemaRefs>
</ds:datastoreItem>
</file>

<file path=customXml/itemProps4.xml><?xml version="1.0" encoding="utf-8"?>
<ds:datastoreItem xmlns:ds="http://schemas.openxmlformats.org/officeDocument/2006/customXml" ds:itemID="{1FC9A14D-2D8C-44AE-AB0C-97C9A349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ordinanza telematica asincrona post Cartabia</Template>
  <TotalTime>396</TotalTime>
  <Pages>26</Pages>
  <Words>10261</Words>
  <Characters>59893</Characters>
  <Application>Microsoft Office Word</Application>
  <DocSecurity>0</DocSecurity>
  <Lines>499</Lines>
  <Paragraphs>140</Paragraphs>
  <ScaleCrop>false</ScaleCrop>
  <HeadingPairs>
    <vt:vector size="2" baseType="variant">
      <vt:variant>
        <vt:lpstr>Titolo</vt:lpstr>
      </vt:variant>
      <vt:variant>
        <vt:i4>1</vt:i4>
      </vt:variant>
    </vt:vector>
  </HeadingPairs>
  <TitlesOfParts>
    <vt:vector size="1" baseType="lpstr">
      <vt:lpstr>IL G</vt:lpstr>
    </vt:vector>
  </TitlesOfParts>
  <Company>Microsoft</Company>
  <LinksUpToDate>false</LinksUpToDate>
  <CharactersWithSpaces>70014</CharactersWithSpaces>
  <SharedDoc>false</SharedDoc>
  <HLinks>
    <vt:vector size="114" baseType="variant">
      <vt:variant>
        <vt:i4>4456464</vt:i4>
      </vt:variant>
      <vt:variant>
        <vt:i4>54</vt:i4>
      </vt:variant>
      <vt:variant>
        <vt:i4>0</vt:i4>
      </vt:variant>
      <vt:variant>
        <vt:i4>5</vt:i4>
      </vt:variant>
      <vt:variant>
        <vt:lpwstr>http://www.doauction.com/</vt:lpwstr>
      </vt:variant>
      <vt:variant>
        <vt:lpwstr/>
      </vt:variant>
      <vt:variant>
        <vt:i4>7929888</vt:i4>
      </vt:variant>
      <vt:variant>
        <vt:i4>51</vt:i4>
      </vt:variant>
      <vt:variant>
        <vt:i4>0</vt:i4>
      </vt:variant>
      <vt:variant>
        <vt:i4>5</vt:i4>
      </vt:variant>
      <vt:variant>
        <vt:lpwstr>http://www.garavirtuale.it/</vt:lpwstr>
      </vt:variant>
      <vt:variant>
        <vt:lpwstr/>
      </vt:variant>
      <vt:variant>
        <vt:i4>7143465</vt:i4>
      </vt:variant>
      <vt:variant>
        <vt:i4>48</vt:i4>
      </vt:variant>
      <vt:variant>
        <vt:i4>0</vt:i4>
      </vt:variant>
      <vt:variant>
        <vt:i4>5</vt:i4>
      </vt:variant>
      <vt:variant>
        <vt:lpwstr>http://www.immobiliaretribunali.it/</vt:lpwstr>
      </vt:variant>
      <vt:variant>
        <vt:lpwstr/>
      </vt:variant>
      <vt:variant>
        <vt:i4>458846</vt:i4>
      </vt:variant>
      <vt:variant>
        <vt:i4>45</vt:i4>
      </vt:variant>
      <vt:variant>
        <vt:i4>0</vt:i4>
      </vt:variant>
      <vt:variant>
        <vt:i4>5</vt:i4>
      </vt:variant>
      <vt:variant>
        <vt:lpwstr>http://www.tribunale.crotone.it/</vt:lpwstr>
      </vt:variant>
      <vt:variant>
        <vt:lpwstr/>
      </vt:variant>
      <vt:variant>
        <vt:i4>917597</vt:i4>
      </vt:variant>
      <vt:variant>
        <vt:i4>42</vt:i4>
      </vt:variant>
      <vt:variant>
        <vt:i4>0</vt:i4>
      </vt:variant>
      <vt:variant>
        <vt:i4>5</vt:i4>
      </vt:variant>
      <vt:variant>
        <vt:lpwstr>http://www.rivistaastegiudiziarie.it/</vt:lpwstr>
      </vt:variant>
      <vt:variant>
        <vt:lpwstr/>
      </vt:variant>
      <vt:variant>
        <vt:i4>89</vt:i4>
      </vt:variant>
      <vt:variant>
        <vt:i4>39</vt:i4>
      </vt:variant>
      <vt:variant>
        <vt:i4>0</vt:i4>
      </vt:variant>
      <vt:variant>
        <vt:i4>5</vt:i4>
      </vt:variant>
      <vt:variant>
        <vt:lpwstr>http://www.asteavvisi.it/</vt:lpwstr>
      </vt:variant>
      <vt:variant>
        <vt:lpwstr/>
      </vt:variant>
      <vt:variant>
        <vt:i4>327754</vt:i4>
      </vt:variant>
      <vt:variant>
        <vt:i4>36</vt:i4>
      </vt:variant>
      <vt:variant>
        <vt:i4>0</vt:i4>
      </vt:variant>
      <vt:variant>
        <vt:i4>5</vt:i4>
      </vt:variant>
      <vt:variant>
        <vt:lpwstr>http://www.canaleaste.it/</vt:lpwstr>
      </vt:variant>
      <vt:variant>
        <vt:lpwstr/>
      </vt:variant>
      <vt:variant>
        <vt:i4>7340132</vt:i4>
      </vt:variant>
      <vt:variant>
        <vt:i4>33</vt:i4>
      </vt:variant>
      <vt:variant>
        <vt:i4>0</vt:i4>
      </vt:variant>
      <vt:variant>
        <vt:i4>5</vt:i4>
      </vt:variant>
      <vt:variant>
        <vt:lpwstr>http://www.asteannunci.it/</vt:lpwstr>
      </vt:variant>
      <vt:variant>
        <vt:lpwstr/>
      </vt:variant>
      <vt:variant>
        <vt:i4>7929888</vt:i4>
      </vt:variant>
      <vt:variant>
        <vt:i4>30</vt:i4>
      </vt:variant>
      <vt:variant>
        <vt:i4>0</vt:i4>
      </vt:variant>
      <vt:variant>
        <vt:i4>5</vt:i4>
      </vt:variant>
      <vt:variant>
        <vt:lpwstr>http://www.garavirtuale.it/</vt:lpwstr>
      </vt:variant>
      <vt:variant>
        <vt:lpwstr/>
      </vt:variant>
      <vt:variant>
        <vt:i4>7929888</vt:i4>
      </vt:variant>
      <vt:variant>
        <vt:i4>27</vt:i4>
      </vt:variant>
      <vt:variant>
        <vt:i4>0</vt:i4>
      </vt:variant>
      <vt:variant>
        <vt:i4>5</vt:i4>
      </vt:variant>
      <vt:variant>
        <vt:lpwstr>http://www.garavirtuale.it/</vt:lpwstr>
      </vt:variant>
      <vt:variant>
        <vt:lpwstr/>
      </vt:variant>
      <vt:variant>
        <vt:i4>7929888</vt:i4>
      </vt:variant>
      <vt:variant>
        <vt:i4>24</vt:i4>
      </vt:variant>
      <vt:variant>
        <vt:i4>0</vt:i4>
      </vt:variant>
      <vt:variant>
        <vt:i4>5</vt:i4>
      </vt:variant>
      <vt:variant>
        <vt:lpwstr>http://www.garavirtuale.it/</vt:lpwstr>
      </vt:variant>
      <vt:variant>
        <vt:lpwstr/>
      </vt:variant>
      <vt:variant>
        <vt:i4>4128846</vt:i4>
      </vt:variant>
      <vt:variant>
        <vt:i4>21</vt:i4>
      </vt:variant>
      <vt:variant>
        <vt:i4>0</vt:i4>
      </vt:variant>
      <vt:variant>
        <vt:i4>5</vt:i4>
      </vt:variant>
      <vt:variant>
        <vt:lpwstr>mailto:offertapvp.dgsia@giustiziacert.it</vt:lpwstr>
      </vt:variant>
      <vt:variant>
        <vt:lpwstr/>
      </vt:variant>
      <vt:variant>
        <vt:i4>1507346</vt:i4>
      </vt:variant>
      <vt:variant>
        <vt:i4>18</vt:i4>
      </vt:variant>
      <vt:variant>
        <vt:i4>0</vt:i4>
      </vt:variant>
      <vt:variant>
        <vt:i4>5</vt:i4>
      </vt:variant>
      <vt:variant>
        <vt:lpwstr>https://www.garavirtuale.it/</vt:lpwstr>
      </vt:variant>
      <vt:variant>
        <vt:lpwstr/>
      </vt:variant>
      <vt:variant>
        <vt:i4>589837</vt:i4>
      </vt:variant>
      <vt:variant>
        <vt:i4>15</vt:i4>
      </vt:variant>
      <vt:variant>
        <vt:i4>0</vt:i4>
      </vt:variant>
      <vt:variant>
        <vt:i4>5</vt:i4>
      </vt:variant>
      <vt:variant>
        <vt:lpwstr>https://pvp.giustizia.it/pvp/</vt:lpwstr>
      </vt:variant>
      <vt:variant>
        <vt:lpwstr/>
      </vt:variant>
      <vt:variant>
        <vt:i4>7929888</vt:i4>
      </vt:variant>
      <vt:variant>
        <vt:i4>12</vt:i4>
      </vt:variant>
      <vt:variant>
        <vt:i4>0</vt:i4>
      </vt:variant>
      <vt:variant>
        <vt:i4>5</vt:i4>
      </vt:variant>
      <vt:variant>
        <vt:lpwstr>http://www.garavirtuale.it/</vt:lpwstr>
      </vt:variant>
      <vt:variant>
        <vt:lpwstr/>
      </vt:variant>
      <vt:variant>
        <vt:i4>7929888</vt:i4>
      </vt:variant>
      <vt:variant>
        <vt:i4>9</vt:i4>
      </vt:variant>
      <vt:variant>
        <vt:i4>0</vt:i4>
      </vt:variant>
      <vt:variant>
        <vt:i4>5</vt:i4>
      </vt:variant>
      <vt:variant>
        <vt:lpwstr>http://www.garavirtuale.it/</vt:lpwstr>
      </vt:variant>
      <vt:variant>
        <vt:lpwstr/>
      </vt:variant>
      <vt:variant>
        <vt:i4>7929888</vt:i4>
      </vt:variant>
      <vt:variant>
        <vt:i4>6</vt:i4>
      </vt:variant>
      <vt:variant>
        <vt:i4>0</vt:i4>
      </vt:variant>
      <vt:variant>
        <vt:i4>5</vt:i4>
      </vt:variant>
      <vt:variant>
        <vt:lpwstr>http://www.garavirtuale.it/</vt:lpwstr>
      </vt:variant>
      <vt:variant>
        <vt:lpwstr/>
      </vt:variant>
      <vt:variant>
        <vt:i4>7929888</vt:i4>
      </vt:variant>
      <vt:variant>
        <vt:i4>3</vt:i4>
      </vt:variant>
      <vt:variant>
        <vt:i4>0</vt:i4>
      </vt:variant>
      <vt:variant>
        <vt:i4>5</vt:i4>
      </vt:variant>
      <vt:variant>
        <vt:lpwstr>http://www.garavirtuale.it/</vt:lpwstr>
      </vt:variant>
      <vt:variant>
        <vt:lpwstr/>
      </vt:variant>
      <vt:variant>
        <vt:i4>7929888</vt:i4>
      </vt:variant>
      <vt:variant>
        <vt:i4>0</vt:i4>
      </vt:variant>
      <vt:variant>
        <vt:i4>0</vt:i4>
      </vt:variant>
      <vt:variant>
        <vt:i4>5</vt:i4>
      </vt:variant>
      <vt:variant>
        <vt:lpwstr>http://www.garavirtuale.it/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G</dc:title>
  <dc:creator>Giovanni Colaianni</dc:creator>
  <cp:lastModifiedBy>Alessandro De Rinaldis</cp:lastModifiedBy>
  <cp:revision>21</cp:revision>
  <cp:lastPrinted>2025-10-09T14:40:00Z</cp:lastPrinted>
  <dcterms:created xsi:type="dcterms:W3CDTF">2025-03-10T16:41:00Z</dcterms:created>
  <dcterms:modified xsi:type="dcterms:W3CDTF">2026-03-17T18:02:00Z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0x01010099FBAFF21915DA4D893506FC65DA90E9</vt:lpwstr>
  </property>
</Properties>
</file>