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B674" w14:textId="77777777" w:rsidR="003D7171" w:rsidRDefault="00000000">
      <w:pPr>
        <w:spacing w:after="223" w:line="259" w:lineRule="auto"/>
        <w:ind w:left="4456" w:firstLine="0"/>
        <w:jc w:val="left"/>
      </w:pPr>
      <w:r>
        <w:rPr>
          <w:noProof/>
        </w:rPr>
        <w:drawing>
          <wp:inline distT="0" distB="0" distL="0" distR="0" wp14:anchorId="52CAF9F1" wp14:editId="4FE36F16">
            <wp:extent cx="590550" cy="647700"/>
            <wp:effectExtent l="0" t="0" r="0" b="0"/>
            <wp:docPr id="422" name="Picture 422" descr=" "/>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7"/>
                    <a:stretch>
                      <a:fillRect/>
                    </a:stretch>
                  </pic:blipFill>
                  <pic:spPr>
                    <a:xfrm>
                      <a:off x="0" y="0"/>
                      <a:ext cx="590550" cy="647700"/>
                    </a:xfrm>
                    <a:prstGeom prst="rect">
                      <a:avLst/>
                    </a:prstGeom>
                  </pic:spPr>
                </pic:pic>
              </a:graphicData>
            </a:graphic>
          </wp:inline>
        </w:drawing>
      </w:r>
    </w:p>
    <w:p w14:paraId="3F5B558F" w14:textId="77777777" w:rsidR="003D7171" w:rsidRDefault="00000000">
      <w:pPr>
        <w:spacing w:after="114" w:line="259" w:lineRule="auto"/>
        <w:ind w:left="147"/>
        <w:jc w:val="center"/>
      </w:pPr>
      <w:r>
        <w:rPr>
          <w:b/>
        </w:rPr>
        <w:t xml:space="preserve">TRIBUNALE DI LECCE </w:t>
      </w:r>
    </w:p>
    <w:p w14:paraId="2DEE2B7D" w14:textId="77777777" w:rsidR="003D7171" w:rsidRDefault="00000000">
      <w:pPr>
        <w:spacing w:after="114" w:line="259" w:lineRule="auto"/>
        <w:ind w:left="147" w:right="142"/>
        <w:jc w:val="center"/>
      </w:pPr>
      <w:r>
        <w:rPr>
          <w:b/>
        </w:rPr>
        <w:t>Causa civile n. 5293/</w:t>
      </w:r>
      <w:proofErr w:type="gramStart"/>
      <w:r>
        <w:rPr>
          <w:b/>
        </w:rPr>
        <w:t>2018  R.G.</w:t>
      </w:r>
      <w:proofErr w:type="gramEnd"/>
      <w:r>
        <w:rPr>
          <w:b/>
        </w:rPr>
        <w:t xml:space="preserve"> </w:t>
      </w:r>
    </w:p>
    <w:p w14:paraId="25071A67" w14:textId="77777777" w:rsidR="003D7171" w:rsidRDefault="00000000">
      <w:pPr>
        <w:spacing w:after="115" w:line="259" w:lineRule="auto"/>
        <w:ind w:left="184" w:firstLine="0"/>
        <w:jc w:val="center"/>
      </w:pPr>
      <w:r>
        <w:rPr>
          <w:b/>
        </w:rPr>
        <w:t xml:space="preserve"> </w:t>
      </w:r>
    </w:p>
    <w:p w14:paraId="1C8C998B" w14:textId="77777777" w:rsidR="003D7171" w:rsidRDefault="00000000">
      <w:pPr>
        <w:spacing w:after="114" w:line="259" w:lineRule="auto"/>
        <w:ind w:left="147" w:right="15"/>
        <w:jc w:val="center"/>
      </w:pPr>
      <w:r>
        <w:rPr>
          <w:b/>
        </w:rPr>
        <w:t xml:space="preserve">AVVISO DI VENDITA IMMOBILIARE TELEMATICA ASINCRONA  </w:t>
      </w:r>
    </w:p>
    <w:p w14:paraId="58EB1ED8" w14:textId="77777777" w:rsidR="003D7171" w:rsidRDefault="00000000">
      <w:pPr>
        <w:spacing w:after="112" w:line="259" w:lineRule="auto"/>
        <w:ind w:left="-5"/>
      </w:pPr>
      <w:r>
        <w:t xml:space="preserve">Il professionista delegato Dott. Eliseo Aprile con studio a Lecce (Le) in Via Merine - tel. </w:t>
      </w:r>
    </w:p>
    <w:p w14:paraId="4F0B2AE5" w14:textId="77777777" w:rsidR="003D7171" w:rsidRDefault="00000000">
      <w:pPr>
        <w:spacing w:after="356" w:line="259" w:lineRule="auto"/>
        <w:ind w:left="-5"/>
      </w:pPr>
      <w:r>
        <w:t xml:space="preserve">0832/308014 e-mail: </w:t>
      </w:r>
      <w:r>
        <w:rPr>
          <w:color w:val="0000FF"/>
          <w:u w:val="single" w:color="0000FF"/>
        </w:rPr>
        <w:t>eliseoaprile@libero.it</w:t>
      </w:r>
      <w:r>
        <w:t xml:space="preserve">   </w:t>
      </w:r>
      <w:proofErr w:type="spellStart"/>
      <w:proofErr w:type="gramStart"/>
      <w:r>
        <w:t>pec</w:t>
      </w:r>
      <w:proofErr w:type="spellEnd"/>
      <w:r>
        <w:t xml:space="preserve"> :</w:t>
      </w:r>
      <w:proofErr w:type="gramEnd"/>
      <w:r>
        <w:t xml:space="preserve"> eliseoaprile@legalmail.it </w:t>
      </w:r>
    </w:p>
    <w:p w14:paraId="7A7978A4" w14:textId="77777777" w:rsidR="003D7171" w:rsidRDefault="00000000">
      <w:pPr>
        <w:numPr>
          <w:ilvl w:val="0"/>
          <w:numId w:val="1"/>
        </w:numPr>
        <w:spacing w:after="136" w:line="259" w:lineRule="auto"/>
        <w:ind w:hanging="360"/>
      </w:pPr>
      <w:r>
        <w:t xml:space="preserve">Vista l’Ordinanza di vendita del G.I. dott.ssa Marilena Caroppo del 19.09.2024 </w:t>
      </w:r>
    </w:p>
    <w:p w14:paraId="21162989" w14:textId="77777777" w:rsidR="003D7171" w:rsidRDefault="00000000">
      <w:pPr>
        <w:numPr>
          <w:ilvl w:val="0"/>
          <w:numId w:val="1"/>
        </w:numPr>
        <w:spacing w:after="69" w:line="259" w:lineRule="auto"/>
        <w:ind w:hanging="360"/>
      </w:pPr>
      <w:r>
        <w:t xml:space="preserve">visto l’art. 591 bis c.p.c. </w:t>
      </w:r>
    </w:p>
    <w:p w14:paraId="6A442D48" w14:textId="77777777" w:rsidR="003D7171" w:rsidRDefault="00000000">
      <w:pPr>
        <w:spacing w:after="312" w:line="259" w:lineRule="auto"/>
        <w:ind w:left="147" w:right="141"/>
        <w:jc w:val="center"/>
      </w:pPr>
      <w:r>
        <w:rPr>
          <w:b/>
        </w:rPr>
        <w:t xml:space="preserve">AVVISA </w:t>
      </w:r>
    </w:p>
    <w:p w14:paraId="548A0C0E" w14:textId="77777777" w:rsidR="003D7171" w:rsidRDefault="00000000">
      <w:pPr>
        <w:spacing w:after="143" w:line="259" w:lineRule="auto"/>
        <w:ind w:left="0" w:firstLine="0"/>
        <w:jc w:val="left"/>
      </w:pPr>
      <w:r>
        <w:t xml:space="preserve"> </w:t>
      </w:r>
    </w:p>
    <w:p w14:paraId="4EFD5A50" w14:textId="3C6E6BE4" w:rsidR="003D7171" w:rsidRDefault="00000000">
      <w:pPr>
        <w:ind w:left="-5"/>
      </w:pPr>
      <w:r>
        <w:t xml:space="preserve">che il giorno </w:t>
      </w:r>
      <w:r w:rsidR="005431F1">
        <w:rPr>
          <w:b/>
        </w:rPr>
        <w:t xml:space="preserve">05.05.2025 </w:t>
      </w:r>
      <w:r>
        <w:t xml:space="preserve">alle </w:t>
      </w:r>
      <w:r>
        <w:rPr>
          <w:b/>
        </w:rPr>
        <w:t>ore 10:00</w:t>
      </w:r>
      <w:r>
        <w:t xml:space="preserve"> (l’eventuale gara tra gli offerenti verrà avviata dal delegato subito dopo aver terminato la deliberazione sulle offerte pervenute e terminerà il quinto giorno successivo – </w:t>
      </w:r>
      <w:r w:rsidR="005431F1">
        <w:t>12</w:t>
      </w:r>
      <w:r>
        <w:t>/0</w:t>
      </w:r>
      <w:r w:rsidR="005431F1">
        <w:t>5</w:t>
      </w:r>
      <w:r>
        <w:t xml:space="preserve">/2025 - nel medesimo orario in cui è iniziata), presso il proprio studio si procederà, </w:t>
      </w:r>
      <w:r>
        <w:rPr>
          <w:b/>
        </w:rPr>
        <w:t>alla vendita telematica asincrona</w:t>
      </w:r>
      <w:r>
        <w:t xml:space="preserve"> tramite la </w:t>
      </w:r>
      <w:r>
        <w:rPr>
          <w:u w:val="single" w:color="0000FF"/>
        </w:rPr>
        <w:t xml:space="preserve">piattaforma </w:t>
      </w:r>
      <w:hyperlink r:id="rId8">
        <w:r>
          <w:rPr>
            <w:b/>
            <w:color w:val="0000FF"/>
            <w:u w:val="single" w:color="0000FF"/>
          </w:rPr>
          <w:t>www.garatelematica.it</w:t>
        </w:r>
      </w:hyperlink>
      <w:hyperlink r:id="rId9">
        <w:r>
          <w:rPr>
            <w:b/>
            <w:u w:val="single" w:color="0000FF"/>
          </w:rPr>
          <w:t xml:space="preserve"> </w:t>
        </w:r>
      </w:hyperlink>
      <w:r>
        <w:t xml:space="preserve">del gestore </w:t>
      </w:r>
      <w:r>
        <w:rPr>
          <w:b/>
        </w:rPr>
        <w:t xml:space="preserve">OXANET SPA </w:t>
      </w:r>
      <w:r>
        <w:t xml:space="preserve">del seguente immobile, meglio descritto in ogni sua parte nella consulenza </w:t>
      </w:r>
    </w:p>
    <w:p w14:paraId="687E981C" w14:textId="77777777" w:rsidR="003D7171" w:rsidRDefault="00000000">
      <w:pPr>
        <w:ind w:left="-5"/>
      </w:pPr>
      <w:r>
        <w:t xml:space="preserve">estimativa in atti, nel rispetto della normativa regolamentare di cui all’art. 161 ter disp. att. c.p.c. di cui al decreto del Ministro della Giustizia 26/02/2015 n. 32, per quanto applicabile. La vendita avviene nello stato di fatto e di diritto in cui si trova, anche in riferimento alla legge n. 47/1985 come modificato ed integrato dal D.P.R. n. 380/2001, e fermo il disposto dell’art. 2922 C.C., nonché alle condizioni stabilite nell’ordinanza di vendita ed a quelle indicate ai paragrafi successivi.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 Per gli immobili realizzati in violazione della normativa urbanistico-edilizia, </w:t>
      </w:r>
      <w:proofErr w:type="gramStart"/>
      <w:r>
        <w:t>l’aggiudicatario,</w:t>
      </w:r>
      <w:proofErr w:type="gramEnd"/>
      <w:r>
        <w:t xml:space="preserve"> potrà ricorrere, ove consentito, alla disciplina dell’art. 40 della </w:t>
      </w:r>
      <w:r>
        <w:lastRenderedPageBreak/>
        <w:t xml:space="preserve">legge 28/02/1985 n. 47, come integrato e modificato dall’art. 46 del D.P.R. 06/06/2001 n. 380, purché presenti domanda di concessione o permesso in sanatoria entro 120 giorni dalla notifica del decreto di trasferimento. L’immobile viene venduto libero da iscrizioni ipotecarie e da trascrizioni di pignoramenti e sequestri che saranno cancellate a cura e spese della procedura. Qualora l’aggiudicatario non lo esenti, il Custode procederà alla liberazione dell’immobile ove esso sia occupato dal debitore o da terzi senza titolo, con spese a carico della procedura sino alla approvazione del progetto di distribuzione.  </w:t>
      </w:r>
    </w:p>
    <w:p w14:paraId="5B9E5D56" w14:textId="77777777" w:rsidR="003D7171" w:rsidRDefault="00000000">
      <w:pPr>
        <w:spacing w:after="112" w:line="259" w:lineRule="auto"/>
        <w:ind w:left="54" w:firstLine="0"/>
        <w:jc w:val="center"/>
      </w:pPr>
      <w:r>
        <w:t xml:space="preserve"> </w:t>
      </w:r>
    </w:p>
    <w:p w14:paraId="656F8D0C" w14:textId="77777777" w:rsidR="003D7171" w:rsidRDefault="00000000">
      <w:pPr>
        <w:spacing w:after="165" w:line="259" w:lineRule="auto"/>
        <w:ind w:left="202"/>
        <w:jc w:val="left"/>
      </w:pPr>
      <w:r>
        <w:rPr>
          <w:b/>
        </w:rPr>
        <w:t xml:space="preserve">INDIVIDUAZIONE DEGLI IMMOBILI IN VENDITA, SUDDIVISI IN LOTTI, E DELLA </w:t>
      </w:r>
    </w:p>
    <w:p w14:paraId="0382F947" w14:textId="77777777" w:rsidR="003D7171" w:rsidRDefault="00000000">
      <w:pPr>
        <w:spacing w:after="114" w:line="259" w:lineRule="auto"/>
        <w:ind w:left="147" w:right="141"/>
        <w:jc w:val="center"/>
      </w:pPr>
      <w:r>
        <w:rPr>
          <w:b/>
        </w:rPr>
        <w:t xml:space="preserve">RELATIVA “BASE DI OFFERTA” </w:t>
      </w:r>
    </w:p>
    <w:p w14:paraId="52A1CC31" w14:textId="77777777" w:rsidR="003D7171" w:rsidRDefault="00000000">
      <w:pPr>
        <w:spacing w:after="319" w:line="259" w:lineRule="auto"/>
        <w:ind w:left="284" w:firstLine="0"/>
        <w:jc w:val="left"/>
      </w:pPr>
      <w:r>
        <w:rPr>
          <w:b/>
        </w:rPr>
        <w:t xml:space="preserve"> </w:t>
      </w:r>
    </w:p>
    <w:p w14:paraId="242364DF" w14:textId="77777777" w:rsidR="003D7171" w:rsidRDefault="00000000">
      <w:pPr>
        <w:pStyle w:val="Titolo1"/>
      </w:pPr>
      <w:r>
        <w:t>LOTTO N. 1</w:t>
      </w:r>
      <w:r>
        <w:rPr>
          <w:u w:val="none"/>
        </w:rPr>
        <w:t xml:space="preserve"> </w:t>
      </w:r>
    </w:p>
    <w:p w14:paraId="7CE17628" w14:textId="77777777" w:rsidR="003D7171" w:rsidRDefault="00000000">
      <w:pPr>
        <w:spacing w:after="214" w:line="259" w:lineRule="auto"/>
        <w:ind w:left="294"/>
        <w:jc w:val="left"/>
      </w:pPr>
      <w:r>
        <w:rPr>
          <w:b/>
        </w:rPr>
        <w:t xml:space="preserve">Piena proprietà della quota di 1000/1000 di casa per civile abitazione sita a Gagliano del </w:t>
      </w:r>
    </w:p>
    <w:p w14:paraId="707ED0BE" w14:textId="77777777" w:rsidR="003D7171" w:rsidRDefault="00000000">
      <w:pPr>
        <w:spacing w:line="421" w:lineRule="auto"/>
        <w:ind w:left="294" w:right="424"/>
      </w:pPr>
      <w:r>
        <w:rPr>
          <w:b/>
        </w:rPr>
        <w:t>Capo</w:t>
      </w:r>
      <w:r>
        <w:t xml:space="preserve"> in via A. Segni n. 4. L’immobile è ubicato nella periferia ovest del Comune di Gagliano del Capo, nella zona denominata Arigliano, a circa 250 mt dalla S.S. 275 ed a circa 900 mt dal centro del paese. 1.2 - Dati </w:t>
      </w:r>
      <w:proofErr w:type="gramStart"/>
      <w:r>
        <w:t>Catastali :</w:t>
      </w:r>
      <w:proofErr w:type="gramEnd"/>
      <w:r>
        <w:t xml:space="preserve"> C.U. di Gagliano del C. Foglio 8, </w:t>
      </w:r>
      <w:proofErr w:type="spellStart"/>
      <w:r>
        <w:t>p.lla</w:t>
      </w:r>
      <w:proofErr w:type="spellEnd"/>
      <w:r>
        <w:t xml:space="preserve"> 779 sub. 1 – categoria A/3 cl. 2 – consistenza 5,5 vani, Rendita Catastale € 230,08; sub. 2 – categoria C/6 cl. 2 – consistenza 54 m2, Rendita Catastale € 72,51; L’abitazione sorge su un lotto, di forma rettangolare, di circa 345 mq con un fronte strada di 15,40 mt. La casa si sviluppa su due piani, uno interrato (altezza interna 2.20 mt) destinato a garage, deposito e vano tecnico ed un pianoterra destinato ad abitazione. La superficie coperta del pianoterra è di circa 191,00 mq. Il piano seminterrato ha una superficie utile non residenziale di mq 60,30 e si compone dei seguenti </w:t>
      </w:r>
      <w:proofErr w:type="gramStart"/>
      <w:r>
        <w:t>vani :</w:t>
      </w:r>
      <w:proofErr w:type="gramEnd"/>
      <w:r>
        <w:t xml:space="preserve"> </w:t>
      </w:r>
    </w:p>
    <w:p w14:paraId="4C1AFEBC" w14:textId="77777777" w:rsidR="003D7171" w:rsidRDefault="00000000">
      <w:pPr>
        <w:spacing w:after="47"/>
        <w:ind w:left="294"/>
      </w:pPr>
      <w:r>
        <w:t xml:space="preserve">- Garage mq 34,50; Deposito mq 3,10; Locale caldaia mq 2,6; Vano doccia mq 1,57; Legnaia mq 18,53;  </w:t>
      </w:r>
    </w:p>
    <w:p w14:paraId="42AB59EC" w14:textId="77777777" w:rsidR="003D7171" w:rsidRDefault="00000000">
      <w:pPr>
        <w:spacing w:after="47"/>
        <w:ind w:left="294" w:right="432"/>
      </w:pPr>
      <w:r>
        <w:t xml:space="preserve">L’abitazione a pianoterra ha una superficie utile di mq 102,57 e si compone dei seguenti vani: Ingresso mq 5,04; Soggiorno mq 24,22; Cucina mq 18,87; Disimpegno mq 7,20; Ripostiglio mq 4,89; Bagno mq 5,42; Cameretta mq 14,62; Camera da letto mq 22,31; La superficie scoperta di pertinenza del fabbricato, escluso le murature di recinzione, è di circa 140,00 mq. La tipologia costruttiva del fabbricato è del tipo unifamiliare contiguo, con il lato est in aderenza al confine e con gli altri tre lati su distacco dal confine. </w:t>
      </w:r>
    </w:p>
    <w:p w14:paraId="42A59497" w14:textId="77777777" w:rsidR="003D7171" w:rsidRDefault="00000000">
      <w:pPr>
        <w:spacing w:line="259" w:lineRule="auto"/>
        <w:ind w:left="294"/>
      </w:pPr>
      <w:r>
        <w:t xml:space="preserve">Al piano interrato si accede da una rampa con ingresso diretto da via A. Segni. Le terrazze </w:t>
      </w:r>
    </w:p>
    <w:p w14:paraId="6542473C" w14:textId="77777777" w:rsidR="003D7171" w:rsidRDefault="00000000">
      <w:pPr>
        <w:spacing w:after="48"/>
        <w:ind w:left="294"/>
      </w:pPr>
      <w:r>
        <w:lastRenderedPageBreak/>
        <w:t xml:space="preserve">sono praticabili con accesso da una scala a chiocciola posta sul retro del fabbricato, in pessimo stato di conservazione. </w:t>
      </w:r>
    </w:p>
    <w:p w14:paraId="3AB3B598" w14:textId="77777777" w:rsidR="003D7171" w:rsidRDefault="00000000">
      <w:pPr>
        <w:spacing w:after="180" w:line="259" w:lineRule="auto"/>
        <w:ind w:left="294"/>
      </w:pPr>
      <w:r>
        <w:t xml:space="preserve">Pratiche edilizie: </w:t>
      </w:r>
    </w:p>
    <w:p w14:paraId="1B4A582B" w14:textId="77777777" w:rsidR="003D7171" w:rsidRDefault="00000000">
      <w:pPr>
        <w:spacing w:after="47"/>
        <w:ind w:left="294"/>
      </w:pPr>
      <w:r>
        <w:t>P.E. n. 74/78 per la costruzione di un locale ad uso artigianale; C.E. del 07/12/1978; pratica di condono edilizio per abusi n. 291/</w:t>
      </w:r>
      <w:proofErr w:type="spellStart"/>
      <w:r>
        <w:t>adel</w:t>
      </w:r>
      <w:proofErr w:type="spellEnd"/>
      <w:r>
        <w:t xml:space="preserve"> 28.03.1986, prot. 1865 ancora inevasa. </w:t>
      </w:r>
    </w:p>
    <w:p w14:paraId="0E253C32" w14:textId="77777777" w:rsidR="003D7171" w:rsidRDefault="00000000">
      <w:pPr>
        <w:spacing w:after="0" w:line="259" w:lineRule="auto"/>
        <w:ind w:left="284" w:firstLine="0"/>
        <w:jc w:val="left"/>
      </w:pPr>
      <w:r>
        <w:t xml:space="preserve"> </w:t>
      </w:r>
    </w:p>
    <w:tbl>
      <w:tblPr>
        <w:tblStyle w:val="TableGrid"/>
        <w:tblW w:w="6519" w:type="dxa"/>
        <w:tblInd w:w="284" w:type="dxa"/>
        <w:tblCellMar>
          <w:top w:w="0" w:type="dxa"/>
          <w:left w:w="115" w:type="dxa"/>
          <w:bottom w:w="6" w:type="dxa"/>
          <w:right w:w="115" w:type="dxa"/>
        </w:tblCellMar>
        <w:tblLook w:val="04A0" w:firstRow="1" w:lastRow="0" w:firstColumn="1" w:lastColumn="0" w:noHBand="0" w:noVBand="1"/>
      </w:tblPr>
      <w:tblGrid>
        <w:gridCol w:w="3259"/>
        <w:gridCol w:w="3260"/>
      </w:tblGrid>
      <w:tr w:rsidR="003D7171" w14:paraId="1BF3593D" w14:textId="77777777">
        <w:trPr>
          <w:trHeight w:val="490"/>
        </w:trPr>
        <w:tc>
          <w:tcPr>
            <w:tcW w:w="3260" w:type="dxa"/>
            <w:tcBorders>
              <w:top w:val="single" w:sz="4" w:space="0" w:color="000000"/>
              <w:left w:val="single" w:sz="4" w:space="0" w:color="000000"/>
              <w:bottom w:val="single" w:sz="4" w:space="0" w:color="000000"/>
              <w:right w:val="single" w:sz="4" w:space="0" w:color="000000"/>
            </w:tcBorders>
            <w:vAlign w:val="bottom"/>
          </w:tcPr>
          <w:p w14:paraId="45830415" w14:textId="77777777" w:rsidR="003D7171" w:rsidRDefault="00000000">
            <w:pPr>
              <w:spacing w:after="0" w:line="259" w:lineRule="auto"/>
              <w:ind w:left="0" w:right="138" w:firstLine="0"/>
              <w:jc w:val="center"/>
            </w:pPr>
            <w:r>
              <w:t xml:space="preserve">PREZZO BASE </w:t>
            </w:r>
          </w:p>
        </w:tc>
        <w:tc>
          <w:tcPr>
            <w:tcW w:w="3260" w:type="dxa"/>
            <w:tcBorders>
              <w:top w:val="single" w:sz="4" w:space="0" w:color="000000"/>
              <w:left w:val="single" w:sz="4" w:space="0" w:color="000000"/>
              <w:bottom w:val="single" w:sz="4" w:space="0" w:color="000000"/>
              <w:right w:val="single" w:sz="4" w:space="0" w:color="000000"/>
            </w:tcBorders>
            <w:vAlign w:val="bottom"/>
          </w:tcPr>
          <w:p w14:paraId="4E408321" w14:textId="77777777" w:rsidR="003D7171" w:rsidRDefault="00000000">
            <w:pPr>
              <w:spacing w:after="0" w:line="259" w:lineRule="auto"/>
              <w:ind w:left="0" w:right="142" w:firstLine="0"/>
              <w:jc w:val="center"/>
            </w:pPr>
            <w:r>
              <w:t xml:space="preserve">RILANCIO </w:t>
            </w:r>
          </w:p>
        </w:tc>
      </w:tr>
      <w:tr w:rsidR="003D7171" w14:paraId="45B7AFC9" w14:textId="77777777">
        <w:trPr>
          <w:trHeight w:val="490"/>
        </w:trPr>
        <w:tc>
          <w:tcPr>
            <w:tcW w:w="3260" w:type="dxa"/>
            <w:tcBorders>
              <w:top w:val="single" w:sz="4" w:space="0" w:color="000000"/>
              <w:left w:val="single" w:sz="4" w:space="0" w:color="000000"/>
              <w:bottom w:val="single" w:sz="4" w:space="0" w:color="000000"/>
              <w:right w:val="single" w:sz="4" w:space="0" w:color="000000"/>
            </w:tcBorders>
            <w:vAlign w:val="bottom"/>
          </w:tcPr>
          <w:p w14:paraId="61B3413D" w14:textId="426E00E6" w:rsidR="003D7171" w:rsidRDefault="00000000">
            <w:pPr>
              <w:spacing w:after="0" w:line="259" w:lineRule="auto"/>
              <w:ind w:left="0" w:right="140" w:firstLine="0"/>
              <w:jc w:val="center"/>
            </w:pPr>
            <w:r>
              <w:t xml:space="preserve">€. </w:t>
            </w:r>
            <w:r w:rsidR="005431F1">
              <w:t>67.500,00</w:t>
            </w:r>
          </w:p>
        </w:tc>
        <w:tc>
          <w:tcPr>
            <w:tcW w:w="3260" w:type="dxa"/>
            <w:tcBorders>
              <w:top w:val="single" w:sz="4" w:space="0" w:color="000000"/>
              <w:left w:val="single" w:sz="4" w:space="0" w:color="000000"/>
              <w:bottom w:val="single" w:sz="4" w:space="0" w:color="000000"/>
              <w:right w:val="single" w:sz="4" w:space="0" w:color="000000"/>
            </w:tcBorders>
            <w:vAlign w:val="bottom"/>
          </w:tcPr>
          <w:p w14:paraId="34DAB753" w14:textId="77777777" w:rsidR="003D7171" w:rsidRDefault="00000000">
            <w:pPr>
              <w:spacing w:after="0" w:line="259" w:lineRule="auto"/>
              <w:ind w:left="0" w:right="137" w:firstLine="0"/>
              <w:jc w:val="center"/>
            </w:pPr>
            <w:r>
              <w:t xml:space="preserve">€.  2.500,00 </w:t>
            </w:r>
          </w:p>
        </w:tc>
      </w:tr>
    </w:tbl>
    <w:p w14:paraId="433F8FA1" w14:textId="1A894F74" w:rsidR="005431F1" w:rsidRDefault="00000000">
      <w:pPr>
        <w:spacing w:after="48"/>
        <w:ind w:left="294" w:right="2270"/>
      </w:pPr>
      <w:r>
        <w:t>L’offerta minima ai sensi dell’art. 571 cpc è pari ad €</w:t>
      </w:r>
      <w:r w:rsidR="005431F1">
        <w:t xml:space="preserve"> 50.625 </w:t>
      </w:r>
    </w:p>
    <w:p w14:paraId="32DF9A8C" w14:textId="17877927" w:rsidR="003D7171" w:rsidRDefault="00000000">
      <w:pPr>
        <w:spacing w:after="48"/>
        <w:ind w:left="294" w:right="2270"/>
      </w:pPr>
      <w:r>
        <w:t xml:space="preserve"> Cauzione 10% del prezzo offerto. </w:t>
      </w:r>
    </w:p>
    <w:p w14:paraId="4738AF3F" w14:textId="77777777" w:rsidR="003D7171" w:rsidRDefault="00000000">
      <w:pPr>
        <w:pStyle w:val="Titolo1"/>
      </w:pPr>
      <w:r>
        <w:t>LOTTO N. 2</w:t>
      </w:r>
      <w:r>
        <w:rPr>
          <w:u w:val="none"/>
        </w:rPr>
        <w:t xml:space="preserve"> </w:t>
      </w:r>
    </w:p>
    <w:p w14:paraId="64A7DB2D" w14:textId="77777777" w:rsidR="003D7171" w:rsidRDefault="00000000">
      <w:pPr>
        <w:spacing w:after="95"/>
        <w:ind w:left="294" w:right="429"/>
      </w:pPr>
      <w:r>
        <w:rPr>
          <w:b/>
        </w:rPr>
        <w:t xml:space="preserve">Piena proprietà della quota di 1000/1000 di terreno agricolo ubicato nel Comune di Morciano di Leuca, in prossimità con il feudo di Gagliano del Capo. </w:t>
      </w:r>
      <w:r>
        <w:t xml:space="preserve">Il fondo si raggiunge da una strada vicinale che parte dalla vicina frazione di Giuliano ed è esteso per circa 4180 mq. Il terreno dista circa 1,50 Km dal centro abitato di Giuliano e 5,50 Km da Gagliano del Capo nel C.T. Foglio 18, </w:t>
      </w:r>
      <w:proofErr w:type="spellStart"/>
      <w:r>
        <w:t>p.lla</w:t>
      </w:r>
      <w:proofErr w:type="spellEnd"/>
      <w:r>
        <w:t xml:space="preserve"> 105 </w:t>
      </w:r>
      <w:proofErr w:type="spellStart"/>
      <w:r>
        <w:t>Uliv</w:t>
      </w:r>
      <w:proofErr w:type="spellEnd"/>
      <w:r>
        <w:t xml:space="preserve">. Cl. 5 superficie mq 41,80. Il Terreno, nel vigente strumento urbanistico di Morciano di Leuca, ricade in zona E2 (verde agricolo) </w:t>
      </w:r>
    </w:p>
    <w:p w14:paraId="16903EA4" w14:textId="77777777" w:rsidR="003D7171" w:rsidRDefault="00000000">
      <w:pPr>
        <w:spacing w:after="47"/>
        <w:ind w:left="294" w:right="437"/>
      </w:pPr>
      <w:r>
        <w:t xml:space="preserve">L’edificabilità del terreno oggetto di stima è regolata dall’art. 17 delle Norme Tecniche di Attuazione. Secondo tali prescrizioni, in zona E2 sono consentiti: edifici rurali, case isolate per abitazione ed aziende agricole. </w:t>
      </w:r>
    </w:p>
    <w:p w14:paraId="36BFE5A2" w14:textId="77777777" w:rsidR="003D7171" w:rsidRDefault="00000000">
      <w:pPr>
        <w:spacing w:line="435" w:lineRule="auto"/>
        <w:ind w:left="294" w:right="436"/>
      </w:pPr>
      <w:r>
        <w:t>L’indice di fabbricabilità fondiaria (</w:t>
      </w:r>
      <w:proofErr w:type="spellStart"/>
      <w:r>
        <w:t>I.f.f</w:t>
      </w:r>
      <w:proofErr w:type="spellEnd"/>
      <w:r>
        <w:t xml:space="preserve">.) è pari a 0.03 cm/mq, pertanto, sul terreno oggetto di stima il volume massimo consentito è di mc 125,40 </w:t>
      </w:r>
      <w:proofErr w:type="gramStart"/>
      <w:r>
        <w:t>( pari</w:t>
      </w:r>
      <w:proofErr w:type="gramEnd"/>
      <w:r>
        <w:t xml:space="preserve"> a 4180,00x0,03). Ipotizzando un’altezza media di mt 3,00 si può realizzare un fabbricato di circa 41,80 mq. </w:t>
      </w:r>
    </w:p>
    <w:p w14:paraId="7AD93956" w14:textId="77777777" w:rsidR="003D7171" w:rsidRDefault="00000000">
      <w:pPr>
        <w:spacing w:after="47"/>
        <w:ind w:left="294" w:right="433"/>
      </w:pPr>
      <w:r>
        <w:t xml:space="preserve">Per tutte le prescrizioni relative all’edificabilità in zona E2 si rinvia all’art. 17 delle N.T.A. Secondo le previsioni del PPTR (Piano Paesaggistico Tematico Regionale) l’area è sottoposta a vincolo paesaggistico. In particolare, secondo le previsioni del PPTR, sull’area gravano i seguenti vincoli: </w:t>
      </w:r>
    </w:p>
    <w:p w14:paraId="7A798F00" w14:textId="77777777" w:rsidR="003D7171" w:rsidRDefault="00000000">
      <w:pPr>
        <w:spacing w:after="180" w:line="259" w:lineRule="auto"/>
        <w:ind w:left="294"/>
      </w:pPr>
      <w:r>
        <w:t xml:space="preserve">5. Ambiti Paesaggistici (Salento delle Serre) </w:t>
      </w:r>
    </w:p>
    <w:p w14:paraId="246FEF75" w14:textId="77777777" w:rsidR="003D7171" w:rsidRDefault="00000000">
      <w:pPr>
        <w:spacing w:line="259" w:lineRule="auto"/>
        <w:ind w:left="294"/>
      </w:pPr>
      <w:r>
        <w:t xml:space="preserve">6.1.1 Componenti Geomorfologiche </w:t>
      </w:r>
    </w:p>
    <w:p w14:paraId="75422A1A" w14:textId="77777777" w:rsidR="003D7171" w:rsidRDefault="00000000">
      <w:pPr>
        <w:spacing w:after="180" w:line="259" w:lineRule="auto"/>
        <w:ind w:left="294"/>
      </w:pPr>
      <w:r>
        <w:t xml:space="preserve">6.1.2 Componenti Idrologiche </w:t>
      </w:r>
    </w:p>
    <w:p w14:paraId="0656160B" w14:textId="77777777" w:rsidR="003D7171" w:rsidRDefault="00000000">
      <w:pPr>
        <w:spacing w:after="227" w:line="259" w:lineRule="auto"/>
        <w:ind w:left="294"/>
      </w:pPr>
      <w:r>
        <w:t xml:space="preserve">6.3.1 Componenti Culturali Insediative </w:t>
      </w:r>
    </w:p>
    <w:p w14:paraId="2F985B5F" w14:textId="77777777" w:rsidR="003D7171" w:rsidRDefault="00000000">
      <w:pPr>
        <w:spacing w:after="180" w:line="259" w:lineRule="auto"/>
        <w:ind w:left="294"/>
      </w:pPr>
      <w:r>
        <w:t xml:space="preserve">Pertanto, l’edificabilità della zona è subordinata ai preventivi degli Enti preposti. </w:t>
      </w:r>
    </w:p>
    <w:p w14:paraId="02F607E8" w14:textId="77777777" w:rsidR="003D7171" w:rsidRDefault="00000000">
      <w:pPr>
        <w:spacing w:after="0" w:line="259" w:lineRule="auto"/>
        <w:ind w:left="284" w:firstLine="0"/>
        <w:jc w:val="left"/>
      </w:pPr>
      <w:r>
        <w:lastRenderedPageBreak/>
        <w:t xml:space="preserve"> </w:t>
      </w:r>
    </w:p>
    <w:tbl>
      <w:tblPr>
        <w:tblStyle w:val="TableGrid"/>
        <w:tblW w:w="6519" w:type="dxa"/>
        <w:tblInd w:w="284" w:type="dxa"/>
        <w:tblCellMar>
          <w:top w:w="0" w:type="dxa"/>
          <w:left w:w="115" w:type="dxa"/>
          <w:bottom w:w="6" w:type="dxa"/>
          <w:right w:w="115" w:type="dxa"/>
        </w:tblCellMar>
        <w:tblLook w:val="04A0" w:firstRow="1" w:lastRow="0" w:firstColumn="1" w:lastColumn="0" w:noHBand="0" w:noVBand="1"/>
      </w:tblPr>
      <w:tblGrid>
        <w:gridCol w:w="3259"/>
        <w:gridCol w:w="3260"/>
      </w:tblGrid>
      <w:tr w:rsidR="003D7171" w14:paraId="23313DAD" w14:textId="77777777">
        <w:trPr>
          <w:trHeight w:val="490"/>
        </w:trPr>
        <w:tc>
          <w:tcPr>
            <w:tcW w:w="3260" w:type="dxa"/>
            <w:tcBorders>
              <w:top w:val="single" w:sz="4" w:space="0" w:color="000000"/>
              <w:left w:val="single" w:sz="4" w:space="0" w:color="000000"/>
              <w:bottom w:val="single" w:sz="4" w:space="0" w:color="000000"/>
              <w:right w:val="single" w:sz="4" w:space="0" w:color="000000"/>
            </w:tcBorders>
            <w:vAlign w:val="bottom"/>
          </w:tcPr>
          <w:p w14:paraId="339A1231" w14:textId="77777777" w:rsidR="003D7171" w:rsidRDefault="00000000">
            <w:pPr>
              <w:spacing w:after="0" w:line="259" w:lineRule="auto"/>
              <w:ind w:left="0" w:right="138" w:firstLine="0"/>
              <w:jc w:val="center"/>
            </w:pPr>
            <w:r>
              <w:t xml:space="preserve">PREZZO BASE </w:t>
            </w:r>
          </w:p>
        </w:tc>
        <w:tc>
          <w:tcPr>
            <w:tcW w:w="3260" w:type="dxa"/>
            <w:tcBorders>
              <w:top w:val="single" w:sz="4" w:space="0" w:color="000000"/>
              <w:left w:val="single" w:sz="4" w:space="0" w:color="000000"/>
              <w:bottom w:val="single" w:sz="4" w:space="0" w:color="000000"/>
              <w:right w:val="single" w:sz="4" w:space="0" w:color="000000"/>
            </w:tcBorders>
            <w:vAlign w:val="bottom"/>
          </w:tcPr>
          <w:p w14:paraId="38B8C383" w14:textId="77777777" w:rsidR="003D7171" w:rsidRDefault="00000000">
            <w:pPr>
              <w:spacing w:after="0" w:line="259" w:lineRule="auto"/>
              <w:ind w:left="0" w:right="142" w:firstLine="0"/>
              <w:jc w:val="center"/>
            </w:pPr>
            <w:r>
              <w:t xml:space="preserve">RILANCIO </w:t>
            </w:r>
          </w:p>
        </w:tc>
      </w:tr>
      <w:tr w:rsidR="003D7171" w14:paraId="15A0FF96" w14:textId="77777777">
        <w:trPr>
          <w:trHeight w:val="490"/>
        </w:trPr>
        <w:tc>
          <w:tcPr>
            <w:tcW w:w="3260" w:type="dxa"/>
            <w:tcBorders>
              <w:top w:val="single" w:sz="4" w:space="0" w:color="000000"/>
              <w:left w:val="single" w:sz="4" w:space="0" w:color="000000"/>
              <w:bottom w:val="single" w:sz="4" w:space="0" w:color="000000"/>
              <w:right w:val="single" w:sz="4" w:space="0" w:color="000000"/>
            </w:tcBorders>
            <w:vAlign w:val="bottom"/>
          </w:tcPr>
          <w:p w14:paraId="3317DB75" w14:textId="73EB0FC8" w:rsidR="003D7171" w:rsidRDefault="00000000">
            <w:pPr>
              <w:spacing w:after="0" w:line="259" w:lineRule="auto"/>
              <w:ind w:left="0" w:right="140" w:firstLine="0"/>
              <w:jc w:val="center"/>
            </w:pPr>
            <w:r>
              <w:t>€</w:t>
            </w:r>
            <w:r w:rsidR="005431F1">
              <w:t xml:space="preserve"> 7.840,00</w:t>
            </w:r>
          </w:p>
        </w:tc>
        <w:tc>
          <w:tcPr>
            <w:tcW w:w="3260" w:type="dxa"/>
            <w:tcBorders>
              <w:top w:val="single" w:sz="4" w:space="0" w:color="000000"/>
              <w:left w:val="single" w:sz="4" w:space="0" w:color="000000"/>
              <w:bottom w:val="single" w:sz="4" w:space="0" w:color="000000"/>
              <w:right w:val="single" w:sz="4" w:space="0" w:color="000000"/>
            </w:tcBorders>
            <w:vAlign w:val="bottom"/>
          </w:tcPr>
          <w:p w14:paraId="354AE787" w14:textId="77777777" w:rsidR="003D7171" w:rsidRDefault="00000000">
            <w:pPr>
              <w:spacing w:after="0" w:line="259" w:lineRule="auto"/>
              <w:ind w:left="0" w:right="140" w:firstLine="0"/>
              <w:jc w:val="center"/>
            </w:pPr>
            <w:r>
              <w:t xml:space="preserve">€.  300,00 </w:t>
            </w:r>
          </w:p>
        </w:tc>
      </w:tr>
    </w:tbl>
    <w:p w14:paraId="5C79D34A" w14:textId="3393D3F8" w:rsidR="003D7171" w:rsidRDefault="00000000">
      <w:pPr>
        <w:spacing w:after="180" w:line="259" w:lineRule="auto"/>
        <w:ind w:left="294"/>
      </w:pPr>
      <w:r>
        <w:rPr>
          <w:b/>
        </w:rPr>
        <w:t>L’offerta minima</w:t>
      </w:r>
      <w:r>
        <w:t xml:space="preserve"> ai sensi dell’art. 571 cpc è pari ad €</w:t>
      </w:r>
      <w:r w:rsidR="005431F1">
        <w:t xml:space="preserve"> 5.880,00</w:t>
      </w:r>
    </w:p>
    <w:p w14:paraId="48ABA7C2" w14:textId="77777777" w:rsidR="003D7171" w:rsidRDefault="00000000">
      <w:pPr>
        <w:spacing w:after="180" w:line="259" w:lineRule="auto"/>
        <w:ind w:left="294"/>
      </w:pPr>
      <w:r>
        <w:t xml:space="preserve">Cauzione 10% del prezzo offerto. </w:t>
      </w:r>
    </w:p>
    <w:p w14:paraId="7C4F8A33" w14:textId="77777777" w:rsidR="003D7171" w:rsidRDefault="00000000">
      <w:pPr>
        <w:spacing w:after="22" w:line="259" w:lineRule="auto"/>
        <w:ind w:left="0" w:right="85" w:firstLine="0"/>
        <w:jc w:val="center"/>
      </w:pPr>
      <w:r>
        <w:rPr>
          <w:b/>
        </w:rPr>
        <w:t xml:space="preserve"> </w:t>
      </w:r>
    </w:p>
    <w:p w14:paraId="1275C6BC" w14:textId="77777777" w:rsidR="003D7171" w:rsidRDefault="00000000">
      <w:pPr>
        <w:spacing w:after="34"/>
        <w:ind w:left="-5"/>
      </w:pPr>
      <w:r>
        <w:t xml:space="preserve">I </w:t>
      </w:r>
      <w:proofErr w:type="gramStart"/>
      <w:r>
        <w:t>predetti</w:t>
      </w:r>
      <w:proofErr w:type="gramEnd"/>
      <w:r>
        <w:t xml:space="preserve"> beni sono meglio descritti nella relazione di stima che deve essere consultata dall’offerente, ed alla quale si fa espresso rinvio anche per tutto ciò che concerne l’esistenza di eventuali oneri e pesi a qualsiasi titolo gravanti sui beni. La relazione di stima è reperibile sul sito </w:t>
      </w:r>
      <w:r>
        <w:rPr>
          <w:b/>
        </w:rPr>
        <w:t xml:space="preserve">www.venditepubbliche.giustizia.it, </w:t>
      </w:r>
      <w:hyperlink r:id="rId10">
        <w:r>
          <w:rPr>
            <w:b/>
          </w:rPr>
          <w:t xml:space="preserve"> </w:t>
        </w:r>
      </w:hyperlink>
      <w:hyperlink r:id="rId11">
        <w:r>
          <w:rPr>
            <w:b/>
            <w:color w:val="0000FF"/>
            <w:u w:val="single" w:color="0000FF"/>
          </w:rPr>
          <w:t>www.oxanet.it</w:t>
        </w:r>
      </w:hyperlink>
      <w:hyperlink r:id="rId12">
        <w:r>
          <w:rPr>
            <w:b/>
          </w:rPr>
          <w:t xml:space="preserve"> </w:t>
        </w:r>
      </w:hyperlink>
      <w:r>
        <w:rPr>
          <w:b/>
        </w:rPr>
        <w:t xml:space="preserve">. </w:t>
      </w:r>
    </w:p>
    <w:p w14:paraId="4B55C5AE" w14:textId="77777777" w:rsidR="003D7171" w:rsidRDefault="00000000">
      <w:pPr>
        <w:spacing w:after="32"/>
        <w:ind w:left="-5"/>
      </w:pPr>
      <w:r>
        <w:rPr>
          <w:b/>
        </w:rPr>
        <w:t xml:space="preserve"> </w:t>
      </w:r>
      <w:r>
        <w:t xml:space="preserve">L’acquirente, al momento della presentazione della domanda di acquisto, si dichiara a conoscenza della perizia del CTU e dell’ordinanza del Giudice in cancelleria. </w:t>
      </w:r>
    </w:p>
    <w:p w14:paraId="348D8492" w14:textId="77777777" w:rsidR="003D7171" w:rsidRDefault="00000000">
      <w:pPr>
        <w:spacing w:after="115" w:line="259" w:lineRule="auto"/>
        <w:ind w:left="0" w:firstLine="0"/>
        <w:jc w:val="left"/>
      </w:pPr>
      <w:r>
        <w:t xml:space="preserve"> </w:t>
      </w:r>
    </w:p>
    <w:p w14:paraId="34239F25" w14:textId="77777777" w:rsidR="003D7171" w:rsidRDefault="00000000">
      <w:pPr>
        <w:spacing w:after="41"/>
        <w:ind w:left="-5"/>
      </w:pPr>
      <w:r>
        <w:rPr>
          <w:b/>
          <w:u w:val="single" w:color="000000"/>
        </w:rPr>
        <w:t>Si precisa che in fase di presentazione dell’offerta e di rilancio in aumento in caso di gara non è</w:t>
      </w:r>
      <w:r>
        <w:rPr>
          <w:b/>
        </w:rPr>
        <w:t xml:space="preserve"> </w:t>
      </w:r>
      <w:r>
        <w:rPr>
          <w:b/>
          <w:u w:val="single" w:color="000000"/>
        </w:rPr>
        <w:t>consentito l’inserimento di importi con decimali.</w:t>
      </w:r>
      <w:r>
        <w:t xml:space="preserve"> Gli interessati all’acquisto - escluso il debitore e gli altri soggetti a cui è fatto divieto dalla legge - dovranno formulare le offerte irrevocabili di acquisto esclusivamente in via telematica, personalmente ovvero a mezzo di avvocato (ma solo per persona da nominare, a norma dell’art. 579, ultimo comma, c.p.c.), tramite il modulo web “Offerta Telematica” del Ministero della Giustizia a cui è possibile accedere dalla scheda del lotto in vendita presente sul</w:t>
      </w:r>
      <w:r>
        <w:rPr>
          <w:b/>
        </w:rPr>
        <w:t xml:space="preserve"> portale del GESTORE DELLA VENDITA TELEMATICA OXANET SPA  sulla </w:t>
      </w:r>
      <w:r>
        <w:t xml:space="preserve">piattaforma </w:t>
      </w:r>
      <w:hyperlink r:id="rId13">
        <w:r>
          <w:rPr>
            <w:color w:val="0000FF"/>
            <w:u w:val="single" w:color="0000FF"/>
          </w:rPr>
          <w:t>www.garatelematica.it</w:t>
        </w:r>
      </w:hyperlink>
      <w:hyperlink r:id="rId14">
        <w:r>
          <w:t xml:space="preserve"> </w:t>
        </w:r>
      </w:hyperlink>
      <w:r>
        <w:rPr>
          <w:b/>
        </w:rPr>
        <w:t xml:space="preserve"> </w:t>
      </w:r>
    </w:p>
    <w:p w14:paraId="559D1A91" w14:textId="77777777" w:rsidR="003D7171" w:rsidRDefault="00000000">
      <w:pPr>
        <w:spacing w:line="384" w:lineRule="auto"/>
        <w:ind w:left="-5"/>
        <w:jc w:val="left"/>
      </w:pPr>
      <w:r>
        <w:rPr>
          <w:b/>
        </w:rPr>
        <w:t>Il “manuale utente per la presentazione dell’offerta telematica”</w:t>
      </w:r>
      <w:r>
        <w:t xml:space="preserve"> è consultabile all’indirizzo </w:t>
      </w:r>
      <w:r>
        <w:rPr>
          <w:u w:val="single" w:color="000000"/>
        </w:rPr>
        <w:t>http://pst.giustizia.it</w:t>
      </w:r>
      <w:r>
        <w:t>, sezione “</w:t>
      </w:r>
      <w:r>
        <w:rPr>
          <w:b/>
        </w:rPr>
        <w:t>documenti”</w:t>
      </w:r>
      <w:r>
        <w:t xml:space="preserve">, sottosezione </w:t>
      </w:r>
      <w:r>
        <w:rPr>
          <w:b/>
        </w:rPr>
        <w:t>“portale delle vendite pubbliche”.</w:t>
      </w:r>
      <w:r>
        <w:t xml:space="preserve"> </w:t>
      </w:r>
    </w:p>
    <w:p w14:paraId="07111B80" w14:textId="2B9590AA" w:rsidR="003D7171" w:rsidRDefault="00000000">
      <w:pPr>
        <w:ind w:left="-5"/>
      </w:pPr>
      <w:r>
        <w:t xml:space="preserve">L’offerta, comprensiva dei documenti allegati, dovrà essere depositata entro le ore 12,00 del </w:t>
      </w:r>
      <w:proofErr w:type="gramStart"/>
      <w:r>
        <w:t>5°</w:t>
      </w:r>
      <w:proofErr w:type="gramEnd"/>
      <w:r>
        <w:t xml:space="preserve"> giorno lavorativo (esclusi: sabati, domeniche e festivi) antecedente a quello fissato nell’avviso di vendita telematica, ovvero, entro le </w:t>
      </w:r>
      <w:r>
        <w:rPr>
          <w:b/>
        </w:rPr>
        <w:t>ore 12:00</w:t>
      </w:r>
      <w:r>
        <w:t xml:space="preserve"> del giorno </w:t>
      </w:r>
      <w:r>
        <w:rPr>
          <w:b/>
        </w:rPr>
        <w:t>2</w:t>
      </w:r>
      <w:r w:rsidR="005431F1">
        <w:rPr>
          <w:b/>
        </w:rPr>
        <w:t>4</w:t>
      </w:r>
      <w:r>
        <w:rPr>
          <w:b/>
        </w:rPr>
        <w:t>/0</w:t>
      </w:r>
      <w:r w:rsidR="005431F1">
        <w:rPr>
          <w:b/>
        </w:rPr>
        <w:t>4</w:t>
      </w:r>
      <w:r>
        <w:rPr>
          <w:b/>
        </w:rPr>
        <w:t>/2025</w:t>
      </w:r>
      <w:r>
        <w:t xml:space="preserve"> inviandola all’indirizzo PEC del Ministero della Giustizia </w:t>
      </w:r>
      <w:r>
        <w:rPr>
          <w:b/>
          <w:u w:val="single" w:color="000000"/>
        </w:rPr>
        <w:t>offertapvp.dgsia@giustiziacert.it.</w:t>
      </w:r>
      <w:r>
        <w:rPr>
          <w:b/>
        </w:rPr>
        <w:t xml:space="preserve"> </w:t>
      </w:r>
    </w:p>
    <w:p w14:paraId="3658A36A" w14:textId="77777777" w:rsidR="003D7171" w:rsidRDefault="00000000">
      <w:pPr>
        <w:ind w:left="-5"/>
      </w:pPr>
      <w:r>
        <w:t xml:space="preserve">L’offerta si intende depositata nel momento in cui viene generata la ricevuta completa di avvenuta consegna da parte del gestore di posta elettronica certificata del Ministero della Giustizia.  </w:t>
      </w:r>
    </w:p>
    <w:p w14:paraId="0181EFE7" w14:textId="77777777" w:rsidR="003D7171" w:rsidRDefault="00000000">
      <w:pPr>
        <w:ind w:left="-5"/>
      </w:pPr>
      <w:r>
        <w:t xml:space="preserve">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 In alternativa è possibile trasmettere l’offerta ed i documenti allegati a mezzo di casella di posta elettronica certificata per la vendita telematica ai sensi dell’art. 12, </w:t>
      </w:r>
      <w:r>
        <w:lastRenderedPageBreak/>
        <w:t xml:space="preserve">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 L’offerta di acquisto è irrevocabile, salvo i casi previsti dall’art. 571 co.3 c.p.c., e dovrà riportare i dati identificativi previsti dall’art. 12 del D.M. 32/2015: cognome, nome, luogo e data di nascita, codice fiscale o P.IVA, residenza, domicilio del soggetto offerente; qualora il soggetto offerente risieda fuori dal territorio dello Stato o non abbia un codice fiscale rilasciato dall’autorità dello Stato, deve indicare il codice fiscale rilasciato dal paese di residenza o analogo codice identificativo come previsto dall’art. 12 co. 2 D.M. 26.2.2015; per escludere il bene dalla comunione legale è necessario che il coniuge, tramite il partecipante, renda la dichiarazione prevista dall’art. 179 c.c.; se l’offerente è minorenne, l’offerta dovrà essere sottoscritta o, in alternativa, trasmessa tramite PEC per la vendita telematica, da uno dei genitori, previa autorizzazione del giudice tutelare; se l’offerente è un interdetto, inabilitato o un soggetto sottoposto ad amministrazione di sostegno, l’offerta dovrà essere sottoscritta, salvo che venga trasmessa tramite PEC per la vendita telematica, dal tutore o dall’amministratore di sostegno, previa autorizzazione del giudice tutelare; se l’offerente agisce quale legale rappresentante di altro soggetto (persona giuridica), deve allegare certificato del registro delle imprese o visura camerale da cui risultino i poteri oppure la procura o la delibera che giustifichi i poteri.  </w:t>
      </w:r>
    </w:p>
    <w:p w14:paraId="70DD34F3" w14:textId="77777777" w:rsidR="003D7171" w:rsidRDefault="00000000">
      <w:pPr>
        <w:spacing w:after="39"/>
        <w:ind w:left="-5"/>
      </w:pPr>
      <w:r>
        <w:t xml:space="preserve">L’offerta potrà essere presentata per persona da nominare, ma solo da un avvocato, a norma dell’art. 579, ultimo comma, c.p.c.  </w:t>
      </w:r>
    </w:p>
    <w:p w14:paraId="71454BC8" w14:textId="77777777" w:rsidR="003D7171" w:rsidRDefault="00000000">
      <w:pPr>
        <w:spacing w:after="162" w:line="259" w:lineRule="auto"/>
        <w:ind w:left="-5"/>
        <w:jc w:val="left"/>
      </w:pPr>
      <w:r>
        <w:rPr>
          <w:b/>
          <w:u w:val="single" w:color="000000"/>
        </w:rPr>
        <w:t>L’offerta dovrà contenere</w:t>
      </w:r>
      <w:r>
        <w:rPr>
          <w:b/>
        </w:rPr>
        <w:t>:</w:t>
      </w:r>
      <w:r>
        <w:t xml:space="preserve">  </w:t>
      </w:r>
    </w:p>
    <w:p w14:paraId="0A79267B" w14:textId="77777777" w:rsidR="003D7171" w:rsidRDefault="00000000">
      <w:pPr>
        <w:numPr>
          <w:ilvl w:val="0"/>
          <w:numId w:val="2"/>
        </w:numPr>
        <w:spacing w:after="161" w:line="259" w:lineRule="auto"/>
        <w:ind w:hanging="139"/>
      </w:pPr>
      <w:r>
        <w:t xml:space="preserve">l’ufficio giudiziario presso il quale pende la procedura;  </w:t>
      </w:r>
    </w:p>
    <w:p w14:paraId="64C5E2AC" w14:textId="77777777" w:rsidR="003D7171" w:rsidRDefault="00000000">
      <w:pPr>
        <w:numPr>
          <w:ilvl w:val="0"/>
          <w:numId w:val="2"/>
        </w:numPr>
        <w:spacing w:after="112" w:line="259" w:lineRule="auto"/>
        <w:ind w:hanging="139"/>
      </w:pPr>
      <w:r>
        <w:t xml:space="preserve">l’anno e il numero di ruolo generale della procedura;  </w:t>
      </w:r>
    </w:p>
    <w:p w14:paraId="1695BDD9" w14:textId="77777777" w:rsidR="003D7171" w:rsidRDefault="00000000">
      <w:pPr>
        <w:numPr>
          <w:ilvl w:val="0"/>
          <w:numId w:val="2"/>
        </w:numPr>
        <w:spacing w:after="126" w:line="259" w:lineRule="auto"/>
        <w:ind w:hanging="139"/>
      </w:pPr>
      <w:r>
        <w:t xml:space="preserve">il numero o ogni altro dato identificativo del lotto;  </w:t>
      </w:r>
    </w:p>
    <w:p w14:paraId="09A0EDC0" w14:textId="77777777" w:rsidR="003D7171" w:rsidRDefault="00000000">
      <w:pPr>
        <w:numPr>
          <w:ilvl w:val="0"/>
          <w:numId w:val="2"/>
        </w:numPr>
        <w:spacing w:after="113" w:line="259" w:lineRule="auto"/>
        <w:ind w:hanging="139"/>
      </w:pPr>
      <w:r>
        <w:t xml:space="preserve">l’indicazione del referente della procedura (delegato);  </w:t>
      </w:r>
    </w:p>
    <w:p w14:paraId="7DCD8FE6" w14:textId="77777777" w:rsidR="003D7171" w:rsidRDefault="00000000">
      <w:pPr>
        <w:numPr>
          <w:ilvl w:val="0"/>
          <w:numId w:val="2"/>
        </w:numPr>
        <w:spacing w:after="115" w:line="259" w:lineRule="auto"/>
        <w:ind w:hanging="139"/>
      </w:pPr>
      <w:r>
        <w:t xml:space="preserve">la data delle operazioni di vendita;  </w:t>
      </w:r>
    </w:p>
    <w:p w14:paraId="521670C0" w14:textId="77777777" w:rsidR="003D7171" w:rsidRDefault="00000000">
      <w:pPr>
        <w:numPr>
          <w:ilvl w:val="0"/>
          <w:numId w:val="2"/>
        </w:numPr>
        <w:spacing w:after="30"/>
        <w:ind w:hanging="139"/>
      </w:pPr>
      <w:r>
        <w:t xml:space="preserve">il prezzo offerto nonché il termine per il versamento del saldo del prezzo (in ogni caso non superiore ai 120 giorni dall’aggiudicazione);  </w:t>
      </w:r>
    </w:p>
    <w:p w14:paraId="41F05BE1" w14:textId="77777777" w:rsidR="003D7171" w:rsidRDefault="00000000">
      <w:pPr>
        <w:numPr>
          <w:ilvl w:val="0"/>
          <w:numId w:val="2"/>
        </w:numPr>
        <w:spacing w:after="129" w:line="259" w:lineRule="auto"/>
        <w:ind w:hanging="139"/>
      </w:pPr>
      <w:r>
        <w:t xml:space="preserve">l’importo versato a titolo di cauzione;  </w:t>
      </w:r>
    </w:p>
    <w:p w14:paraId="3D019052" w14:textId="77777777" w:rsidR="003D7171" w:rsidRDefault="00000000">
      <w:pPr>
        <w:numPr>
          <w:ilvl w:val="0"/>
          <w:numId w:val="2"/>
        </w:numPr>
        <w:spacing w:after="32"/>
        <w:ind w:hanging="139"/>
      </w:pPr>
      <w:r>
        <w:t xml:space="preserve">la data, l’ora e il numero di CRO, </w:t>
      </w:r>
      <w:r>
        <w:rPr>
          <w:b/>
        </w:rPr>
        <w:t>o TRN</w:t>
      </w:r>
      <w:r>
        <w:t xml:space="preserve"> del bonifico effettuato per il versamento della cauzione, che dovrà riportare la causale “ASTA”,  </w:t>
      </w:r>
    </w:p>
    <w:p w14:paraId="000A5B81" w14:textId="77777777" w:rsidR="003D7171" w:rsidRDefault="00000000">
      <w:pPr>
        <w:numPr>
          <w:ilvl w:val="0"/>
          <w:numId w:val="2"/>
        </w:numPr>
        <w:spacing w:after="162" w:line="259" w:lineRule="auto"/>
        <w:ind w:hanging="139"/>
      </w:pPr>
      <w:r>
        <w:t xml:space="preserve">il codice IBAN del conto sul quale è stata addebitata la somma oggetto del bonifico;  </w:t>
      </w:r>
    </w:p>
    <w:p w14:paraId="286522CE" w14:textId="77777777" w:rsidR="003D7171" w:rsidRDefault="00000000">
      <w:pPr>
        <w:numPr>
          <w:ilvl w:val="0"/>
          <w:numId w:val="2"/>
        </w:numPr>
        <w:spacing w:after="31"/>
        <w:ind w:hanging="139"/>
      </w:pPr>
      <w:r>
        <w:lastRenderedPageBreak/>
        <w:t xml:space="preserve">l’indirizzo della casella di posta elettronica certificata o della casella di posta elettronica certificata per la vendita telematica utilizzata per trasmettere l’offerta e per ricevere le comunicazioni previste; - l’eventuale recapito di telefonia mobile ove ricevere le comunicazioni previste.  </w:t>
      </w:r>
    </w:p>
    <w:p w14:paraId="4AF5027E" w14:textId="77777777" w:rsidR="003D7171" w:rsidRDefault="00000000">
      <w:pPr>
        <w:spacing w:after="162" w:line="259" w:lineRule="auto"/>
        <w:ind w:left="-5"/>
        <w:jc w:val="left"/>
      </w:pPr>
      <w:r>
        <w:rPr>
          <w:b/>
          <w:u w:val="single" w:color="000000"/>
        </w:rPr>
        <w:t>All’offerta dovranno essere allegati</w:t>
      </w:r>
      <w:r>
        <w:t xml:space="preserve">:  </w:t>
      </w:r>
    </w:p>
    <w:p w14:paraId="346D7218" w14:textId="77777777" w:rsidR="003D7171" w:rsidRDefault="00000000">
      <w:pPr>
        <w:numPr>
          <w:ilvl w:val="0"/>
          <w:numId w:val="2"/>
        </w:numPr>
        <w:spacing w:after="112" w:line="259" w:lineRule="auto"/>
        <w:ind w:hanging="139"/>
      </w:pPr>
      <w:r>
        <w:t xml:space="preserve">copia del documento d’identità e copia del codice fiscale dell’offerente;  </w:t>
      </w:r>
    </w:p>
    <w:p w14:paraId="65BEBFC9" w14:textId="77777777" w:rsidR="003D7171" w:rsidRDefault="00000000">
      <w:pPr>
        <w:numPr>
          <w:ilvl w:val="0"/>
          <w:numId w:val="2"/>
        </w:numPr>
        <w:ind w:hanging="139"/>
      </w:pPr>
      <w:r>
        <w:t xml:space="preserve">documentazione attestante il versamento tramite bonifico bancario della cauzione (segnatamente, copia della contabile dell’operazione), da cui risulti il codice IBAN del conto corrente sul quale è stata addebitata la somma oggetto di bonifico;  </w:t>
      </w:r>
    </w:p>
    <w:p w14:paraId="61D05D48" w14:textId="77777777" w:rsidR="003D7171" w:rsidRDefault="00000000">
      <w:pPr>
        <w:numPr>
          <w:ilvl w:val="0"/>
          <w:numId w:val="2"/>
        </w:numPr>
        <w:spacing w:after="112" w:line="259" w:lineRule="auto"/>
        <w:ind w:hanging="139"/>
      </w:pPr>
      <w:r>
        <w:t xml:space="preserve">la richiesta di agevolazioni fiscali;  </w:t>
      </w:r>
    </w:p>
    <w:p w14:paraId="11977624" w14:textId="77777777" w:rsidR="003D7171" w:rsidRDefault="00000000">
      <w:pPr>
        <w:ind w:left="-5"/>
      </w:pPr>
      <w:r>
        <w:rPr>
          <w:b/>
          <w:u w:val="single" w:color="000000"/>
        </w:rPr>
        <w:t>se il soggetto offerente è coniugato in regime di comunione legale dei beni:</w:t>
      </w:r>
      <w:r>
        <w:t xml:space="preserve"> copia del documento d’identità e copia del codice fiscale del coniuge (salvo la facoltà del deposito successivo, all’esito dell’aggiudicazione e del versamento del prezzo);  </w:t>
      </w:r>
    </w:p>
    <w:p w14:paraId="7A9BF487" w14:textId="77777777" w:rsidR="003D7171" w:rsidRDefault="00000000">
      <w:pPr>
        <w:ind w:left="-5"/>
      </w:pPr>
      <w:r>
        <w:rPr>
          <w:b/>
          <w:u w:val="single" w:color="000000"/>
        </w:rPr>
        <w:t>se il soggetto offerente è minorenne</w:t>
      </w:r>
      <w:r>
        <w:t xml:space="preserve">: copia del documento d’identità e copia del codice fiscale dell’offerente e di chi sottoscrive l’offerta, nonché copia del provvedimento di autorizzazione del Giudice Tutelare; - se il soggetto offerente è un interdetto, inabilitato o amministrato di sostegno, copia del documento d’identità e copia del codice fiscale dell’offerente e di chi sottoscrive l’offerta, nonché copia del provvedimento di autorizzazione del Giudice Tutelare; </w:t>
      </w:r>
      <w:r>
        <w:rPr>
          <w:b/>
          <w:u w:val="single" w:color="000000"/>
        </w:rPr>
        <w:t>se il soggetto offerente è una società o persona giuridica</w:t>
      </w:r>
      <w:r>
        <w:t xml:space="preserve"> : copia del documento da cui risultino i poteri ovvero la procura o l’atto di nomina che giustifichi i poteri;  </w:t>
      </w:r>
      <w:r>
        <w:rPr>
          <w:b/>
          <w:u w:val="single" w:color="000000"/>
        </w:rPr>
        <w:t>se l’offerta è formulata da più persone:</w:t>
      </w:r>
      <w:r>
        <w:t xml:space="preserve"> copia per immagine della procura rilasciata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 L’offerente dovrà altresì dichiarare l’eventuale volontà di avvalersi della procedura di mutuo in caso di aggiudicazione definitiva come previsto dall’art. 585 cpc. </w:t>
      </w:r>
    </w:p>
    <w:p w14:paraId="4C00DAC0" w14:textId="77777777" w:rsidR="003D7171" w:rsidRDefault="00000000">
      <w:pPr>
        <w:spacing w:after="36"/>
        <w:ind w:left="-5"/>
      </w:pPr>
      <w:r>
        <w:t xml:space="preserve">L’offerente, prima di effettuare l’offerta d’acquisto telematica, deve versare, a titolo di cauzione, una somma pari (o comunque non inferiore) al dieci per cento (10%) del prezzo offerto, </w:t>
      </w:r>
      <w:r>
        <w:rPr>
          <w:b/>
          <w:u w:val="single" w:color="000000"/>
        </w:rPr>
        <w:t>esclusivamente</w:t>
      </w:r>
      <w:r>
        <w:rPr>
          <w:b/>
        </w:rPr>
        <w:t xml:space="preserve"> </w:t>
      </w:r>
      <w:r>
        <w:t xml:space="preserve">tramite bonifico bancario sul conto corrente del gestore OXANET SPA dedicato alle cauzioni, le cui coordinate sono </w:t>
      </w:r>
      <w:r>
        <w:rPr>
          <w:b/>
        </w:rPr>
        <w:t xml:space="preserve">IT49H0103079651000011677227 </w:t>
      </w:r>
    </w:p>
    <w:p w14:paraId="57D4CD64" w14:textId="77777777" w:rsidR="003D7171" w:rsidRDefault="00000000">
      <w:pPr>
        <w:ind w:left="-5"/>
      </w:pPr>
      <w:r>
        <w:t xml:space="preserve">Ferme restando le modalità e i tempi di presentazione dell’offerta, come innanzi disciplinati, l’accredito delle somme versate a titolo di cauzione dovrà risultare entro le ore 12,00 del giorno precedente a quello fissato per la vendita telematica; qualora il Professionista delegato non riscontri l’accredito effettivo della cauzione sul conto corrente intestato al Gestore nel termine sopra indicato, l’offerta sarà inammissibile. L’offerente deve procedere al pagamento del bollo dovuto per legge </w:t>
      </w:r>
    </w:p>
    <w:p w14:paraId="19D866C6" w14:textId="77777777" w:rsidR="003D7171" w:rsidRDefault="00000000">
      <w:pPr>
        <w:ind w:left="-5"/>
      </w:pPr>
      <w:r>
        <w:lastRenderedPageBreak/>
        <w:t xml:space="preserve">(attualmente pari ad € 16,00) in modalità telematica, salvo che sia esentato ai sensi del DPR n. 447/2000. Il bollo può essere pagato tramite carta di credito o bonifico bancario, seguendo le istruzioni indicate nel “manuale utente per la presentazione dell’offerta telematica” presente sul sito pst.giustizia.it. accedendo alla sezione “pagamento di bolli digitali”. In caso di mancata aggiudicazione, il gestore è sin d’ora autorizzato a provvedere nel più breve tempo possibile a restituire l’importo versato dall’offerente non aggiudicatario a titolo di cauzione, esclusivamente mediante bonifico sul conto corrente da cui proviene la somma accreditata (al netto degli eventuali oneri bancari). L’importo bonificato dall’offerente in via telematica risultato aggiudicatario sarà accreditato dal gestore sul c/c intestato alla procedura aperto dal delegato non oltre cinque giorni dalla comunicazione dell’iban di tale conto corrente da parte del delegato. L’offerta è irrevocabile ai sensi dell’art. 571 comma 3 cpc che si richiama al fine della validità e dell’efficacia della medesima.  </w:t>
      </w:r>
    </w:p>
    <w:p w14:paraId="1DEB6D8F" w14:textId="77777777" w:rsidR="003D7171" w:rsidRDefault="00000000">
      <w:pPr>
        <w:pStyle w:val="Titolo1"/>
        <w:ind w:left="-5"/>
      </w:pPr>
      <w:r>
        <w:t>Esame delle offerte</w:t>
      </w:r>
      <w:r>
        <w:rPr>
          <w:u w:val="none"/>
        </w:rPr>
        <w:t xml:space="preserve"> </w:t>
      </w:r>
    </w:p>
    <w:p w14:paraId="6BD6C031" w14:textId="77777777" w:rsidR="003D7171" w:rsidRDefault="00000000">
      <w:pPr>
        <w:ind w:left="-5"/>
      </w:pPr>
      <w:r>
        <w:t xml:space="preserve">L’esame delle offerte e lo svolgimento dell’eventuale gara </w:t>
      </w:r>
      <w:proofErr w:type="gramStart"/>
      <w:r>
        <w:t>sarà effettuato</w:t>
      </w:r>
      <w:proofErr w:type="gramEnd"/>
      <w:r>
        <w:t xml:space="preserve"> tramite il portale del </w:t>
      </w:r>
      <w:r>
        <w:rPr>
          <w:b/>
        </w:rPr>
        <w:t xml:space="preserve">gestore della vendita telematica: OXANET SPA sulla piattaforma www. Garatelematica.it </w:t>
      </w:r>
      <w:r>
        <w:t xml:space="preserve">Le buste telematiche contenenti le offerte verranno aperte dal Professionista delegato solo nella data e nell’ora dell’udienza di vendita telematica, sopra indicata. La partecipazione degli offerenti all’udienza di vendita telematica, cui non potranno avere accesso altri interessati, a qualunque titolo, diversi dagli stessi offerenti ammessi, avrà luogo tramite l’area riservata del portale del Gestore designato accedendo alla stessa con le credenziali personali e in base alle istruzioni ricevute almeno 30 minuti prima dell’inizio delle operazioni di vendita sulla casella di posta elettronica certificata o sulla casella di posta elettronica certificata per la vendita telematica utilizzata per trasmettere l’offerta. </w:t>
      </w:r>
      <w:r>
        <w:rPr>
          <w:b/>
        </w:rPr>
        <w:t xml:space="preserve"> </w:t>
      </w:r>
    </w:p>
    <w:p w14:paraId="28980F50" w14:textId="77777777" w:rsidR="003D7171" w:rsidRDefault="00000000">
      <w:pPr>
        <w:pStyle w:val="Titolo1"/>
        <w:ind w:left="-5"/>
      </w:pPr>
      <w:r>
        <w:t>Gara e aggiudicazione</w:t>
      </w:r>
      <w:r>
        <w:rPr>
          <w:u w:val="none"/>
        </w:rPr>
        <w:t xml:space="preserve"> </w:t>
      </w:r>
    </w:p>
    <w:p w14:paraId="6C903F1C" w14:textId="77777777" w:rsidR="003D7171" w:rsidRDefault="00000000">
      <w:pPr>
        <w:numPr>
          <w:ilvl w:val="0"/>
          <w:numId w:val="3"/>
        </w:numPr>
        <w:ind w:hanging="284"/>
      </w:pPr>
      <w:r>
        <w:rPr>
          <w:b/>
        </w:rPr>
        <w:t>L’eventuale gara tra gli offerenti verrà avviata dal delegato subito dopo aver terminato la deliberazione sulle offerte pervenute e terminerà il quinto giorno successivo nel medesimo orario in cui è iniziata.</w:t>
      </w:r>
      <w:r>
        <w:t xml:space="preserve"> Nel computo dei cinque giorni non si computeranno i sabati, le domeniche e le altre festività secondo il calendario nazionale. Qualora vengano effettuate offerte negli ultimi 10 (dieci) minuti prima della scadenza del termine, la scadenza sarà prolungata automaticamente di 10 (dieci) minuti per dare la possibilità a tutti gli offerenti di effettuare ulteriori rilanci, e così di seguito fino a mancata presentazione di offerte in aumento nel periodo di prolungamento. Le parti possono assistere alla vendita online la cui data è resa pubblica nelle forme di legge.  </w:t>
      </w:r>
    </w:p>
    <w:p w14:paraId="74D20736" w14:textId="77777777" w:rsidR="003D7171" w:rsidRDefault="00000000">
      <w:pPr>
        <w:numPr>
          <w:ilvl w:val="0"/>
          <w:numId w:val="3"/>
        </w:numPr>
        <w:spacing w:after="35"/>
        <w:ind w:hanging="284"/>
      </w:pPr>
      <w:r>
        <w:t xml:space="preserve">In caso di unica offerta valida, il bene è aggiudicato all’unico offerente, salvo quanto previsto al successivo punto e). Si precisa che, nel caso di mancata connessione da parte dell’unico offerente, l’aggiudicazione potrà comunque essere disposta in suo favore.  </w:t>
      </w:r>
    </w:p>
    <w:p w14:paraId="386B8DFD" w14:textId="77777777" w:rsidR="003D7171" w:rsidRDefault="00000000">
      <w:pPr>
        <w:numPr>
          <w:ilvl w:val="0"/>
          <w:numId w:val="3"/>
        </w:numPr>
        <w:spacing w:after="40"/>
        <w:ind w:hanging="284"/>
      </w:pPr>
      <w:r>
        <w:lastRenderedPageBreak/>
        <w:t xml:space="preserve">In caso di più offerte valide, si procederà a gara telematica sulla base dell’offerta più alta e il bene verrà definitivamente aggiudicato a chi avrà effettuato il rilancio più alto conforme a quanto in proposito previsto nell’avviso di vendita. Non sono ammesse offerte in aumento presentate con importi decimali. Se, invece, gli offerenti non diano luogo alla gara mediante formulazione di offerte in aumento, il Delegato aggiudicherà tenendo conto, nell’ordine: dell’offerta originaria più alta, di quella assistita da cauzione più elevata, di quella che prevede tempi più brevi e forme di pagamento più convenienti per la procedura e, in ultima analisi, dell’offerta presentata per prima.  </w:t>
      </w:r>
    </w:p>
    <w:p w14:paraId="113307FE" w14:textId="77777777" w:rsidR="003D7171" w:rsidRDefault="00000000">
      <w:pPr>
        <w:numPr>
          <w:ilvl w:val="0"/>
          <w:numId w:val="3"/>
        </w:numPr>
        <w:ind w:hanging="284"/>
      </w:pPr>
      <w:r>
        <w:t xml:space="preserve">Prima di dare corso all’eventuale gara ai sensi dell’art. 573 co. 1 c.p.c., il Delegato, in caso di presentazione dell’istanza di assegnazione ai sensi degli artt. 588-589 c.p.c., ne renderà edotti gli offerenti.  </w:t>
      </w:r>
    </w:p>
    <w:p w14:paraId="6DC65005" w14:textId="77777777" w:rsidR="003D7171" w:rsidRDefault="00000000">
      <w:pPr>
        <w:numPr>
          <w:ilvl w:val="0"/>
          <w:numId w:val="3"/>
        </w:numPr>
        <w:ind w:hanging="284"/>
      </w:pPr>
      <w:r>
        <w:t xml:space="preserve">Se il prezzo offerto è inferiore rispetto al prezzo-base in misura non superiore ad un quarto e non vi sono altre offerte (c.d. prezzo minimo), il Professionista Delegato, ex art. 591 bis, co. 3, n. 3) c.p.c., provvederà a deliberare anche sull’offerta al c.d. prezzo minimo, non aggiudicando solo nel caso in cui in base alle circostanze di fatto specifiche e concrete vi sia la seria possibilità di conseguire un prezzo superiore con una nuova vendita o qualora sia stata presentata istanza di assegnazione, provvedendo nel primo caso ad indire una nuova vendita e nel secondo a deliberare sull’istanza di assegnazione ex artt. 590 e 591 co. 3 c.p.c. (v. art. 591-bis co. 3, n. 7). Il Delegato si asterrà dall’aggiudicazione, rimettendo gli atti al GE, allorquando, in presenza dell’istanza di assegnazione, il prezzo raggiunto dagli offerenti all’esito della gara non superi il prezzo-base, dovendo viceversa aggiudicare nel caso contrario.  </w:t>
      </w:r>
    </w:p>
    <w:p w14:paraId="6BF8CB39" w14:textId="77777777" w:rsidR="003D7171" w:rsidRDefault="00000000">
      <w:pPr>
        <w:numPr>
          <w:ilvl w:val="0"/>
          <w:numId w:val="3"/>
        </w:numPr>
        <w:spacing w:after="112" w:line="259" w:lineRule="auto"/>
        <w:ind w:hanging="284"/>
      </w:pPr>
      <w:r>
        <w:t xml:space="preserve">Una volta decorso il lasso temporale fissato per lo svolgimento della gara:  </w:t>
      </w:r>
    </w:p>
    <w:p w14:paraId="429929D7" w14:textId="77777777" w:rsidR="003D7171" w:rsidRDefault="00000000">
      <w:pPr>
        <w:numPr>
          <w:ilvl w:val="1"/>
          <w:numId w:val="3"/>
        </w:numPr>
      </w:pPr>
      <w:r>
        <w:t xml:space="preserve">tramite la piattaforma indicata al precedente punto 4.b) sarà visibile a tutti i partecipanti l'offerta recante il prezzo maggiore nonché al Delegato l'elenco delle offerte in aumento;  </w:t>
      </w:r>
    </w:p>
    <w:p w14:paraId="08E6F8BF" w14:textId="77777777" w:rsidR="003D7171" w:rsidRDefault="00000000">
      <w:pPr>
        <w:numPr>
          <w:ilvl w:val="1"/>
          <w:numId w:val="3"/>
        </w:numPr>
      </w:pPr>
      <w:r>
        <w:t xml:space="preserve">il Professionista delegato provvederà ad effettuare l'aggiudicazione avvalendosi della piattaforma;  </w:t>
      </w:r>
    </w:p>
    <w:p w14:paraId="1FE1707C" w14:textId="77777777" w:rsidR="003D7171" w:rsidRDefault="00000000">
      <w:pPr>
        <w:numPr>
          <w:ilvl w:val="1"/>
          <w:numId w:val="3"/>
        </w:numPr>
      </w:pPr>
      <w:r>
        <w:t xml:space="preserve">tutte le comunicazioni ai partecipanti relative alla fase di gara avranno luogo tramite posta elettronica certificata all’indirizzo di posta elettronica certificata o di posta elettronica certificata per la vendita telematica all'indirizzo comunicato dal soggetto partecipante e tramite SMS (tali strumenti di comunicazione sono di ausilio ovvero di supporto alla consultazione e partecipazione alla vendita); resta fermo che la piattaforma sarà l'unico canale ufficiale per seguire lo svolgimento della vendita e per la partecipazione alla gara; l'eventuale mancata ricezione di comunicazioni tramite posta elettronica e/o SMS non invalida lo svolgimento della vendita, né può dar luogo ad alcuna doglianza da parte dei concorrenti.  </w:t>
      </w:r>
    </w:p>
    <w:p w14:paraId="26A50842" w14:textId="77777777" w:rsidR="003D7171" w:rsidRDefault="00000000">
      <w:pPr>
        <w:numPr>
          <w:ilvl w:val="0"/>
          <w:numId w:val="3"/>
        </w:numPr>
        <w:ind w:hanging="284"/>
      </w:pPr>
      <w:r>
        <w:lastRenderedPageBreak/>
        <w:t xml:space="preserve">In caso di aggiudicazione, l'offerente è tenuto al versamento del saldo mediante bonifico diretto sul conto corrente intestato alla procedura, nel termine indicato in offerta, ovvero, in caso di mancata indicazione del termine, entro 120 giorni dall’aggiudicazione; nello stesso termine e con le medesime modalità l’aggiudicatario dovrà versare l’ammontare delle imposte di registro, ipotecarie e catastali, nella misura prevista dalla legge e poste a suo carico, unitamente alla quota di compenso spettante al professionista delegato ex art. 2, comma settimo, D.M. 227/2015 (come indicatagli dallo stesso professionista). In caso di inadempimento, l’aggiudicazione sarà revocata e l'aggiudicatario perderà le somme versate a titolo di cauzione, con le ulteriori conseguenze di cui all’art.587 </w:t>
      </w:r>
      <w:proofErr w:type="gramStart"/>
      <w:r>
        <w:t>c.p.c..</w:t>
      </w:r>
      <w:proofErr w:type="gramEnd"/>
      <w:r>
        <w:t xml:space="preserve"> Il delegato procederà ad un nuovo esperimento di vendita allo stesso prezzo base del precedente.  </w:t>
      </w:r>
    </w:p>
    <w:p w14:paraId="243AA332" w14:textId="77777777" w:rsidR="003D7171" w:rsidRDefault="00000000">
      <w:pPr>
        <w:numPr>
          <w:ilvl w:val="0"/>
          <w:numId w:val="3"/>
        </w:numPr>
        <w:ind w:hanging="284"/>
      </w:pPr>
      <w:r>
        <w:t xml:space="preserve">Per quanto non specificamente disposto dalla presente delega relativamente alle operazioni di vendita, il Delegato farà applicazione delle pertinenti norme processuali.  </w:t>
      </w:r>
    </w:p>
    <w:p w14:paraId="7893791F" w14:textId="77777777" w:rsidR="003D7171" w:rsidRDefault="00000000">
      <w:pPr>
        <w:spacing w:after="160" w:line="259" w:lineRule="auto"/>
        <w:ind w:left="0" w:right="6" w:firstLine="0"/>
        <w:jc w:val="center"/>
      </w:pPr>
      <w:r>
        <w:t xml:space="preserve">*** *** *** </w:t>
      </w:r>
    </w:p>
    <w:p w14:paraId="4C9A90CC" w14:textId="77777777" w:rsidR="003D7171" w:rsidRDefault="00000000">
      <w:pPr>
        <w:ind w:left="-5"/>
      </w:pPr>
      <w:r>
        <w:t xml:space="preserve">Come previsto dall’art. 585 co. 3 c.p.c., l’aggiudicatario ha la possibilità di fare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“Causa Civile n. 5293/2018 </w:t>
      </w:r>
      <w:r>
        <w:rPr>
          <w:b/>
        </w:rPr>
        <w:t>R.G.</w:t>
      </w:r>
      <w:r>
        <w:t xml:space="preserve">”; in caso di revoca dell’aggiudicazione, le somme erogate saranno restituite all’Istituto di Credito mutuante senza aggravio di spese per la procedura.  </w:t>
      </w:r>
      <w:r>
        <w:rPr>
          <w:b/>
        </w:rPr>
        <w:t xml:space="preserve">*** *** *** *** </w:t>
      </w:r>
    </w:p>
    <w:p w14:paraId="60B1C995" w14:textId="77777777" w:rsidR="003D7171" w:rsidRDefault="00000000">
      <w:pPr>
        <w:spacing w:after="191"/>
        <w:ind w:left="-5"/>
      </w:pPr>
      <w:r>
        <w:t xml:space="preserve">Dott. Eliseo Aprile con studio a Lecce (Le) in Via Merine - tel. 0832/308014 e-mail: </w:t>
      </w:r>
      <w:proofErr w:type="gramStart"/>
      <w:r>
        <w:t>eliseoaprile@libero.it,  -</w:t>
      </w:r>
      <w:proofErr w:type="gramEnd"/>
      <w:r>
        <w:t xml:space="preserve"> </w:t>
      </w:r>
      <w:proofErr w:type="spellStart"/>
      <w:r>
        <w:t>pec</w:t>
      </w:r>
      <w:proofErr w:type="spellEnd"/>
      <w:r>
        <w:t xml:space="preserve"> :eliseoaprile@legalmail.it  è stato nominato Professionista Delegato, allo stesso possono essere richieste maggiori informazioni sulla vendita.  </w:t>
      </w:r>
    </w:p>
    <w:p w14:paraId="1F8F536A" w14:textId="77777777" w:rsidR="003D7171" w:rsidRDefault="00000000">
      <w:pPr>
        <w:spacing w:after="115" w:line="259" w:lineRule="auto"/>
        <w:ind w:left="-5"/>
      </w:pPr>
      <w:r>
        <w:t xml:space="preserve">Per la visione dei beni immobili, le richieste potranno essere inoltrate allo stesso Custode Giudiziario, </w:t>
      </w:r>
    </w:p>
    <w:p w14:paraId="587FCDC4" w14:textId="77777777" w:rsidR="003D7171" w:rsidRDefault="00000000">
      <w:pPr>
        <w:ind w:left="-5"/>
      </w:pPr>
      <w:r>
        <w:t xml:space="preserve">con le modalità di cui all’art. 560 c.p.c. (e quindi utilizzando il portale </w:t>
      </w:r>
      <w:r>
        <w:rPr>
          <w:b/>
        </w:rPr>
        <w:t>http://venditepubbliche.giustizia.it</w:t>
      </w:r>
      <w:r>
        <w:t>), ovvero con modalità idonee a garantire la riservatezza dell’identità degli interessati; le richieste di visita saranno evase entro 15 giorni dalla richiesta.</w:t>
      </w:r>
      <w:r>
        <w:rPr>
          <w:b/>
        </w:rPr>
        <w:t xml:space="preserve">  </w:t>
      </w:r>
      <w:r>
        <w:t xml:space="preserve">La partecipazione alla vendita implica: la lettura integrale della relazione peritale e dei relativi allegati; l’accettazione incondizionata di quanto contenuto nel presente avviso, nel regolamento di partecipazione e nei suoi allegati; la dispensa degli organi della procedura dal rilascio della certificazione di conformità degli impianti alle norme sulla sicurezza e dell’attestato di certificazione energetica. </w:t>
      </w:r>
      <w:r>
        <w:rPr>
          <w:b/>
        </w:rPr>
        <w:t xml:space="preserve"> </w:t>
      </w:r>
    </w:p>
    <w:p w14:paraId="3A05C440" w14:textId="77777777" w:rsidR="003D7171" w:rsidRDefault="00000000">
      <w:pPr>
        <w:spacing w:after="112" w:line="259" w:lineRule="auto"/>
        <w:ind w:left="0" w:right="2534" w:firstLine="0"/>
        <w:jc w:val="right"/>
      </w:pPr>
      <w:r>
        <w:rPr>
          <w:b/>
        </w:rPr>
        <w:t xml:space="preserve">Il Professionista Delegato </w:t>
      </w:r>
    </w:p>
    <w:p w14:paraId="0A46A23F" w14:textId="77777777" w:rsidR="003D7171" w:rsidRDefault="00000000">
      <w:pPr>
        <w:spacing w:line="259" w:lineRule="auto"/>
        <w:ind w:left="4007"/>
        <w:jc w:val="left"/>
      </w:pPr>
      <w:r>
        <w:rPr>
          <w:b/>
        </w:rPr>
        <w:t xml:space="preserve">         DOTT. ELISEO APRILE</w:t>
      </w:r>
      <w:r>
        <w:t xml:space="preserve"> </w:t>
      </w:r>
    </w:p>
    <w:sectPr w:rsidR="003D7171">
      <w:footerReference w:type="even" r:id="rId15"/>
      <w:footerReference w:type="default" r:id="rId16"/>
      <w:footerReference w:type="first" r:id="rId17"/>
      <w:pgSz w:w="11906" w:h="16838"/>
      <w:pgMar w:top="908" w:right="988" w:bottom="1494"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EF4A3" w14:textId="77777777" w:rsidR="008422EA" w:rsidRDefault="008422EA">
      <w:pPr>
        <w:spacing w:after="0" w:line="240" w:lineRule="auto"/>
      </w:pPr>
      <w:r>
        <w:separator/>
      </w:r>
    </w:p>
  </w:endnote>
  <w:endnote w:type="continuationSeparator" w:id="0">
    <w:p w14:paraId="464BA0D6" w14:textId="77777777" w:rsidR="008422EA" w:rsidRDefault="0084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3012" w14:textId="77777777" w:rsidR="003D7171" w:rsidRDefault="00000000">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7A4F194C" w14:textId="77777777" w:rsidR="003D7171" w:rsidRDefault="00000000">
    <w:pPr>
      <w:spacing w:after="0" w:line="239" w:lineRule="auto"/>
      <w:ind w:left="0" w:right="7206" w:firstLine="0"/>
      <w:jc w:val="left"/>
    </w:pPr>
    <w:r>
      <w:rPr>
        <w:rFonts w:ascii="Calibri" w:eastAsia="Calibri" w:hAnsi="Calibri" w:cs="Calibri"/>
        <w:b/>
        <w:sz w:val="20"/>
      </w:rPr>
      <w:t xml:space="preserve">Il Professionista Delegato    Dott. Eliseo Aprile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FBD5" w14:textId="77777777" w:rsidR="003D7171" w:rsidRDefault="00000000">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77E7DFC2" w14:textId="77777777" w:rsidR="003D7171" w:rsidRDefault="00000000">
    <w:pPr>
      <w:spacing w:after="0" w:line="239" w:lineRule="auto"/>
      <w:ind w:left="0" w:right="7206" w:firstLine="0"/>
      <w:jc w:val="left"/>
    </w:pPr>
    <w:r>
      <w:rPr>
        <w:rFonts w:ascii="Calibri" w:eastAsia="Calibri" w:hAnsi="Calibri" w:cs="Calibri"/>
        <w:b/>
        <w:sz w:val="20"/>
      </w:rPr>
      <w:t xml:space="preserve">Il Professionista Delegato    Dott. Eliseo Aprile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B8C4" w14:textId="77777777" w:rsidR="003D7171" w:rsidRDefault="00000000">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4A4A1936" w14:textId="77777777" w:rsidR="003D7171" w:rsidRDefault="00000000">
    <w:pPr>
      <w:spacing w:after="0" w:line="239" w:lineRule="auto"/>
      <w:ind w:left="0" w:right="7206" w:firstLine="0"/>
      <w:jc w:val="left"/>
    </w:pPr>
    <w:r>
      <w:rPr>
        <w:rFonts w:ascii="Calibri" w:eastAsia="Calibri" w:hAnsi="Calibri" w:cs="Calibri"/>
        <w:b/>
        <w:sz w:val="20"/>
      </w:rPr>
      <w:t xml:space="preserve">Il Professionista Delegato    Dott. Eliseo Aprile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B5838" w14:textId="77777777" w:rsidR="008422EA" w:rsidRDefault="008422EA">
      <w:pPr>
        <w:spacing w:after="0" w:line="240" w:lineRule="auto"/>
      </w:pPr>
      <w:r>
        <w:separator/>
      </w:r>
    </w:p>
  </w:footnote>
  <w:footnote w:type="continuationSeparator" w:id="0">
    <w:p w14:paraId="0EAC96A1" w14:textId="77777777" w:rsidR="008422EA" w:rsidRDefault="00842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486"/>
    <w:multiLevelType w:val="hybridMultilevel"/>
    <w:tmpl w:val="B580700E"/>
    <w:lvl w:ilvl="0" w:tplc="5CD6E5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D87A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8013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B8C5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C0A4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891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7E89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7873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22F7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3E633B"/>
    <w:multiLevelType w:val="hybridMultilevel"/>
    <w:tmpl w:val="39E67B66"/>
    <w:lvl w:ilvl="0" w:tplc="767E300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EB9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621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8E5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412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4AD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A94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A3B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821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8D2EB8"/>
    <w:multiLevelType w:val="hybridMultilevel"/>
    <w:tmpl w:val="10C0E2CA"/>
    <w:lvl w:ilvl="0" w:tplc="1DC689B0">
      <w:start w:val="1"/>
      <w:numFmt w:val="lowerLetter"/>
      <w:lvlText w:val="%1)"/>
      <w:lvlJc w:val="left"/>
      <w:pPr>
        <w:ind w:left="284"/>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C922B986">
      <w:start w:val="1"/>
      <w:numFmt w:val="bullet"/>
      <w:lvlText w:val="-"/>
      <w:lvlJc w:val="left"/>
      <w:pPr>
        <w:ind w:left="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A55E4">
      <w:start w:val="1"/>
      <w:numFmt w:val="bullet"/>
      <w:lvlText w:val="▪"/>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399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85596">
      <w:start w:val="1"/>
      <w:numFmt w:val="bullet"/>
      <w:lvlText w:val="o"/>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09030">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C578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017CE">
      <w:start w:val="1"/>
      <w:numFmt w:val="bullet"/>
      <w:lvlText w:val="o"/>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63F8E">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09433743">
    <w:abstractNumId w:val="0"/>
  </w:num>
  <w:num w:numId="2" w16cid:durableId="950162832">
    <w:abstractNumId w:val="1"/>
  </w:num>
  <w:num w:numId="3" w16cid:durableId="361789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71"/>
    <w:rsid w:val="003D7171"/>
    <w:rsid w:val="005431F1"/>
    <w:rsid w:val="008422EA"/>
    <w:rsid w:val="00BE7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0358E7"/>
  <w15:docId w15:val="{A792D88C-369B-0F44-BDC0-FDD494E4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367" w:lineRule="auto"/>
      <w:ind w:left="10" w:hanging="10"/>
      <w:jc w:val="both"/>
    </w:pPr>
    <w:rPr>
      <w:rFonts w:ascii="Times New Roman" w:eastAsia="Times New Roman" w:hAnsi="Times New Roman" w:cs="Times New Roman"/>
      <w:color w:val="000000"/>
      <w:lang w:val="it" w:eastAsia="it"/>
    </w:rPr>
  </w:style>
  <w:style w:type="paragraph" w:styleId="Titolo1">
    <w:name w:val="heading 1"/>
    <w:next w:val="Normale"/>
    <w:link w:val="Titolo1Carattere"/>
    <w:uiPriority w:val="9"/>
    <w:qFormat/>
    <w:pPr>
      <w:keepNext/>
      <w:keepLines/>
      <w:spacing w:after="162" w:line="259" w:lineRule="auto"/>
      <w:ind w:left="294" w:hanging="10"/>
      <w:outlineLvl w:val="0"/>
    </w:pPr>
    <w:rPr>
      <w:rFonts w:ascii="Times New Roman" w:eastAsia="Times New Roman" w:hAnsi="Times New Roman" w:cs="Times New Roman"/>
      <w:b/>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aratelematica.it/" TargetMode="External"/><Relationship Id="rId13" Type="http://schemas.openxmlformats.org/officeDocument/2006/relationships/hyperlink" Target="http://www.garatelematic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oxanet.i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xanet.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xanet.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ratelematica.it/" TargetMode="External"/><Relationship Id="rId14" Type="http://schemas.openxmlformats.org/officeDocument/2006/relationships/hyperlink" Target="http://www.garatelemat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3660</Words>
  <Characters>20864</Characters>
  <Application>Microsoft Office Word</Application>
  <DocSecurity>0</DocSecurity>
  <Lines>173</Lines>
  <Paragraphs>48</Paragraphs>
  <ScaleCrop>false</ScaleCrop>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alberto.crivelli</dc:creator>
  <cp:keywords/>
  <cp:lastModifiedBy>walter francone</cp:lastModifiedBy>
  <cp:revision>2</cp:revision>
  <dcterms:created xsi:type="dcterms:W3CDTF">2025-02-24T09:45:00Z</dcterms:created>
  <dcterms:modified xsi:type="dcterms:W3CDTF">2025-02-24T09:45:00Z</dcterms:modified>
</cp:coreProperties>
</file>