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ECD" w:rsidRPr="00B55914" w:rsidRDefault="002E2ECD" w:rsidP="001A1DE0">
      <w:pPr>
        <w:tabs>
          <w:tab w:val="left" w:pos="9214"/>
        </w:tabs>
        <w:spacing w:line="480" w:lineRule="auto"/>
        <w:ind w:left="142" w:right="108"/>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1314450" cy="6953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p w:rsidR="002E2ECD" w:rsidRPr="00310181" w:rsidRDefault="002E2ECD" w:rsidP="001A1DE0">
      <w:pPr>
        <w:tabs>
          <w:tab w:val="left" w:pos="9214"/>
        </w:tabs>
        <w:spacing w:line="480" w:lineRule="auto"/>
        <w:ind w:left="142" w:right="106"/>
        <w:jc w:val="center"/>
        <w:rPr>
          <w:rFonts w:ascii="Times New Roman" w:eastAsia="Times New Roman" w:hAnsi="Times New Roman" w:cs="Times New Roman"/>
          <w:b/>
          <w:sz w:val="24"/>
          <w:szCs w:val="24"/>
        </w:rPr>
      </w:pPr>
      <w:r w:rsidRPr="00310181">
        <w:rPr>
          <w:rFonts w:ascii="Times New Roman" w:eastAsia="Times New Roman" w:hAnsi="Times New Roman" w:cs="Times New Roman"/>
          <w:b/>
          <w:sz w:val="24"/>
          <w:szCs w:val="24"/>
        </w:rPr>
        <w:t>TRIBUNALE DI LECCE</w:t>
      </w:r>
    </w:p>
    <w:p w:rsidR="002E2ECD" w:rsidRPr="00310181" w:rsidRDefault="002E2ECD" w:rsidP="001A1DE0">
      <w:pPr>
        <w:tabs>
          <w:tab w:val="left" w:pos="2655"/>
          <w:tab w:val="center" w:pos="4681"/>
          <w:tab w:val="left" w:pos="9214"/>
        </w:tabs>
        <w:spacing w:line="480" w:lineRule="auto"/>
        <w:ind w:left="142" w:right="106"/>
        <w:jc w:val="center"/>
        <w:rPr>
          <w:rFonts w:ascii="Times New Roman" w:eastAsia="Times New Roman" w:hAnsi="Times New Roman" w:cs="Times New Roman"/>
          <w:b/>
          <w:sz w:val="24"/>
          <w:szCs w:val="24"/>
        </w:rPr>
      </w:pPr>
      <w:r w:rsidRPr="00310181">
        <w:rPr>
          <w:rFonts w:ascii="Times New Roman" w:eastAsia="Times New Roman" w:hAnsi="Times New Roman" w:cs="Times New Roman"/>
          <w:b/>
          <w:sz w:val="24"/>
          <w:szCs w:val="24"/>
        </w:rPr>
        <w:t>Sezione Commerciale</w:t>
      </w:r>
    </w:p>
    <w:p w:rsidR="002E2ECD" w:rsidRPr="001A1DE0" w:rsidRDefault="007138D1" w:rsidP="001A1DE0">
      <w:pPr>
        <w:tabs>
          <w:tab w:val="left" w:pos="9214"/>
        </w:tabs>
        <w:spacing w:line="480" w:lineRule="auto"/>
        <w:ind w:left="142" w:right="106"/>
        <w:jc w:val="center"/>
        <w:rPr>
          <w:rFonts w:ascii="Times New Roman" w:eastAsia="Times New Roman" w:hAnsi="Times New Roman" w:cs="Times New Roman"/>
          <w:b/>
          <w:sz w:val="24"/>
          <w:szCs w:val="24"/>
        </w:rPr>
      </w:pPr>
      <w:r w:rsidRPr="001A1DE0">
        <w:rPr>
          <w:rFonts w:ascii="Times New Roman" w:eastAsia="Times New Roman" w:hAnsi="Times New Roman" w:cs="Times New Roman"/>
          <w:b/>
          <w:sz w:val="24"/>
          <w:szCs w:val="24"/>
        </w:rPr>
        <w:t xml:space="preserve">P. E. n. </w:t>
      </w:r>
      <w:r w:rsidR="006C14C9" w:rsidRPr="001A1DE0">
        <w:rPr>
          <w:rFonts w:ascii="Times New Roman" w:eastAsia="Times New Roman" w:hAnsi="Times New Roman" w:cs="Times New Roman"/>
          <w:b/>
          <w:sz w:val="24"/>
          <w:szCs w:val="24"/>
        </w:rPr>
        <w:t>343</w:t>
      </w:r>
      <w:r w:rsidR="009651E2" w:rsidRPr="001A1DE0">
        <w:rPr>
          <w:rFonts w:ascii="Times New Roman" w:eastAsia="Times New Roman" w:hAnsi="Times New Roman" w:cs="Times New Roman"/>
          <w:b/>
          <w:sz w:val="24"/>
          <w:szCs w:val="24"/>
        </w:rPr>
        <w:t xml:space="preserve"> </w:t>
      </w:r>
      <w:r w:rsidRPr="001A1DE0">
        <w:rPr>
          <w:rFonts w:ascii="Times New Roman" w:eastAsia="Times New Roman" w:hAnsi="Times New Roman" w:cs="Times New Roman"/>
          <w:b/>
          <w:sz w:val="24"/>
          <w:szCs w:val="24"/>
        </w:rPr>
        <w:t>/202</w:t>
      </w:r>
      <w:r w:rsidR="00FE0327" w:rsidRPr="001A1DE0">
        <w:rPr>
          <w:rFonts w:ascii="Times New Roman" w:eastAsia="Times New Roman" w:hAnsi="Times New Roman" w:cs="Times New Roman"/>
          <w:b/>
          <w:sz w:val="24"/>
          <w:szCs w:val="24"/>
        </w:rPr>
        <w:t>2</w:t>
      </w:r>
      <w:r w:rsidR="002E2ECD" w:rsidRPr="001A1DE0">
        <w:rPr>
          <w:rFonts w:ascii="Times New Roman" w:eastAsia="Times New Roman" w:hAnsi="Times New Roman" w:cs="Times New Roman"/>
          <w:b/>
          <w:sz w:val="24"/>
          <w:szCs w:val="24"/>
        </w:rPr>
        <w:t xml:space="preserve"> R.G.</w:t>
      </w:r>
      <w:r w:rsidR="006C14C9" w:rsidRPr="001A1DE0">
        <w:rPr>
          <w:rFonts w:ascii="Times New Roman" w:eastAsia="Times New Roman" w:hAnsi="Times New Roman" w:cs="Times New Roman"/>
          <w:b/>
          <w:sz w:val="24"/>
          <w:szCs w:val="24"/>
        </w:rPr>
        <w:t>E.</w:t>
      </w:r>
    </w:p>
    <w:p w:rsidR="002E2ECD" w:rsidRPr="00310181" w:rsidRDefault="002E2ECD" w:rsidP="001A1DE0">
      <w:pPr>
        <w:tabs>
          <w:tab w:val="left" w:pos="9214"/>
        </w:tabs>
        <w:spacing w:line="480" w:lineRule="auto"/>
        <w:ind w:left="142" w:right="106"/>
        <w:jc w:val="center"/>
        <w:rPr>
          <w:rFonts w:ascii="Times New Roman" w:eastAsia="Times New Roman" w:hAnsi="Times New Roman" w:cs="Times New Roman"/>
          <w:sz w:val="24"/>
          <w:szCs w:val="24"/>
        </w:rPr>
      </w:pPr>
      <w:r w:rsidRPr="00310181">
        <w:rPr>
          <w:rFonts w:ascii="Times New Roman" w:eastAsia="Times New Roman" w:hAnsi="Times New Roman" w:cs="Times New Roman"/>
          <w:b/>
          <w:sz w:val="24"/>
          <w:szCs w:val="24"/>
        </w:rPr>
        <w:t>AVVISO DI VENDITA ASINCRONA</w:t>
      </w:r>
    </w:p>
    <w:p w:rsidR="002E2ECD" w:rsidRPr="00310181" w:rsidRDefault="002E2ECD" w:rsidP="00467DC3">
      <w:pPr>
        <w:tabs>
          <w:tab w:val="left" w:pos="9214"/>
        </w:tabs>
        <w:spacing w:line="480" w:lineRule="auto"/>
        <w:ind w:left="142" w:right="106"/>
        <w:jc w:val="both"/>
        <w:rPr>
          <w:rFonts w:ascii="Times New Roman" w:eastAsia="Times New Roman" w:hAnsi="Times New Roman" w:cs="Times New Roman"/>
          <w:sz w:val="24"/>
          <w:szCs w:val="24"/>
        </w:rPr>
      </w:pPr>
      <w:r w:rsidRPr="00310181">
        <w:rPr>
          <w:rFonts w:ascii="Times New Roman" w:eastAsia="Times New Roman" w:hAnsi="Times New Roman" w:cs="Times New Roman"/>
          <w:sz w:val="24"/>
          <w:szCs w:val="24"/>
        </w:rPr>
        <w:t xml:space="preserve">Il sottoscritto avv. </w:t>
      </w:r>
      <w:r w:rsidR="00E67D32">
        <w:rPr>
          <w:rFonts w:ascii="Times New Roman" w:eastAsia="Times New Roman" w:hAnsi="Times New Roman" w:cs="Times New Roman"/>
          <w:sz w:val="24"/>
          <w:szCs w:val="24"/>
        </w:rPr>
        <w:t>Giovanna Fiore</w:t>
      </w:r>
      <w:r w:rsidRPr="00310181">
        <w:rPr>
          <w:rFonts w:ascii="Times New Roman" w:eastAsia="Times New Roman" w:hAnsi="Times New Roman" w:cs="Times New Roman"/>
          <w:sz w:val="24"/>
          <w:szCs w:val="24"/>
        </w:rPr>
        <w:t>, C.F.</w:t>
      </w:r>
      <w:r w:rsidR="00E67D32">
        <w:rPr>
          <w:rFonts w:ascii="Times New Roman" w:eastAsia="Times New Roman" w:hAnsi="Times New Roman" w:cs="Times New Roman"/>
          <w:sz w:val="24"/>
          <w:szCs w:val="24"/>
        </w:rPr>
        <w:t xml:space="preserve"> FRIGNN69E57B180X</w:t>
      </w:r>
      <w:r w:rsidRPr="00310181">
        <w:rPr>
          <w:rFonts w:ascii="Times New Roman" w:eastAsia="Times New Roman" w:hAnsi="Times New Roman" w:cs="Times New Roman"/>
          <w:sz w:val="24"/>
          <w:szCs w:val="24"/>
        </w:rPr>
        <w:t>, con studio in Lecce, alla via</w:t>
      </w:r>
      <w:r w:rsidR="0054276B">
        <w:rPr>
          <w:rFonts w:ascii="Times New Roman" w:eastAsia="Times New Roman" w:hAnsi="Times New Roman" w:cs="Times New Roman"/>
          <w:sz w:val="24"/>
          <w:szCs w:val="24"/>
        </w:rPr>
        <w:t xml:space="preserve"> Monte San Michele 10</w:t>
      </w:r>
      <w:r w:rsidRPr="00310181">
        <w:rPr>
          <w:rFonts w:ascii="Times New Roman" w:eastAsia="Times New Roman" w:hAnsi="Times New Roman" w:cs="Times New Roman"/>
          <w:sz w:val="24"/>
          <w:szCs w:val="24"/>
        </w:rPr>
        <w:t>, indirizzo mail</w:t>
      </w:r>
      <w:r w:rsidR="00E67D32">
        <w:rPr>
          <w:rFonts w:ascii="Times New Roman" w:eastAsia="Times New Roman" w:hAnsi="Times New Roman" w:cs="Times New Roman"/>
          <w:sz w:val="24"/>
          <w:szCs w:val="24"/>
        </w:rPr>
        <w:t xml:space="preserve"> fioregiovanna17@gmail.com</w:t>
      </w:r>
      <w:r w:rsidRPr="00310181">
        <w:rPr>
          <w:rFonts w:ascii="Times New Roman" w:eastAsia="Times New Roman" w:hAnsi="Times New Roman" w:cs="Times New Roman"/>
          <w:sz w:val="24"/>
          <w:szCs w:val="24"/>
        </w:rPr>
        <w:t xml:space="preserve">, indirizzo PEC </w:t>
      </w:r>
      <w:hyperlink r:id="rId8" w:history="1">
        <w:r w:rsidR="00E67D32" w:rsidRPr="00DB7596">
          <w:rPr>
            <w:rStyle w:val="Collegamentoipertestuale"/>
            <w:rFonts w:ascii="Times New Roman" w:eastAsia="Times New Roman" w:hAnsi="Times New Roman" w:cs="Times New Roman"/>
            <w:sz w:val="24"/>
            <w:szCs w:val="24"/>
          </w:rPr>
          <w:t>fiore.giovanna@ordavvle.legalmail.it</w:t>
        </w:r>
      </w:hyperlink>
      <w:r w:rsidRPr="00310181">
        <w:rPr>
          <w:rFonts w:ascii="Times New Roman" w:eastAsia="Times New Roman" w:hAnsi="Times New Roman" w:cs="Times New Roman"/>
          <w:sz w:val="24"/>
          <w:szCs w:val="24"/>
        </w:rPr>
        <w:t>, in qualità di professionista delegato alla vendita dal Giudice delle Esecuzioni, dott.</w:t>
      </w:r>
      <w:r w:rsidR="00E67D32">
        <w:rPr>
          <w:rFonts w:ascii="Times New Roman" w:eastAsia="Times New Roman" w:hAnsi="Times New Roman" w:cs="Times New Roman"/>
          <w:sz w:val="24"/>
          <w:szCs w:val="24"/>
        </w:rPr>
        <w:t>sa Anna</w:t>
      </w:r>
      <w:r w:rsidR="001A1DE0">
        <w:rPr>
          <w:rFonts w:ascii="Times New Roman" w:eastAsia="Times New Roman" w:hAnsi="Times New Roman" w:cs="Times New Roman"/>
          <w:sz w:val="24"/>
          <w:szCs w:val="24"/>
        </w:rPr>
        <w:t xml:space="preserve"> Francesca Capone</w:t>
      </w:r>
      <w:r w:rsidRPr="00310181">
        <w:rPr>
          <w:rFonts w:ascii="Times New Roman" w:eastAsia="Times New Roman" w:hAnsi="Times New Roman" w:cs="Times New Roman"/>
          <w:sz w:val="24"/>
          <w:szCs w:val="24"/>
        </w:rPr>
        <w:t>, nella prefata procedura esecutiva,</w:t>
      </w:r>
    </w:p>
    <w:p w:rsidR="002E2ECD" w:rsidRPr="00310181" w:rsidRDefault="002E2ECD" w:rsidP="00467DC3">
      <w:pPr>
        <w:tabs>
          <w:tab w:val="left" w:pos="9214"/>
        </w:tabs>
        <w:spacing w:line="480" w:lineRule="auto"/>
        <w:ind w:left="142" w:right="106"/>
        <w:jc w:val="both"/>
        <w:rPr>
          <w:rFonts w:ascii="Times New Roman" w:eastAsia="Times New Roman" w:hAnsi="Times New Roman" w:cs="Times New Roman"/>
          <w:sz w:val="24"/>
          <w:szCs w:val="24"/>
        </w:rPr>
      </w:pPr>
      <w:r w:rsidRPr="00310181">
        <w:rPr>
          <w:rFonts w:ascii="Times New Roman" w:eastAsia="Times New Roman" w:hAnsi="Times New Roman" w:cs="Times New Roman"/>
          <w:b/>
          <w:sz w:val="24"/>
          <w:szCs w:val="24"/>
        </w:rPr>
        <w:t>Vista</w:t>
      </w:r>
      <w:r w:rsidR="00C6323A">
        <w:rPr>
          <w:rFonts w:ascii="Times New Roman" w:eastAsia="Times New Roman" w:hAnsi="Times New Roman" w:cs="Times New Roman"/>
          <w:sz w:val="24"/>
          <w:szCs w:val="24"/>
        </w:rPr>
        <w:t xml:space="preserve"> l’O</w:t>
      </w:r>
      <w:r w:rsidRPr="00310181">
        <w:rPr>
          <w:rFonts w:ascii="Times New Roman" w:eastAsia="Times New Roman" w:hAnsi="Times New Roman" w:cs="Times New Roman"/>
          <w:sz w:val="24"/>
          <w:szCs w:val="24"/>
        </w:rPr>
        <w:t>rdinanza di delega per la vendita senza incanto con modalità</w:t>
      </w:r>
      <w:r w:rsidR="009B4284">
        <w:rPr>
          <w:rFonts w:ascii="Times New Roman" w:eastAsia="Times New Roman" w:hAnsi="Times New Roman" w:cs="Times New Roman"/>
          <w:sz w:val="24"/>
          <w:szCs w:val="24"/>
        </w:rPr>
        <w:t xml:space="preserve"> asincron</w:t>
      </w:r>
      <w:r w:rsidR="003A5993">
        <w:rPr>
          <w:rFonts w:ascii="Times New Roman" w:eastAsia="Times New Roman" w:hAnsi="Times New Roman" w:cs="Times New Roman"/>
          <w:sz w:val="24"/>
          <w:szCs w:val="24"/>
        </w:rPr>
        <w:t>a</w:t>
      </w:r>
      <w:r w:rsidR="000C5814">
        <w:rPr>
          <w:rFonts w:ascii="Times New Roman" w:eastAsia="Times New Roman" w:hAnsi="Times New Roman" w:cs="Times New Roman"/>
          <w:sz w:val="24"/>
          <w:szCs w:val="24"/>
        </w:rPr>
        <w:t xml:space="preserve">, del GDE dott. </w:t>
      </w:r>
      <w:r w:rsidR="006C14C9">
        <w:rPr>
          <w:rFonts w:ascii="Times New Roman" w:eastAsia="Times New Roman" w:hAnsi="Times New Roman" w:cs="Times New Roman"/>
          <w:sz w:val="24"/>
          <w:szCs w:val="24"/>
        </w:rPr>
        <w:t>Capone</w:t>
      </w:r>
      <w:r w:rsidR="007138D1">
        <w:rPr>
          <w:rFonts w:ascii="Times New Roman" w:eastAsia="Times New Roman" w:hAnsi="Times New Roman" w:cs="Times New Roman"/>
          <w:sz w:val="24"/>
          <w:szCs w:val="24"/>
        </w:rPr>
        <w:t xml:space="preserve"> del </w:t>
      </w:r>
      <w:r w:rsidR="006C14C9">
        <w:rPr>
          <w:rFonts w:ascii="Times New Roman" w:eastAsia="Times New Roman" w:hAnsi="Times New Roman" w:cs="Times New Roman"/>
          <w:sz w:val="24"/>
          <w:szCs w:val="24"/>
        </w:rPr>
        <w:t>22</w:t>
      </w:r>
      <w:r w:rsidR="00E54A9D">
        <w:rPr>
          <w:rFonts w:ascii="Times New Roman" w:eastAsia="Times New Roman" w:hAnsi="Times New Roman" w:cs="Times New Roman"/>
          <w:sz w:val="24"/>
          <w:szCs w:val="24"/>
        </w:rPr>
        <w:t>.0</w:t>
      </w:r>
      <w:r w:rsidR="006C14C9">
        <w:rPr>
          <w:rFonts w:ascii="Times New Roman" w:eastAsia="Times New Roman" w:hAnsi="Times New Roman" w:cs="Times New Roman"/>
          <w:sz w:val="24"/>
          <w:szCs w:val="24"/>
        </w:rPr>
        <w:t>9</w:t>
      </w:r>
      <w:r w:rsidR="00E54A9D">
        <w:rPr>
          <w:rFonts w:ascii="Times New Roman" w:eastAsia="Times New Roman" w:hAnsi="Times New Roman" w:cs="Times New Roman"/>
          <w:sz w:val="24"/>
          <w:szCs w:val="24"/>
        </w:rPr>
        <w:t>.2023</w:t>
      </w:r>
    </w:p>
    <w:p w:rsidR="002E2ECD" w:rsidRPr="00310181" w:rsidRDefault="002E2ECD" w:rsidP="00467DC3">
      <w:pPr>
        <w:tabs>
          <w:tab w:val="left" w:pos="9214"/>
        </w:tabs>
        <w:spacing w:line="480" w:lineRule="auto"/>
        <w:ind w:left="142" w:right="106"/>
        <w:jc w:val="both"/>
        <w:rPr>
          <w:rFonts w:ascii="Times New Roman" w:eastAsia="Times New Roman" w:hAnsi="Times New Roman" w:cs="Times New Roman"/>
          <w:color w:val="000000"/>
          <w:sz w:val="24"/>
          <w:szCs w:val="24"/>
        </w:rPr>
      </w:pPr>
      <w:r w:rsidRPr="00310181">
        <w:rPr>
          <w:rFonts w:ascii="Times New Roman" w:eastAsia="Times New Roman" w:hAnsi="Times New Roman" w:cs="Times New Roman"/>
          <w:b/>
          <w:sz w:val="24"/>
          <w:szCs w:val="24"/>
        </w:rPr>
        <w:t xml:space="preserve">Vista </w:t>
      </w:r>
      <w:r w:rsidRPr="00310181">
        <w:rPr>
          <w:rFonts w:ascii="Times New Roman" w:eastAsia="Times New Roman" w:hAnsi="Times New Roman" w:cs="Times New Roman"/>
          <w:sz w:val="24"/>
          <w:szCs w:val="24"/>
        </w:rPr>
        <w:t>la nomina a gestore della vendita telematica d</w:t>
      </w:r>
      <w:r w:rsidR="006C14C9">
        <w:rPr>
          <w:rFonts w:ascii="Times New Roman" w:eastAsia="Times New Roman" w:hAnsi="Times New Roman" w:cs="Times New Roman"/>
          <w:sz w:val="24"/>
          <w:szCs w:val="24"/>
        </w:rPr>
        <w:t xml:space="preserve">el GRUPPO EDICOM RETE </w:t>
      </w:r>
      <w:proofErr w:type="gramStart"/>
      <w:r w:rsidR="006C14C9">
        <w:rPr>
          <w:rFonts w:ascii="Times New Roman" w:eastAsia="Times New Roman" w:hAnsi="Times New Roman" w:cs="Times New Roman"/>
          <w:sz w:val="24"/>
          <w:szCs w:val="24"/>
        </w:rPr>
        <w:t>IMPRESE</w:t>
      </w:r>
      <w:r w:rsidRPr="00310181">
        <w:rPr>
          <w:rFonts w:ascii="Times New Roman" w:eastAsia="Times New Roman" w:hAnsi="Times New Roman" w:cs="Times New Roman"/>
          <w:sz w:val="24"/>
          <w:szCs w:val="24"/>
        </w:rPr>
        <w:t xml:space="preserve"> ,</w:t>
      </w:r>
      <w:proofErr w:type="gramEnd"/>
      <w:r w:rsidRPr="00310181">
        <w:rPr>
          <w:rFonts w:ascii="Times New Roman" w:eastAsia="Times New Roman" w:hAnsi="Times New Roman" w:cs="Times New Roman"/>
          <w:sz w:val="24"/>
          <w:szCs w:val="24"/>
        </w:rPr>
        <w:t xml:space="preserve"> sulla piattaforma</w:t>
      </w:r>
      <w:r w:rsidR="0081791A">
        <w:rPr>
          <w:rFonts w:ascii="Times New Roman" w:eastAsia="Times New Roman" w:hAnsi="Times New Roman" w:cs="Times New Roman"/>
          <w:color w:val="000000"/>
          <w:sz w:val="24"/>
          <w:szCs w:val="24"/>
        </w:rPr>
        <w:t xml:space="preserve"> </w:t>
      </w:r>
      <w:hyperlink r:id="rId9" w:history="1">
        <w:r w:rsidR="006C14C9" w:rsidRPr="00CA16C9">
          <w:rPr>
            <w:rStyle w:val="Collegamentoipertestuale"/>
            <w:rFonts w:ascii="Times New Roman" w:eastAsia="Times New Roman" w:hAnsi="Times New Roman" w:cs="Times New Roman"/>
            <w:sz w:val="24"/>
            <w:szCs w:val="24"/>
          </w:rPr>
          <w:t>www.garavirtuale.it</w:t>
        </w:r>
      </w:hyperlink>
      <w:r w:rsidR="0081791A">
        <w:rPr>
          <w:rFonts w:ascii="Times New Roman" w:eastAsia="Times New Roman" w:hAnsi="Times New Roman" w:cs="Times New Roman"/>
          <w:color w:val="000000"/>
          <w:sz w:val="24"/>
          <w:szCs w:val="24"/>
        </w:rPr>
        <w:t xml:space="preserve"> ,</w:t>
      </w:r>
      <w:r w:rsidR="00BC2F92">
        <w:rPr>
          <w:rFonts w:ascii="Times New Roman" w:eastAsia="Times New Roman" w:hAnsi="Times New Roman" w:cs="Times New Roman"/>
          <w:color w:val="000000"/>
          <w:sz w:val="24"/>
          <w:szCs w:val="24"/>
        </w:rPr>
        <w:t xml:space="preserve"> con sede </w:t>
      </w:r>
      <w:r w:rsidR="006C14C9">
        <w:rPr>
          <w:rFonts w:ascii="Times New Roman" w:eastAsia="Times New Roman" w:hAnsi="Times New Roman" w:cs="Times New Roman"/>
          <w:color w:val="000000"/>
          <w:sz w:val="24"/>
          <w:szCs w:val="24"/>
        </w:rPr>
        <w:t>legale in Mestre Venezia</w:t>
      </w:r>
      <w:r w:rsidR="0081791A">
        <w:rPr>
          <w:rFonts w:ascii="Times New Roman" w:eastAsia="Times New Roman" w:hAnsi="Times New Roman" w:cs="Times New Roman"/>
          <w:color w:val="000000"/>
          <w:sz w:val="24"/>
          <w:szCs w:val="24"/>
        </w:rPr>
        <w:t xml:space="preserve">, </w:t>
      </w:r>
      <w:r w:rsidR="006C14C9">
        <w:rPr>
          <w:rFonts w:ascii="Times New Roman" w:eastAsia="Times New Roman" w:hAnsi="Times New Roman" w:cs="Times New Roman"/>
          <w:color w:val="000000"/>
          <w:sz w:val="24"/>
          <w:szCs w:val="24"/>
        </w:rPr>
        <w:t xml:space="preserve">via Torre </w:t>
      </w:r>
      <w:proofErr w:type="spellStart"/>
      <w:r w:rsidR="006C14C9">
        <w:rPr>
          <w:rFonts w:ascii="Times New Roman" w:eastAsia="Times New Roman" w:hAnsi="Times New Roman" w:cs="Times New Roman"/>
          <w:color w:val="000000"/>
          <w:sz w:val="24"/>
          <w:szCs w:val="24"/>
        </w:rPr>
        <w:t>Belfredo</w:t>
      </w:r>
      <w:proofErr w:type="spellEnd"/>
      <w:r w:rsidR="006C14C9">
        <w:rPr>
          <w:rFonts w:ascii="Times New Roman" w:eastAsia="Times New Roman" w:hAnsi="Times New Roman" w:cs="Times New Roman"/>
          <w:color w:val="000000"/>
          <w:sz w:val="24"/>
          <w:szCs w:val="24"/>
        </w:rPr>
        <w:t xml:space="preserve"> </w:t>
      </w:r>
      <w:r w:rsidR="0081791A">
        <w:rPr>
          <w:rFonts w:ascii="Times New Roman" w:eastAsia="Times New Roman" w:hAnsi="Times New Roman" w:cs="Times New Roman"/>
          <w:color w:val="000000"/>
          <w:sz w:val="24"/>
          <w:szCs w:val="24"/>
        </w:rPr>
        <w:t xml:space="preserve"> n. 6</w:t>
      </w:r>
      <w:r w:rsidR="006C14C9">
        <w:rPr>
          <w:rFonts w:ascii="Times New Roman" w:eastAsia="Times New Roman" w:hAnsi="Times New Roman" w:cs="Times New Roman"/>
          <w:color w:val="000000"/>
          <w:sz w:val="24"/>
          <w:szCs w:val="24"/>
        </w:rPr>
        <w:t>4</w:t>
      </w:r>
      <w:r w:rsidRPr="00310181">
        <w:rPr>
          <w:rFonts w:ascii="Times New Roman" w:eastAsia="Times New Roman" w:hAnsi="Times New Roman" w:cs="Times New Roman"/>
          <w:color w:val="000000"/>
          <w:sz w:val="24"/>
          <w:szCs w:val="24"/>
        </w:rPr>
        <w:t>;</w:t>
      </w:r>
    </w:p>
    <w:p w:rsidR="002E2ECD" w:rsidRPr="00310181" w:rsidRDefault="002E2ECD" w:rsidP="00467DC3">
      <w:pPr>
        <w:tabs>
          <w:tab w:val="left" w:pos="9214"/>
        </w:tabs>
        <w:spacing w:line="480" w:lineRule="auto"/>
        <w:ind w:left="142" w:right="106"/>
        <w:jc w:val="both"/>
        <w:rPr>
          <w:rFonts w:ascii="Times New Roman" w:eastAsia="Times New Roman" w:hAnsi="Times New Roman" w:cs="Times New Roman"/>
          <w:sz w:val="24"/>
          <w:szCs w:val="24"/>
        </w:rPr>
      </w:pPr>
      <w:r w:rsidRPr="00310181">
        <w:rPr>
          <w:rFonts w:ascii="Times New Roman" w:eastAsia="Times New Roman" w:hAnsi="Times New Roman" w:cs="Times New Roman"/>
          <w:b/>
          <w:sz w:val="24"/>
          <w:szCs w:val="24"/>
        </w:rPr>
        <w:t>Visto</w:t>
      </w:r>
      <w:r w:rsidRPr="00310181">
        <w:rPr>
          <w:rFonts w:ascii="Times New Roman" w:eastAsia="Times New Roman" w:hAnsi="Times New Roman" w:cs="Times New Roman"/>
          <w:sz w:val="24"/>
          <w:szCs w:val="24"/>
        </w:rPr>
        <w:t xml:space="preserve"> l’art. 591 bis </w:t>
      </w:r>
      <w:proofErr w:type="spellStart"/>
      <w:r w:rsidRPr="00310181">
        <w:rPr>
          <w:rFonts w:ascii="Times New Roman" w:eastAsia="Times New Roman" w:hAnsi="Times New Roman" w:cs="Times New Roman"/>
          <w:sz w:val="24"/>
          <w:szCs w:val="24"/>
        </w:rPr>
        <w:t>cpc</w:t>
      </w:r>
      <w:proofErr w:type="spellEnd"/>
      <w:r w:rsidRPr="00310181">
        <w:rPr>
          <w:rFonts w:ascii="Times New Roman" w:eastAsia="Times New Roman" w:hAnsi="Times New Roman" w:cs="Times New Roman"/>
          <w:sz w:val="24"/>
          <w:szCs w:val="24"/>
        </w:rPr>
        <w:t>,</w:t>
      </w:r>
    </w:p>
    <w:p w:rsidR="002E2ECD" w:rsidRPr="00310181" w:rsidRDefault="002E2ECD" w:rsidP="001A1DE0">
      <w:pPr>
        <w:tabs>
          <w:tab w:val="left" w:pos="9214"/>
        </w:tabs>
        <w:spacing w:line="480" w:lineRule="auto"/>
        <w:ind w:left="142" w:right="106"/>
        <w:jc w:val="center"/>
        <w:rPr>
          <w:rFonts w:ascii="Times New Roman" w:eastAsia="Times New Roman" w:hAnsi="Times New Roman" w:cs="Times New Roman"/>
          <w:b/>
          <w:sz w:val="24"/>
          <w:szCs w:val="24"/>
        </w:rPr>
      </w:pPr>
      <w:r w:rsidRPr="00310181">
        <w:rPr>
          <w:rFonts w:ascii="Times New Roman" w:eastAsia="Times New Roman" w:hAnsi="Times New Roman" w:cs="Times New Roman"/>
          <w:b/>
          <w:sz w:val="24"/>
          <w:szCs w:val="24"/>
        </w:rPr>
        <w:t>AVVISA</w:t>
      </w:r>
    </w:p>
    <w:p w:rsidR="00BC2F92" w:rsidRDefault="002E2ECD" w:rsidP="00467DC3">
      <w:pPr>
        <w:tabs>
          <w:tab w:val="left" w:pos="9214"/>
        </w:tabs>
        <w:spacing w:line="480" w:lineRule="auto"/>
        <w:ind w:left="142" w:right="106"/>
        <w:jc w:val="both"/>
        <w:rPr>
          <w:rFonts w:ascii="Times New Roman" w:eastAsia="Times New Roman" w:hAnsi="Times New Roman" w:cs="Times New Roman"/>
          <w:sz w:val="24"/>
          <w:szCs w:val="24"/>
        </w:rPr>
      </w:pPr>
      <w:r w:rsidRPr="00310181">
        <w:rPr>
          <w:rFonts w:ascii="Times New Roman" w:eastAsia="Times New Roman" w:hAnsi="Times New Roman" w:cs="Times New Roman"/>
          <w:sz w:val="24"/>
          <w:szCs w:val="24"/>
        </w:rPr>
        <w:t xml:space="preserve">che il giorno </w:t>
      </w:r>
      <w:r w:rsidR="00412FB8">
        <w:rPr>
          <w:rFonts w:ascii="Times New Roman" w:eastAsia="Times New Roman" w:hAnsi="Times New Roman" w:cs="Times New Roman"/>
          <w:b/>
          <w:bCs/>
          <w:sz w:val="24"/>
          <w:szCs w:val="24"/>
        </w:rPr>
        <w:t xml:space="preserve">11 aprile </w:t>
      </w:r>
      <w:r w:rsidR="00E8246D">
        <w:rPr>
          <w:rFonts w:ascii="Times New Roman" w:eastAsia="Times New Roman" w:hAnsi="Times New Roman" w:cs="Times New Roman"/>
          <w:b/>
          <w:sz w:val="24"/>
          <w:szCs w:val="24"/>
          <w:u w:val="single"/>
        </w:rPr>
        <w:t>202</w:t>
      </w:r>
      <w:r w:rsidR="0009625B">
        <w:rPr>
          <w:rFonts w:ascii="Times New Roman" w:eastAsia="Times New Roman" w:hAnsi="Times New Roman" w:cs="Times New Roman"/>
          <w:b/>
          <w:sz w:val="24"/>
          <w:szCs w:val="24"/>
          <w:u w:val="single"/>
        </w:rPr>
        <w:t>5</w:t>
      </w:r>
      <w:r w:rsidR="00BC2F92">
        <w:rPr>
          <w:rFonts w:ascii="Times New Roman" w:eastAsia="Times New Roman" w:hAnsi="Times New Roman" w:cs="Times New Roman"/>
          <w:b/>
          <w:sz w:val="24"/>
          <w:szCs w:val="24"/>
          <w:u w:val="single"/>
        </w:rPr>
        <w:t>, alle ore 12.00</w:t>
      </w:r>
      <w:r w:rsidRPr="00310181">
        <w:rPr>
          <w:rFonts w:ascii="Times New Roman" w:eastAsia="Times New Roman" w:hAnsi="Times New Roman" w:cs="Times New Roman"/>
          <w:b/>
          <w:sz w:val="24"/>
          <w:szCs w:val="24"/>
          <w:u w:val="single"/>
        </w:rPr>
        <w:t>, presso il proprio studio professionale sito in Lecce, alla via</w:t>
      </w:r>
      <w:r w:rsidR="0054276B">
        <w:rPr>
          <w:rFonts w:ascii="Times New Roman" w:eastAsia="Times New Roman" w:hAnsi="Times New Roman" w:cs="Times New Roman"/>
          <w:b/>
          <w:sz w:val="24"/>
          <w:szCs w:val="24"/>
          <w:u w:val="single"/>
        </w:rPr>
        <w:t xml:space="preserve"> Monte San Michele 10</w:t>
      </w:r>
      <w:r w:rsidRPr="00310181">
        <w:rPr>
          <w:rFonts w:ascii="Times New Roman" w:eastAsia="Times New Roman" w:hAnsi="Times New Roman" w:cs="Times New Roman"/>
          <w:b/>
          <w:sz w:val="24"/>
          <w:szCs w:val="24"/>
          <w:u w:val="single"/>
        </w:rPr>
        <w:t>,</w:t>
      </w:r>
      <w:r w:rsidRPr="00310181">
        <w:rPr>
          <w:rFonts w:ascii="Times New Roman" w:eastAsia="Times New Roman" w:hAnsi="Times New Roman" w:cs="Times New Roman"/>
          <w:b/>
          <w:sz w:val="24"/>
          <w:szCs w:val="24"/>
        </w:rPr>
        <w:t xml:space="preserve">  </w:t>
      </w:r>
      <w:r w:rsidRPr="00310181">
        <w:rPr>
          <w:rFonts w:ascii="Times New Roman" w:eastAsia="Times New Roman" w:hAnsi="Times New Roman" w:cs="Times New Roman"/>
          <w:sz w:val="24"/>
          <w:szCs w:val="24"/>
        </w:rPr>
        <w:t>si svolgerà la</w:t>
      </w:r>
      <w:r w:rsidRPr="00310181">
        <w:rPr>
          <w:rFonts w:ascii="Times New Roman" w:eastAsia="Times New Roman" w:hAnsi="Times New Roman" w:cs="Times New Roman"/>
          <w:b/>
          <w:sz w:val="24"/>
          <w:szCs w:val="24"/>
        </w:rPr>
        <w:t xml:space="preserve"> vendita telematica asincrona</w:t>
      </w:r>
      <w:r w:rsidRPr="00310181">
        <w:rPr>
          <w:rFonts w:ascii="Times New Roman" w:eastAsia="Times New Roman" w:hAnsi="Times New Roman" w:cs="Times New Roman"/>
          <w:sz w:val="24"/>
          <w:szCs w:val="24"/>
        </w:rPr>
        <w:t>, in ottempera</w:t>
      </w:r>
      <w:r w:rsidR="001F3E1C">
        <w:rPr>
          <w:rFonts w:ascii="Times New Roman" w:eastAsia="Times New Roman" w:hAnsi="Times New Roman" w:cs="Times New Roman"/>
          <w:sz w:val="24"/>
          <w:szCs w:val="24"/>
        </w:rPr>
        <w:t>n</w:t>
      </w:r>
      <w:r w:rsidR="00EB4078">
        <w:rPr>
          <w:rFonts w:ascii="Times New Roman" w:eastAsia="Times New Roman" w:hAnsi="Times New Roman" w:cs="Times New Roman"/>
          <w:sz w:val="24"/>
          <w:szCs w:val="24"/>
        </w:rPr>
        <w:t>z</w:t>
      </w:r>
      <w:r w:rsidR="005E3968">
        <w:rPr>
          <w:rFonts w:ascii="Times New Roman" w:eastAsia="Times New Roman" w:hAnsi="Times New Roman" w:cs="Times New Roman"/>
          <w:sz w:val="24"/>
          <w:szCs w:val="24"/>
        </w:rPr>
        <w:t xml:space="preserve">a all’ordinanza di delega del </w:t>
      </w:r>
      <w:r w:rsidR="006C14C9">
        <w:rPr>
          <w:rFonts w:ascii="Times New Roman" w:eastAsia="Times New Roman" w:hAnsi="Times New Roman" w:cs="Times New Roman"/>
          <w:sz w:val="24"/>
          <w:szCs w:val="24"/>
        </w:rPr>
        <w:t>22 settembre</w:t>
      </w:r>
      <w:r w:rsidR="00524913">
        <w:rPr>
          <w:rFonts w:ascii="Times New Roman" w:eastAsia="Times New Roman" w:hAnsi="Times New Roman" w:cs="Times New Roman"/>
          <w:sz w:val="24"/>
          <w:szCs w:val="24"/>
        </w:rPr>
        <w:t xml:space="preserve"> 2023</w:t>
      </w:r>
      <w:r w:rsidRPr="00310181">
        <w:rPr>
          <w:rFonts w:ascii="Times New Roman" w:eastAsia="Times New Roman" w:hAnsi="Times New Roman" w:cs="Times New Roman"/>
          <w:sz w:val="24"/>
          <w:szCs w:val="24"/>
        </w:rPr>
        <w:t>, tramite la piattaforma del gestore</w:t>
      </w:r>
      <w:r w:rsidR="006C14C9">
        <w:rPr>
          <w:rFonts w:ascii="Times New Roman" w:eastAsia="Times New Roman" w:hAnsi="Times New Roman" w:cs="Times New Roman"/>
          <w:sz w:val="24"/>
          <w:szCs w:val="24"/>
        </w:rPr>
        <w:t xml:space="preserve"> GRUPPO EDICOM RETE IMPRESE</w:t>
      </w:r>
      <w:r w:rsidR="006C14C9" w:rsidRPr="00310181">
        <w:rPr>
          <w:rFonts w:ascii="Times New Roman" w:eastAsia="Times New Roman" w:hAnsi="Times New Roman" w:cs="Times New Roman"/>
          <w:sz w:val="24"/>
          <w:szCs w:val="24"/>
        </w:rPr>
        <w:t xml:space="preserve"> , sulla piattaforma</w:t>
      </w:r>
      <w:r w:rsidR="006C14C9">
        <w:rPr>
          <w:rFonts w:ascii="Times New Roman" w:eastAsia="Times New Roman" w:hAnsi="Times New Roman" w:cs="Times New Roman"/>
          <w:color w:val="000000"/>
          <w:sz w:val="24"/>
          <w:szCs w:val="24"/>
        </w:rPr>
        <w:t xml:space="preserve"> </w:t>
      </w:r>
      <w:hyperlink r:id="rId10" w:history="1">
        <w:r w:rsidR="006C14C9" w:rsidRPr="00CA16C9">
          <w:rPr>
            <w:rStyle w:val="Collegamentoipertestuale"/>
            <w:rFonts w:ascii="Times New Roman" w:eastAsia="Times New Roman" w:hAnsi="Times New Roman" w:cs="Times New Roman"/>
            <w:sz w:val="24"/>
            <w:szCs w:val="24"/>
          </w:rPr>
          <w:t>www.garavirtuale.it</w:t>
        </w:r>
      </w:hyperlink>
      <w:r w:rsidR="006C14C9">
        <w:rPr>
          <w:rFonts w:ascii="Times New Roman" w:eastAsia="Times New Roman" w:hAnsi="Times New Roman" w:cs="Times New Roman"/>
          <w:sz w:val="24"/>
          <w:szCs w:val="24"/>
        </w:rPr>
        <w:t xml:space="preserve"> </w:t>
      </w:r>
      <w:r w:rsidRPr="00310181">
        <w:rPr>
          <w:rFonts w:ascii="Times New Roman" w:eastAsia="Times New Roman" w:hAnsi="Times New Roman" w:cs="Times New Roman"/>
          <w:sz w:val="24"/>
          <w:szCs w:val="24"/>
        </w:rPr>
        <w:t xml:space="preserve">, del seguente bene immobile, </w:t>
      </w:r>
      <w:r w:rsidRPr="00310181">
        <w:rPr>
          <w:rFonts w:ascii="Times New Roman" w:hAnsi="Times New Roman" w:cs="Times New Roman"/>
          <w:sz w:val="24"/>
          <w:szCs w:val="24"/>
        </w:rPr>
        <w:t xml:space="preserve">meglio descritto in ogni sua parte nella consulenza estimativa in atti, nel rispetto della normativa regolamentare di cui all’art. 161 ter </w:t>
      </w:r>
      <w:proofErr w:type="spellStart"/>
      <w:r w:rsidRPr="00310181">
        <w:rPr>
          <w:rFonts w:ascii="Times New Roman" w:hAnsi="Times New Roman" w:cs="Times New Roman"/>
          <w:sz w:val="24"/>
          <w:szCs w:val="24"/>
        </w:rPr>
        <w:t>disp</w:t>
      </w:r>
      <w:proofErr w:type="spellEnd"/>
      <w:r w:rsidRPr="00310181">
        <w:rPr>
          <w:rFonts w:ascii="Times New Roman" w:hAnsi="Times New Roman" w:cs="Times New Roman"/>
          <w:sz w:val="24"/>
          <w:szCs w:val="24"/>
        </w:rPr>
        <w:t xml:space="preserve">. </w:t>
      </w:r>
      <w:proofErr w:type="spellStart"/>
      <w:r w:rsidRPr="00310181">
        <w:rPr>
          <w:rFonts w:ascii="Times New Roman" w:hAnsi="Times New Roman" w:cs="Times New Roman"/>
          <w:sz w:val="24"/>
          <w:szCs w:val="24"/>
        </w:rPr>
        <w:t>att</w:t>
      </w:r>
      <w:proofErr w:type="spellEnd"/>
      <w:r w:rsidRPr="00310181">
        <w:rPr>
          <w:rFonts w:ascii="Times New Roman" w:hAnsi="Times New Roman" w:cs="Times New Roman"/>
          <w:sz w:val="24"/>
          <w:szCs w:val="24"/>
        </w:rPr>
        <w:t xml:space="preserve">.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di cui al decreto del Ministro della Giustizia 26 febbraio 2015, n. 32</w:t>
      </w:r>
      <w:r w:rsidRPr="00310181">
        <w:rPr>
          <w:rFonts w:ascii="Times New Roman" w:eastAsia="Times New Roman" w:hAnsi="Times New Roman" w:cs="Times New Roman"/>
          <w:sz w:val="24"/>
          <w:szCs w:val="24"/>
        </w:rPr>
        <w:t>:</w:t>
      </w:r>
      <w:r w:rsidR="00F9681F">
        <w:rPr>
          <w:rFonts w:ascii="Times New Roman" w:eastAsia="Times New Roman" w:hAnsi="Times New Roman" w:cs="Times New Roman"/>
          <w:sz w:val="24"/>
          <w:szCs w:val="24"/>
        </w:rPr>
        <w:t xml:space="preserve"> </w:t>
      </w:r>
    </w:p>
    <w:p w:rsidR="00AB73C7" w:rsidRDefault="00AB73C7" w:rsidP="00467DC3">
      <w:pPr>
        <w:widowControl w:val="0"/>
        <w:autoSpaceDE w:val="0"/>
        <w:autoSpaceDN w:val="0"/>
        <w:spacing w:line="480" w:lineRule="atLeast"/>
        <w:ind w:left="284" w:right="424"/>
        <w:contextualSpacing/>
        <w:jc w:val="both"/>
        <w:rPr>
          <w:rFonts w:ascii="Times New Roman" w:eastAsia="Times New Roman" w:hAnsi="Times New Roman"/>
          <w:b/>
          <w:spacing w:val="36"/>
          <w:sz w:val="24"/>
          <w:szCs w:val="24"/>
          <w:u w:val="single"/>
        </w:rPr>
      </w:pPr>
    </w:p>
    <w:p w:rsidR="00C539DE" w:rsidRPr="001A1DE0" w:rsidRDefault="00C539DE" w:rsidP="002425BA">
      <w:pPr>
        <w:spacing w:line="240" w:lineRule="exact"/>
        <w:jc w:val="center"/>
        <w:rPr>
          <w:rFonts w:ascii="Times New Roman" w:eastAsia="Times New Roman" w:hAnsi="Times New Roman" w:cs="Times New Roman"/>
          <w:sz w:val="24"/>
        </w:rPr>
      </w:pPr>
      <w:r w:rsidRPr="001A1DE0">
        <w:rPr>
          <w:rFonts w:ascii="Times New Roman" w:eastAsia="Times New Roman" w:hAnsi="Times New Roman" w:cs="Times New Roman"/>
          <w:b/>
          <w:bCs/>
          <w:sz w:val="24"/>
          <w:szCs w:val="28"/>
        </w:rPr>
        <w:lastRenderedPageBreak/>
        <w:t>LOTTO</w:t>
      </w:r>
      <w:r w:rsidR="002425BA">
        <w:rPr>
          <w:rFonts w:ascii="Times New Roman" w:eastAsia="Times New Roman" w:hAnsi="Times New Roman" w:cs="Times New Roman"/>
          <w:b/>
          <w:bCs/>
          <w:sz w:val="24"/>
          <w:szCs w:val="28"/>
        </w:rPr>
        <w:t xml:space="preserve"> UNICO</w:t>
      </w:r>
      <w:r w:rsidRPr="001A1DE0">
        <w:rPr>
          <w:rFonts w:ascii="Times New Roman" w:eastAsia="Times New Roman" w:hAnsi="Times New Roman" w:cs="Times New Roman"/>
          <w:b/>
          <w:bCs/>
          <w:sz w:val="24"/>
          <w:szCs w:val="28"/>
        </w:rPr>
        <w:br/>
      </w:r>
    </w:p>
    <w:p w:rsidR="00C539DE" w:rsidRPr="001A1DE0" w:rsidRDefault="00C539DE" w:rsidP="00467DC3">
      <w:pPr>
        <w:spacing w:line="240" w:lineRule="exact"/>
        <w:jc w:val="both"/>
        <w:rPr>
          <w:rFonts w:ascii="Times New Roman" w:eastAsia="Times New Roman" w:hAnsi="Times New Roman" w:cs="Times New Roman"/>
          <w:b/>
          <w:bCs/>
          <w:sz w:val="24"/>
          <w:szCs w:val="24"/>
        </w:rPr>
      </w:pPr>
      <w:r w:rsidRPr="001A1DE0">
        <w:rPr>
          <w:rFonts w:ascii="Times New Roman" w:eastAsia="Times New Roman" w:hAnsi="Times New Roman" w:cs="Times New Roman"/>
          <w:sz w:val="24"/>
        </w:rPr>
        <w:t xml:space="preserve">Piena </w:t>
      </w:r>
      <w:proofErr w:type="spellStart"/>
      <w:r w:rsidRPr="001A1DE0">
        <w:rPr>
          <w:rFonts w:ascii="Times New Roman" w:eastAsia="Times New Roman" w:hAnsi="Times New Roman" w:cs="Times New Roman"/>
          <w:sz w:val="24"/>
        </w:rPr>
        <w:t>proprieta</w:t>
      </w:r>
      <w:proofErr w:type="spellEnd"/>
      <w:r w:rsidRPr="001A1DE0">
        <w:rPr>
          <w:rFonts w:ascii="Times New Roman" w:eastAsia="Times New Roman" w:hAnsi="Times New Roman" w:cs="Times New Roman"/>
          <w:sz w:val="24"/>
        </w:rPr>
        <w:t>̀ per la quota di 1/1 di fabbricato in costruzione sito a Taviano in via Rascia.</w:t>
      </w:r>
      <w:r w:rsidRPr="001A1DE0">
        <w:rPr>
          <w:rFonts w:ascii="Times New Roman" w:eastAsia="Times New Roman" w:hAnsi="Times New Roman" w:cs="Times New Roman"/>
          <w:sz w:val="24"/>
        </w:rPr>
        <w:br/>
        <w:t>L’immobile, allo stato di rustico in corso di costruzione è ubicato al piano terra ed è composto da quattro vani oltre a servizi e disimpegno. È presente una veranda antistante ed un terreno di pertinenza.</w:t>
      </w:r>
      <w:r w:rsidRPr="001A1DE0">
        <w:rPr>
          <w:rFonts w:ascii="Times New Roman" w:eastAsia="Times New Roman" w:hAnsi="Times New Roman" w:cs="Times New Roman"/>
          <w:sz w:val="24"/>
        </w:rPr>
        <w:br/>
        <w:t>Esso è identificato in catasto fabbricati come segue:</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 foglio 13, particella 1941. Sub 1, categoria F3 </w:t>
      </w:r>
      <w:r w:rsidRPr="001A1DE0">
        <w:rPr>
          <w:rFonts w:ascii="Times New Roman" w:eastAsia="Times New Roman" w:hAnsi="Times New Roman" w:cs="Times New Roman"/>
          <w:sz w:val="24"/>
          <w:szCs w:val="18"/>
        </w:rPr>
        <w:t xml:space="preserve">(visura aggiornata al 08/02/2023) </w:t>
      </w:r>
      <w:r w:rsidRPr="001A1DE0">
        <w:rPr>
          <w:rFonts w:ascii="Times New Roman" w:eastAsia="Times New Roman" w:hAnsi="Times New Roman" w:cs="Times New Roman"/>
          <w:sz w:val="24"/>
        </w:rPr>
        <w:t xml:space="preserve">proprietà per 1000/1000;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DESCRIZIONESOMMARIA: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rPr>
      </w:pPr>
      <w:r w:rsidRPr="001A1DE0">
        <w:rPr>
          <w:rFonts w:ascii="Times New Roman" w:eastAsia="Times New Roman" w:hAnsi="Times New Roman" w:cs="Times New Roman"/>
          <w:sz w:val="24"/>
        </w:rPr>
        <w:t>Caratteristiche zona: periferia</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Servizi della zona: Commercio e terziario nelle immediate vicinanze (Taviano)</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Caratteristiche zone limitrofe: la zona è provvista dei servizi di urbanizzazione primaria e secondaria.</w:t>
      </w:r>
      <w:r w:rsidRPr="001A1DE0">
        <w:rPr>
          <w:rFonts w:ascii="Times New Roman" w:eastAsia="Times New Roman" w:hAnsi="Times New Roman" w:cs="Times New Roman"/>
          <w:sz w:val="24"/>
        </w:rPr>
        <w:br/>
        <w:t>Miste</w:t>
      </w:r>
      <w:r w:rsidRPr="001A1DE0">
        <w:rPr>
          <w:rFonts w:ascii="Times New Roman" w:eastAsia="Times New Roman" w:hAnsi="Times New Roman" w:cs="Times New Roman"/>
          <w:sz w:val="24"/>
        </w:rPr>
        <w:br/>
        <w:t xml:space="preserve">Collegamenti pubblici (km): autobus: extraurbane immediate vicinanze (Taviano).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rPr>
      </w:pPr>
      <w:r w:rsidRPr="001A1DE0">
        <w:rPr>
          <w:rFonts w:ascii="Times New Roman" w:eastAsia="Times New Roman" w:hAnsi="Times New Roman" w:cs="Times New Roman"/>
          <w:sz w:val="24"/>
        </w:rPr>
        <w:t xml:space="preserve">STATO DI POSSESSO: L’immobile attualmente è in corso di costruzione e si presenta allo stato rustico.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VINCOLI ED ONERI GIURIDICI:</w:t>
      </w:r>
      <w:r w:rsidRPr="001A1DE0">
        <w:rPr>
          <w:rFonts w:ascii="Times New Roman" w:eastAsia="Times New Roman" w:hAnsi="Times New Roman" w:cs="Times New Roman"/>
          <w:sz w:val="24"/>
        </w:rPr>
        <w:br/>
        <w:t xml:space="preserve">Vincoli ed oneri giuridici che resteranno a carico dell'acquirente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 Domande giudiziali o altre trascrizioni pregiudizievoli: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Trascrizione n. 5825/3996, del 13/02/2009 derivante da esecuzione in forma specifica del 10/02/</w:t>
      </w:r>
      <w:proofErr w:type="gramStart"/>
      <w:r w:rsidRPr="001A1DE0">
        <w:rPr>
          <w:rFonts w:ascii="Times New Roman" w:eastAsia="Times New Roman" w:hAnsi="Times New Roman" w:cs="Times New Roman"/>
          <w:sz w:val="24"/>
        </w:rPr>
        <w:t>2009,;</w:t>
      </w:r>
      <w:proofErr w:type="gramEnd"/>
      <w:r w:rsidRPr="001A1DE0">
        <w:rPr>
          <w:rFonts w:ascii="Times New Roman" w:eastAsia="Times New Roman" w:hAnsi="Times New Roman" w:cs="Times New Roman"/>
          <w:sz w:val="24"/>
        </w:rPr>
        <w:br/>
        <w:t xml:space="preserve">Trascrizione n. 27686/21878, del 30/09/2015 derivante da accertamento giudiziale del 28/09/2015,); Trascrizione n. 12071/9194, del 22/04/2016 derivante da dichiarazione di </w:t>
      </w:r>
      <w:proofErr w:type="spellStart"/>
      <w:r w:rsidRPr="001A1DE0">
        <w:rPr>
          <w:rFonts w:ascii="Times New Roman" w:eastAsia="Times New Roman" w:hAnsi="Times New Roman" w:cs="Times New Roman"/>
          <w:sz w:val="24"/>
        </w:rPr>
        <w:t>nullita</w:t>
      </w:r>
      <w:proofErr w:type="spellEnd"/>
      <w:r w:rsidRPr="001A1DE0">
        <w:rPr>
          <w:rFonts w:ascii="Times New Roman" w:eastAsia="Times New Roman" w:hAnsi="Times New Roman" w:cs="Times New Roman"/>
          <w:sz w:val="24"/>
        </w:rPr>
        <w:t xml:space="preserve">̀ atti del 5/4/2016, a favore di Unicredit spa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Convenzioni matrimoniali e </w:t>
      </w:r>
      <w:proofErr w:type="spellStart"/>
      <w:proofErr w:type="gramStart"/>
      <w:r w:rsidRPr="001A1DE0">
        <w:rPr>
          <w:rFonts w:ascii="Times New Roman" w:eastAsia="Times New Roman" w:hAnsi="Times New Roman" w:cs="Times New Roman"/>
          <w:sz w:val="24"/>
        </w:rPr>
        <w:t>provv.d'assegnazione</w:t>
      </w:r>
      <w:proofErr w:type="spellEnd"/>
      <w:proofErr w:type="gramEnd"/>
      <w:r w:rsidRPr="001A1DE0">
        <w:rPr>
          <w:rFonts w:ascii="Times New Roman" w:eastAsia="Times New Roman" w:hAnsi="Times New Roman" w:cs="Times New Roman"/>
          <w:sz w:val="24"/>
        </w:rPr>
        <w:t xml:space="preserve"> casa coniugale: Nessuna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Atti di asservimento urbanistico: Nessuno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Altre limitazioni d'uso: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Vincoli ed oneri giuridici che saranno cancellati a cura e spese della procedura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Iscrizioni: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Pignoramenti: Verbale di pignoramento del 30/09/2015, n. 7773/2015 di repertorio a favore di Unicredit </w:t>
      </w:r>
      <w:proofErr w:type="spellStart"/>
      <w:r w:rsidRPr="001A1DE0">
        <w:rPr>
          <w:rFonts w:ascii="Times New Roman" w:eastAsia="Times New Roman" w:hAnsi="Times New Roman" w:cs="Times New Roman"/>
          <w:sz w:val="24"/>
        </w:rPr>
        <w:t>SpA</w:t>
      </w:r>
      <w:proofErr w:type="spellEnd"/>
      <w:r w:rsidRPr="001A1DE0">
        <w:rPr>
          <w:rFonts w:ascii="Times New Roman" w:eastAsia="Times New Roman" w:hAnsi="Times New Roman" w:cs="Times New Roman"/>
          <w:sz w:val="24"/>
        </w:rPr>
        <w:t xml:space="preserve"> </w:t>
      </w:r>
      <w:r w:rsidRPr="001A1DE0">
        <w:rPr>
          <w:rFonts w:ascii="Times New Roman" w:eastAsia="Times New Roman" w:hAnsi="Times New Roman" w:cs="Times New Roman"/>
          <w:sz w:val="24"/>
        </w:rPr>
        <w:br/>
        <w:t xml:space="preserve">Verbale di pignoramento del 19/10/2022, n. 4902/2022 di repertorio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Altre trascrizioni: Nessuna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Altre limitazioni d'uso: Nessuna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Giudizio di </w:t>
      </w:r>
      <w:proofErr w:type="spellStart"/>
      <w:r w:rsidRPr="001A1DE0">
        <w:rPr>
          <w:rFonts w:ascii="Times New Roman" w:eastAsia="Times New Roman" w:hAnsi="Times New Roman" w:cs="Times New Roman"/>
          <w:sz w:val="24"/>
        </w:rPr>
        <w:t>conformita</w:t>
      </w:r>
      <w:proofErr w:type="spellEnd"/>
      <w:r w:rsidRPr="001A1DE0">
        <w:rPr>
          <w:rFonts w:ascii="Times New Roman" w:eastAsia="Times New Roman" w:hAnsi="Times New Roman" w:cs="Times New Roman"/>
          <w:sz w:val="24"/>
        </w:rPr>
        <w:t xml:space="preserve">̀ urbanistico-edilizia e catastale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proofErr w:type="spellStart"/>
      <w:r w:rsidRPr="001A1DE0">
        <w:rPr>
          <w:rFonts w:ascii="Times New Roman" w:eastAsia="Times New Roman" w:hAnsi="Times New Roman" w:cs="Times New Roman"/>
          <w:sz w:val="24"/>
        </w:rPr>
        <w:t>Conformita</w:t>
      </w:r>
      <w:proofErr w:type="spellEnd"/>
      <w:r w:rsidRPr="001A1DE0">
        <w:rPr>
          <w:rFonts w:ascii="Times New Roman" w:eastAsia="Times New Roman" w:hAnsi="Times New Roman" w:cs="Times New Roman"/>
          <w:sz w:val="24"/>
        </w:rPr>
        <w:t xml:space="preserve">̀ urbanistico edilizia: Nessuna </w:t>
      </w:r>
      <w:proofErr w:type="spellStart"/>
      <w:r w:rsidRPr="001A1DE0">
        <w:rPr>
          <w:rFonts w:ascii="Times New Roman" w:eastAsia="Times New Roman" w:hAnsi="Times New Roman" w:cs="Times New Roman"/>
          <w:sz w:val="24"/>
        </w:rPr>
        <w:t>difformita</w:t>
      </w:r>
      <w:proofErr w:type="spellEnd"/>
      <w:r w:rsidRPr="001A1DE0">
        <w:rPr>
          <w:rFonts w:ascii="Times New Roman" w:eastAsia="Times New Roman" w:hAnsi="Times New Roman" w:cs="Times New Roman"/>
          <w:sz w:val="24"/>
        </w:rPr>
        <w:t xml:space="preserve">̀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proofErr w:type="spellStart"/>
      <w:r w:rsidRPr="001A1DE0">
        <w:rPr>
          <w:rFonts w:ascii="Times New Roman" w:eastAsia="Times New Roman" w:hAnsi="Times New Roman" w:cs="Times New Roman"/>
          <w:sz w:val="24"/>
        </w:rPr>
        <w:lastRenderedPageBreak/>
        <w:t>Conformita</w:t>
      </w:r>
      <w:proofErr w:type="spellEnd"/>
      <w:r w:rsidRPr="001A1DE0">
        <w:rPr>
          <w:rFonts w:ascii="Times New Roman" w:eastAsia="Times New Roman" w:hAnsi="Times New Roman" w:cs="Times New Roman"/>
          <w:sz w:val="24"/>
        </w:rPr>
        <w:t xml:space="preserve">̀ </w:t>
      </w:r>
      <w:proofErr w:type="spellStart"/>
      <w:proofErr w:type="gramStart"/>
      <w:r w:rsidRPr="001A1DE0">
        <w:rPr>
          <w:rFonts w:ascii="Times New Roman" w:eastAsia="Times New Roman" w:hAnsi="Times New Roman" w:cs="Times New Roman"/>
          <w:sz w:val="24"/>
        </w:rPr>
        <w:t>catastale:Nessuna</w:t>
      </w:r>
      <w:proofErr w:type="spellEnd"/>
      <w:proofErr w:type="gramEnd"/>
      <w:r w:rsidRPr="001A1DE0">
        <w:rPr>
          <w:rFonts w:ascii="Times New Roman" w:eastAsia="Times New Roman" w:hAnsi="Times New Roman" w:cs="Times New Roman"/>
          <w:sz w:val="24"/>
        </w:rPr>
        <w:t xml:space="preserve"> </w:t>
      </w:r>
      <w:proofErr w:type="spellStart"/>
      <w:r w:rsidRPr="001A1DE0">
        <w:rPr>
          <w:rFonts w:ascii="Times New Roman" w:eastAsia="Times New Roman" w:hAnsi="Times New Roman" w:cs="Times New Roman"/>
          <w:sz w:val="24"/>
        </w:rPr>
        <w:t>difformita</w:t>
      </w:r>
      <w:proofErr w:type="spellEnd"/>
      <w:r w:rsidRPr="001A1DE0">
        <w:rPr>
          <w:rFonts w:ascii="Times New Roman" w:eastAsia="Times New Roman" w:hAnsi="Times New Roman" w:cs="Times New Roman"/>
          <w:sz w:val="24"/>
        </w:rPr>
        <w:t xml:space="preserve">̀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ALTRE INFORMAZIONI PER L'ACQUIRENTE: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Spese ordinarie annue di gestione dell'immobile: € 0,00</w:t>
      </w:r>
      <w:r w:rsidRPr="001A1DE0">
        <w:rPr>
          <w:rFonts w:ascii="Times New Roman" w:eastAsia="Times New Roman" w:hAnsi="Times New Roman" w:cs="Times New Roman"/>
          <w:sz w:val="24"/>
        </w:rPr>
        <w:br/>
        <w:t xml:space="preserve">Spese straordinarie di gestione immobile, </w:t>
      </w:r>
      <w:proofErr w:type="spellStart"/>
      <w:r w:rsidRPr="001A1DE0">
        <w:rPr>
          <w:rFonts w:ascii="Times New Roman" w:eastAsia="Times New Roman" w:hAnsi="Times New Roman" w:cs="Times New Roman"/>
          <w:sz w:val="24"/>
        </w:rPr>
        <w:t>gia</w:t>
      </w:r>
      <w:proofErr w:type="spellEnd"/>
      <w:r w:rsidRPr="001A1DE0">
        <w:rPr>
          <w:rFonts w:ascii="Times New Roman" w:eastAsia="Times New Roman" w:hAnsi="Times New Roman" w:cs="Times New Roman"/>
          <w:sz w:val="24"/>
        </w:rPr>
        <w:t>̀ deliberate ma non ancora scadute al momento della perizia: 0,00</w:t>
      </w:r>
      <w:r w:rsidRPr="001A1DE0">
        <w:rPr>
          <w:rFonts w:ascii="Times New Roman" w:eastAsia="Times New Roman" w:hAnsi="Times New Roman" w:cs="Times New Roman"/>
          <w:sz w:val="24"/>
        </w:rPr>
        <w:br/>
        <w:t xml:space="preserve">Spese condominiali scadute ed insolute alla data della </w:t>
      </w:r>
      <w:proofErr w:type="gramStart"/>
      <w:r w:rsidRPr="001A1DE0">
        <w:rPr>
          <w:rFonts w:ascii="Times New Roman" w:eastAsia="Times New Roman" w:hAnsi="Times New Roman" w:cs="Times New Roman"/>
          <w:sz w:val="24"/>
        </w:rPr>
        <w:t xml:space="preserve">perizia:   </w:t>
      </w:r>
      <w:proofErr w:type="gramEnd"/>
      <w:r w:rsidRPr="001A1DE0">
        <w:rPr>
          <w:rFonts w:ascii="Times New Roman" w:eastAsia="Times New Roman" w:hAnsi="Times New Roman" w:cs="Times New Roman"/>
          <w:sz w:val="24"/>
        </w:rPr>
        <w:t xml:space="preserve">                       €0,00</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rPr>
      </w:pPr>
      <w:r w:rsidRPr="001A1DE0">
        <w:rPr>
          <w:rFonts w:ascii="Times New Roman" w:eastAsia="Times New Roman" w:hAnsi="Times New Roman" w:cs="Times New Roman"/>
          <w:sz w:val="24"/>
        </w:rPr>
        <w:t xml:space="preserve">ATTUALI E PRECEDENTI PROPRIETARI: Attuali proprietari: L’immobile è pervenuto all’attuale proprietaria in </w:t>
      </w:r>
      <w:proofErr w:type="spellStart"/>
      <w:r w:rsidRPr="001A1DE0">
        <w:rPr>
          <w:rFonts w:ascii="Times New Roman" w:eastAsia="Times New Roman" w:hAnsi="Times New Roman" w:cs="Times New Roman"/>
          <w:sz w:val="24"/>
        </w:rPr>
        <w:t>virtu</w:t>
      </w:r>
      <w:proofErr w:type="spellEnd"/>
      <w:r w:rsidRPr="001A1DE0">
        <w:rPr>
          <w:rFonts w:ascii="Times New Roman" w:eastAsia="Times New Roman" w:hAnsi="Times New Roman" w:cs="Times New Roman"/>
          <w:sz w:val="24"/>
        </w:rPr>
        <w:t xml:space="preserve">̀ di Atto di compravendita del 02/04/2007, a rogito del Notaio Novelli con sede in Gallipoli (LE). Repertorio n. 69376 - Voltura n. 10724.2/2007 in atti dal 18/04/2007.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Precedenti proprietari: atto del 24/10/1997 Notaio Novelli Antonio Sede Gallipoli (LE) Repertorio n. 31025.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PRATICHE EDILIZIE: per l’immobile realizzato senza alcuna autorizzazione edilizia, in data 30/01/2004 con n. 1631 di protocollo è stata presentata domanda per ottenere rilascio di titolo abilitativo edilizio in sanatoria per le seguenti opere edilizie abusive: costruzione di una casa di civile abitazione e di ampio garage a piano terra. In data 27/02/2006 è stato rilasciato titolo abitativo edilizio in sanatoria n. 33.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Piena </w:t>
      </w:r>
      <w:proofErr w:type="spellStart"/>
      <w:r w:rsidRPr="001A1DE0">
        <w:rPr>
          <w:rFonts w:ascii="Times New Roman" w:eastAsia="Times New Roman" w:hAnsi="Times New Roman" w:cs="Times New Roman"/>
          <w:sz w:val="24"/>
        </w:rPr>
        <w:t>proprieta</w:t>
      </w:r>
      <w:proofErr w:type="spellEnd"/>
      <w:r w:rsidRPr="001A1DE0">
        <w:rPr>
          <w:rFonts w:ascii="Times New Roman" w:eastAsia="Times New Roman" w:hAnsi="Times New Roman" w:cs="Times New Roman"/>
          <w:sz w:val="24"/>
        </w:rPr>
        <w:t>̀ per la quota di 1/1 di fabbricato in costruzione sito a Taviano in via Rascia. L’immobile sviluppa una superficie di mq 412,50.</w:t>
      </w:r>
      <w:r w:rsidRPr="001A1DE0">
        <w:rPr>
          <w:rFonts w:ascii="Times New Roman" w:eastAsia="Times New Roman" w:hAnsi="Times New Roman" w:cs="Times New Roman"/>
          <w:sz w:val="24"/>
        </w:rPr>
        <w:br/>
        <w:t xml:space="preserve">Esso è identificato in catasto terreni come segue: - foglio 13, particella 1941. Sub 1, categoria F3 </w:t>
      </w:r>
      <w:r w:rsidRPr="001A1DE0">
        <w:rPr>
          <w:rFonts w:ascii="Times New Roman" w:eastAsia="Times New Roman" w:hAnsi="Times New Roman" w:cs="Times New Roman"/>
          <w:sz w:val="24"/>
          <w:szCs w:val="18"/>
        </w:rPr>
        <w:t xml:space="preserve">(visura aggiornata al 08/02/2023) </w:t>
      </w:r>
      <w:proofErr w:type="spellStart"/>
      <w:r w:rsidRPr="001A1DE0">
        <w:rPr>
          <w:rFonts w:ascii="Times New Roman" w:eastAsia="Times New Roman" w:hAnsi="Times New Roman" w:cs="Times New Roman"/>
          <w:sz w:val="24"/>
        </w:rPr>
        <w:t>proprieta</w:t>
      </w:r>
      <w:proofErr w:type="spellEnd"/>
      <w:r w:rsidRPr="001A1DE0">
        <w:rPr>
          <w:rFonts w:ascii="Times New Roman" w:eastAsia="Times New Roman" w:hAnsi="Times New Roman" w:cs="Times New Roman"/>
          <w:sz w:val="24"/>
        </w:rPr>
        <w:t xml:space="preserve">̀ per 1000/1000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rPr>
      </w:pPr>
      <w:r w:rsidRPr="001A1DE0">
        <w:rPr>
          <w:rFonts w:ascii="Times New Roman" w:eastAsia="Times New Roman" w:hAnsi="Times New Roman" w:cs="Times New Roman"/>
          <w:sz w:val="24"/>
        </w:rPr>
        <w:t xml:space="preserve">destinazione urbanistica: E1 Zone Agricole Speciali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Vincoli gravanti: </w:t>
      </w:r>
    </w:p>
    <w:p w:rsidR="00C539DE" w:rsidRPr="001A1DE0" w:rsidRDefault="00C539DE" w:rsidP="00467DC3">
      <w:pPr>
        <w:pBdr>
          <w:top w:val="single" w:sz="4" w:space="1" w:color="auto"/>
          <w:left w:val="single" w:sz="4" w:space="4" w:color="auto"/>
          <w:bottom w:val="single" w:sz="4" w:space="1" w:color="auto"/>
          <w:right w:val="single" w:sz="4" w:space="4" w:color="auto"/>
          <w:between w:val="single" w:sz="4" w:space="1" w:color="auto"/>
        </w:pBd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Destinazione </w:t>
      </w:r>
      <w:r w:rsidRPr="001A1DE0">
        <w:rPr>
          <w:rFonts w:ascii="Times New Roman" w:eastAsia="Times New Roman" w:hAnsi="Times New Roman" w:cs="Times New Roman"/>
          <w:sz w:val="24"/>
          <w:szCs w:val="24"/>
        </w:rPr>
        <w:t xml:space="preserve">   </w:t>
      </w:r>
      <w:r w:rsidRPr="001A1DE0">
        <w:rPr>
          <w:rFonts w:ascii="Times New Roman" w:eastAsia="Times New Roman" w:hAnsi="Times New Roman" w:cs="Times New Roman"/>
          <w:sz w:val="24"/>
          <w:szCs w:val="16"/>
        </w:rPr>
        <w:t xml:space="preserve">Parametro   Valore reale/potenziale   </w:t>
      </w:r>
      <w:proofErr w:type="gramStart"/>
      <w:r w:rsidRPr="001A1DE0">
        <w:rPr>
          <w:rFonts w:ascii="Times New Roman" w:eastAsia="Times New Roman" w:hAnsi="Times New Roman" w:cs="Times New Roman"/>
          <w:sz w:val="24"/>
          <w:szCs w:val="16"/>
        </w:rPr>
        <w:t>Coefficiente  Valore</w:t>
      </w:r>
      <w:proofErr w:type="gramEnd"/>
      <w:r w:rsidRPr="001A1DE0">
        <w:rPr>
          <w:rFonts w:ascii="Times New Roman" w:eastAsia="Times New Roman" w:hAnsi="Times New Roman" w:cs="Times New Roman"/>
          <w:sz w:val="24"/>
          <w:szCs w:val="16"/>
        </w:rPr>
        <w:t xml:space="preserve"> equivalente</w:t>
      </w:r>
    </w:p>
    <w:p w:rsidR="00C539DE" w:rsidRPr="001A1DE0" w:rsidRDefault="00C539DE" w:rsidP="00467DC3">
      <w:pPr>
        <w:pBdr>
          <w:top w:val="single" w:sz="4" w:space="1" w:color="auto"/>
          <w:left w:val="single" w:sz="4" w:space="4" w:color="auto"/>
          <w:bottom w:val="single" w:sz="4" w:space="1" w:color="auto"/>
          <w:right w:val="single" w:sz="4" w:space="4" w:color="auto"/>
          <w:between w:val="single" w:sz="4" w:space="1" w:color="auto"/>
        </w:pBd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Fabbricato.         </w:t>
      </w:r>
      <w:proofErr w:type="spellStart"/>
      <w:r w:rsidRPr="001A1DE0">
        <w:rPr>
          <w:rFonts w:ascii="Times New Roman" w:eastAsia="Times New Roman" w:hAnsi="Times New Roman" w:cs="Times New Roman"/>
          <w:sz w:val="24"/>
          <w:szCs w:val="16"/>
        </w:rPr>
        <w:t>Sup.lorda</w:t>
      </w:r>
      <w:proofErr w:type="spellEnd"/>
      <w:r w:rsidRPr="001A1DE0">
        <w:rPr>
          <w:rFonts w:ascii="Times New Roman" w:eastAsia="Times New Roman" w:hAnsi="Times New Roman" w:cs="Times New Roman"/>
          <w:sz w:val="24"/>
          <w:szCs w:val="16"/>
        </w:rPr>
        <w:t>.          150,00                              1,00             150,00</w:t>
      </w:r>
    </w:p>
    <w:p w:rsidR="00C539DE" w:rsidRPr="001A1DE0" w:rsidRDefault="00C539DE" w:rsidP="00467DC3">
      <w:pPr>
        <w:pBdr>
          <w:top w:val="single" w:sz="4" w:space="1" w:color="auto"/>
          <w:left w:val="single" w:sz="4" w:space="4" w:color="auto"/>
          <w:bottom w:val="single" w:sz="4" w:space="1" w:color="auto"/>
          <w:right w:val="single" w:sz="4" w:space="4" w:color="auto"/>
          <w:between w:val="single" w:sz="4" w:space="1" w:color="auto"/>
        </w:pBd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Portico             </w:t>
      </w:r>
      <w:proofErr w:type="spellStart"/>
      <w:r w:rsidRPr="001A1DE0">
        <w:rPr>
          <w:rFonts w:ascii="Times New Roman" w:eastAsia="Times New Roman" w:hAnsi="Times New Roman" w:cs="Times New Roman"/>
          <w:sz w:val="24"/>
          <w:szCs w:val="16"/>
        </w:rPr>
        <w:t>sup</w:t>
      </w:r>
      <w:proofErr w:type="spellEnd"/>
      <w:r w:rsidRPr="001A1DE0">
        <w:rPr>
          <w:rFonts w:ascii="Times New Roman" w:eastAsia="Times New Roman" w:hAnsi="Times New Roman" w:cs="Times New Roman"/>
          <w:sz w:val="24"/>
          <w:szCs w:val="16"/>
        </w:rPr>
        <w:t xml:space="preserve">. lorda.           </w:t>
      </w:r>
      <w:r w:rsidR="00721C8C">
        <w:rPr>
          <w:rFonts w:ascii="Times New Roman" w:eastAsia="Times New Roman" w:hAnsi="Times New Roman" w:cs="Times New Roman"/>
          <w:sz w:val="24"/>
          <w:szCs w:val="16"/>
        </w:rPr>
        <w:t xml:space="preserve">    </w:t>
      </w:r>
      <w:r w:rsidRPr="001A1DE0">
        <w:rPr>
          <w:rFonts w:ascii="Times New Roman" w:eastAsia="Times New Roman" w:hAnsi="Times New Roman" w:cs="Times New Roman"/>
          <w:sz w:val="24"/>
          <w:szCs w:val="16"/>
        </w:rPr>
        <w:t>30,00                              0,25.              7,50</w:t>
      </w:r>
    </w:p>
    <w:p w:rsidR="00C539DE" w:rsidRPr="001A1DE0" w:rsidRDefault="00C539DE" w:rsidP="00467DC3">
      <w:pPr>
        <w:pBdr>
          <w:top w:val="single" w:sz="4" w:space="1" w:color="auto"/>
          <w:left w:val="single" w:sz="4" w:space="4" w:color="auto"/>
          <w:bottom w:val="single" w:sz="4" w:space="1" w:color="auto"/>
          <w:right w:val="single" w:sz="4" w:space="4" w:color="auto"/>
          <w:between w:val="single" w:sz="4" w:space="1" w:color="auto"/>
        </w:pBd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Terreno giardino     </w:t>
      </w:r>
      <w:proofErr w:type="spellStart"/>
      <w:proofErr w:type="gramStart"/>
      <w:r w:rsidRPr="001A1DE0">
        <w:rPr>
          <w:rFonts w:ascii="Times New Roman" w:eastAsia="Times New Roman" w:hAnsi="Times New Roman" w:cs="Times New Roman"/>
          <w:sz w:val="24"/>
          <w:szCs w:val="16"/>
        </w:rPr>
        <w:t>sup.lorda</w:t>
      </w:r>
      <w:proofErr w:type="spellEnd"/>
      <w:proofErr w:type="gramEnd"/>
      <w:r w:rsidRPr="001A1DE0">
        <w:rPr>
          <w:rFonts w:ascii="Times New Roman" w:eastAsia="Times New Roman" w:hAnsi="Times New Roman" w:cs="Times New Roman"/>
          <w:sz w:val="24"/>
          <w:szCs w:val="16"/>
        </w:rPr>
        <w:t>.       232,50                             0,12.             23,25</w:t>
      </w:r>
    </w:p>
    <w:p w:rsidR="00C539DE" w:rsidRPr="001A1DE0" w:rsidRDefault="00C539DE" w:rsidP="00467DC3">
      <w:pPr>
        <w:pBdr>
          <w:bottom w:val="single" w:sz="4" w:space="1" w:color="auto"/>
          <w:between w:val="single" w:sz="4" w:space="1" w:color="auto"/>
        </w:pBd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Superficie lorda.       </w:t>
      </w:r>
      <w:r w:rsidR="00721C8C">
        <w:rPr>
          <w:rFonts w:ascii="Times New Roman" w:eastAsia="Times New Roman" w:hAnsi="Times New Roman" w:cs="Times New Roman"/>
          <w:sz w:val="24"/>
          <w:szCs w:val="16"/>
        </w:rPr>
        <w:t xml:space="preserve">                     </w:t>
      </w:r>
      <w:r w:rsidRPr="001A1DE0">
        <w:rPr>
          <w:rFonts w:ascii="Times New Roman" w:eastAsia="Times New Roman" w:hAnsi="Times New Roman" w:cs="Times New Roman"/>
          <w:sz w:val="24"/>
          <w:szCs w:val="16"/>
        </w:rPr>
        <w:t>412,50.                                                180,75</w:t>
      </w:r>
    </w:p>
    <w:p w:rsidR="00C539DE" w:rsidRPr="001A1DE0" w:rsidRDefault="00C539DE" w:rsidP="00467DC3">
      <w:pPr>
        <w:spacing w:line="240" w:lineRule="exact"/>
        <w:jc w:val="both"/>
        <w:rPr>
          <w:rFonts w:ascii="Times New Roman" w:eastAsia="Times New Roman" w:hAnsi="Times New Roman" w:cs="Times New Roman"/>
          <w:sz w:val="24"/>
        </w:rPr>
      </w:pPr>
      <w:r w:rsidRPr="001A1DE0">
        <w:rPr>
          <w:rFonts w:ascii="Times New Roman" w:eastAsia="Times New Roman" w:hAnsi="Times New Roman" w:cs="Times New Roman"/>
          <w:sz w:val="24"/>
        </w:rPr>
        <w:t xml:space="preserve"> </w:t>
      </w:r>
    </w:p>
    <w:p w:rsidR="00C539DE" w:rsidRPr="001A1DE0" w:rsidRDefault="00C539DE" w:rsidP="00467DC3">
      <w:pP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Caratteristiche descrittive: </w:t>
      </w:r>
    </w:p>
    <w:p w:rsidR="00C539DE" w:rsidRPr="001A1DE0" w:rsidRDefault="00C539DE" w:rsidP="00467DC3">
      <w:pPr>
        <w:spacing w:line="240" w:lineRule="exact"/>
        <w:jc w:val="both"/>
        <w:rPr>
          <w:rFonts w:ascii="Times New Roman" w:eastAsia="Times New Roman" w:hAnsi="Times New Roman" w:cs="Times New Roman"/>
          <w:sz w:val="24"/>
          <w:szCs w:val="24"/>
        </w:rPr>
      </w:pP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8"/>
        </w:rPr>
        <w:t xml:space="preserve">Caratteristiche strutturali: </w:t>
      </w:r>
      <w:r w:rsidRPr="001A1DE0">
        <w:rPr>
          <w:rFonts w:ascii="Times New Roman" w:eastAsia="Times New Roman" w:hAnsi="Times New Roman" w:cs="Times New Roman"/>
          <w:sz w:val="24"/>
          <w:szCs w:val="16"/>
        </w:rPr>
        <w:t xml:space="preserve">Strutture verticali: </w:t>
      </w:r>
      <w:r w:rsidRPr="001A1DE0">
        <w:rPr>
          <w:rFonts w:ascii="Times New Roman" w:eastAsia="Times New Roman" w:hAnsi="Times New Roman" w:cs="Times New Roman"/>
          <w:sz w:val="24"/>
        </w:rPr>
        <w:t xml:space="preserve">materiale: muratura, condizioni: allo stato grezzo (sufficienti).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Solai: tipologia: solai piani </w:t>
      </w:r>
      <w:proofErr w:type="spellStart"/>
      <w:r w:rsidRPr="001A1DE0">
        <w:rPr>
          <w:rFonts w:ascii="Times New Roman" w:eastAsia="Times New Roman" w:hAnsi="Times New Roman" w:cs="Times New Roman"/>
          <w:sz w:val="24"/>
          <w:szCs w:val="16"/>
        </w:rPr>
        <w:t>latrerocementizi</w:t>
      </w:r>
      <w:proofErr w:type="spellEnd"/>
      <w:r w:rsidRPr="001A1DE0">
        <w:rPr>
          <w:rFonts w:ascii="Times New Roman" w:eastAsia="Times New Roman" w:hAnsi="Times New Roman" w:cs="Times New Roman"/>
          <w:sz w:val="24"/>
          <w:szCs w:val="16"/>
        </w:rPr>
        <w:t xml:space="preserve">, allo stato grezzo (sufficienti) </w:t>
      </w:r>
      <w:r w:rsidRPr="001A1DE0">
        <w:rPr>
          <w:rFonts w:ascii="Times New Roman" w:eastAsia="Times New Roman" w:hAnsi="Times New Roman" w:cs="Times New Roman"/>
          <w:sz w:val="24"/>
          <w:szCs w:val="16"/>
        </w:rPr>
        <w:br/>
      </w:r>
      <w:r w:rsidRPr="001A1DE0">
        <w:rPr>
          <w:rFonts w:ascii="Times New Roman" w:eastAsia="Times New Roman" w:hAnsi="Times New Roman" w:cs="Times New Roman"/>
          <w:sz w:val="24"/>
          <w:szCs w:val="18"/>
        </w:rPr>
        <w:t xml:space="preserve">Componenti edilizie e costruttive: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Infissi esterni: assenti; Infissi interni: assenti, Pareti </w:t>
      </w:r>
      <w:proofErr w:type="gramStart"/>
      <w:r w:rsidRPr="001A1DE0">
        <w:rPr>
          <w:rFonts w:ascii="Times New Roman" w:eastAsia="Times New Roman" w:hAnsi="Times New Roman" w:cs="Times New Roman"/>
          <w:sz w:val="24"/>
          <w:szCs w:val="16"/>
        </w:rPr>
        <w:t>esterne :</w:t>
      </w:r>
      <w:proofErr w:type="gramEnd"/>
      <w:r w:rsidRPr="001A1DE0">
        <w:rPr>
          <w:rFonts w:ascii="Times New Roman" w:eastAsia="Times New Roman" w:hAnsi="Times New Roman" w:cs="Times New Roman"/>
          <w:sz w:val="24"/>
          <w:szCs w:val="16"/>
        </w:rPr>
        <w:t xml:space="preserve"> muratura priva di intonaco e tinteggiatura:; </w:t>
      </w:r>
      <w:proofErr w:type="spellStart"/>
      <w:r w:rsidRPr="001A1DE0">
        <w:rPr>
          <w:rFonts w:ascii="Times New Roman" w:eastAsia="Times New Roman" w:hAnsi="Times New Roman" w:cs="Times New Roman"/>
          <w:sz w:val="24"/>
          <w:szCs w:val="16"/>
        </w:rPr>
        <w:t>Pavim</w:t>
      </w:r>
      <w:proofErr w:type="spellEnd"/>
      <w:r w:rsidRPr="001A1DE0">
        <w:rPr>
          <w:rFonts w:ascii="Times New Roman" w:eastAsia="Times New Roman" w:hAnsi="Times New Roman" w:cs="Times New Roman"/>
          <w:sz w:val="24"/>
          <w:szCs w:val="16"/>
        </w:rPr>
        <w:t>. Interna: assente.</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8"/>
        </w:rPr>
        <w:t xml:space="preserve">Impianti: </w:t>
      </w:r>
      <w:r w:rsidRPr="001A1DE0">
        <w:rPr>
          <w:rFonts w:ascii="Times New Roman" w:eastAsia="Times New Roman" w:hAnsi="Times New Roman" w:cs="Times New Roman"/>
          <w:sz w:val="24"/>
          <w:szCs w:val="16"/>
        </w:rPr>
        <w:t>Elettrico: assente,</w:t>
      </w:r>
      <w:r w:rsidRPr="001A1DE0">
        <w:rPr>
          <w:rFonts w:ascii="Times New Roman" w:eastAsia="Times New Roman" w:hAnsi="Times New Roman" w:cs="Times New Roman"/>
          <w:sz w:val="24"/>
          <w:szCs w:val="24"/>
        </w:rPr>
        <w:t xml:space="preserve"> </w:t>
      </w:r>
      <w:r w:rsidRPr="001A1DE0">
        <w:rPr>
          <w:rFonts w:ascii="Times New Roman" w:eastAsia="Times New Roman" w:hAnsi="Times New Roman" w:cs="Times New Roman"/>
          <w:sz w:val="24"/>
          <w:szCs w:val="16"/>
        </w:rPr>
        <w:t>Idrico: assente, fognatura: assente, termico: assente</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Accessori: nessuno </w:t>
      </w:r>
    </w:p>
    <w:p w:rsidR="00C539DE" w:rsidRPr="001A1DE0" w:rsidRDefault="00C539DE" w:rsidP="00721C8C">
      <w:pP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VALUTAZIONE COMPLESSIVA DEL LOTTO:</w:t>
      </w:r>
      <w:r w:rsidR="00721C8C">
        <w:rPr>
          <w:rFonts w:ascii="Times New Roman" w:eastAsia="Times New Roman" w:hAnsi="Times New Roman" w:cs="Times New Roman"/>
          <w:sz w:val="24"/>
        </w:rPr>
        <w:t xml:space="preserve"> </w:t>
      </w:r>
      <w:r w:rsidRPr="001A1DE0">
        <w:rPr>
          <w:rFonts w:ascii="Times New Roman" w:eastAsia="Times New Roman" w:hAnsi="Times New Roman" w:cs="Times New Roman"/>
          <w:sz w:val="24"/>
        </w:rPr>
        <w:t xml:space="preserve">La superficie commerciale come sopra riportata è stata ottenuta moltiplicando le superficie catastale per i loro coefficienti riduttori, quindi </w:t>
      </w:r>
      <w:r w:rsidRPr="001A1DE0">
        <w:rPr>
          <w:rFonts w:ascii="Times New Roman" w:eastAsia="Times New Roman" w:hAnsi="Times New Roman" w:cs="Times New Roman"/>
          <w:sz w:val="24"/>
        </w:rPr>
        <w:lastRenderedPageBreak/>
        <w:t>moltiplicando la superficie commerciale per €/mq 300,00, avendo così:</w:t>
      </w:r>
      <w:r w:rsidRPr="001A1DE0">
        <w:rPr>
          <w:rFonts w:ascii="Times New Roman" w:eastAsia="Times New Roman" w:hAnsi="Times New Roman" w:cs="Times New Roman"/>
          <w:sz w:val="24"/>
        </w:rPr>
        <w:br/>
        <w:t xml:space="preserve">mq 180,75 x €/mq 300,00 = € 54.225,00. </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16"/>
        </w:rPr>
        <w:t xml:space="preserve">Valore unitario </w:t>
      </w:r>
      <w:r w:rsidRPr="001A1DE0">
        <w:rPr>
          <w:rFonts w:ascii="Times New Roman" w:eastAsia="Times New Roman" w:hAnsi="Times New Roman" w:cs="Times New Roman"/>
          <w:sz w:val="24"/>
        </w:rPr>
        <w:t>€ 300,</w:t>
      </w:r>
      <w:proofErr w:type="gramStart"/>
      <w:r w:rsidRPr="001A1DE0">
        <w:rPr>
          <w:rFonts w:ascii="Times New Roman" w:eastAsia="Times New Roman" w:hAnsi="Times New Roman" w:cs="Times New Roman"/>
          <w:sz w:val="24"/>
        </w:rPr>
        <w:t>00,</w:t>
      </w:r>
      <w:r w:rsidR="00721C8C">
        <w:rPr>
          <w:rFonts w:ascii="Times New Roman" w:eastAsia="Times New Roman" w:hAnsi="Times New Roman" w:cs="Times New Roman"/>
          <w:sz w:val="24"/>
        </w:rPr>
        <w:t xml:space="preserve">   </w:t>
      </w:r>
      <w:proofErr w:type="gramEnd"/>
      <w:r w:rsidR="00721C8C">
        <w:rPr>
          <w:rFonts w:ascii="Times New Roman" w:eastAsia="Times New Roman" w:hAnsi="Times New Roman" w:cs="Times New Roman"/>
          <w:sz w:val="24"/>
        </w:rPr>
        <w:t xml:space="preserve">                                                             </w:t>
      </w:r>
      <w:r w:rsidRPr="001A1DE0">
        <w:rPr>
          <w:rFonts w:ascii="Times New Roman" w:eastAsia="Times New Roman" w:hAnsi="Times New Roman" w:cs="Times New Roman"/>
          <w:sz w:val="24"/>
        </w:rPr>
        <w:t xml:space="preserve"> </w:t>
      </w:r>
      <w:r w:rsidRPr="001A1DE0">
        <w:rPr>
          <w:rFonts w:ascii="Times New Roman" w:eastAsia="Times New Roman" w:hAnsi="Times New Roman" w:cs="Times New Roman"/>
          <w:sz w:val="24"/>
          <w:szCs w:val="16"/>
        </w:rPr>
        <w:t xml:space="preserve">valore complessivo </w:t>
      </w:r>
      <w:r w:rsidRPr="001A1DE0">
        <w:rPr>
          <w:rFonts w:ascii="Times New Roman" w:eastAsia="Times New Roman" w:hAnsi="Times New Roman" w:cs="Times New Roman"/>
          <w:sz w:val="24"/>
        </w:rPr>
        <w:t xml:space="preserve">€ 54.225,00 </w:t>
      </w:r>
    </w:p>
    <w:p w:rsidR="00C539DE" w:rsidRPr="001A1DE0" w:rsidRDefault="00C539DE" w:rsidP="00721C8C">
      <w:pPr>
        <w:spacing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szCs w:val="24"/>
        </w:rPr>
        <w:fldChar w:fldCharType="begin"/>
      </w:r>
      <w:r w:rsidRPr="001A1DE0">
        <w:rPr>
          <w:rFonts w:ascii="Times New Roman" w:eastAsia="Times New Roman" w:hAnsi="Times New Roman" w:cs="Times New Roman"/>
          <w:sz w:val="24"/>
          <w:szCs w:val="24"/>
        </w:rPr>
        <w:instrText xml:space="preserve"> INCLUDEPICTURE "/var/folders/l6/yvkfw9sj2gvcg9_q6k6jzdzw0000gn/T/com.microsoft.Word/WebArchiveCopyPasteTempFiles/page4image24499648" \* MERGEFORMATINET </w:instrText>
      </w:r>
      <w:r w:rsidRPr="001A1DE0">
        <w:rPr>
          <w:rFonts w:ascii="Times New Roman" w:eastAsia="Times New Roman" w:hAnsi="Times New Roman" w:cs="Times New Roman"/>
          <w:sz w:val="24"/>
          <w:szCs w:val="24"/>
        </w:rPr>
        <w:fldChar w:fldCharType="separate"/>
      </w:r>
      <w:r w:rsidRPr="001A1DE0">
        <w:rPr>
          <w:rFonts w:ascii="Times New Roman" w:eastAsia="Times New Roman" w:hAnsi="Times New Roman" w:cs="Times New Roman"/>
          <w:noProof/>
          <w:sz w:val="24"/>
          <w:szCs w:val="24"/>
        </w:rPr>
        <w:drawing>
          <wp:inline distT="0" distB="0" distL="0" distR="0" wp14:anchorId="2AC416E0" wp14:editId="3FAE56A2">
            <wp:extent cx="1352550" cy="12700"/>
            <wp:effectExtent l="0" t="0" r="0" b="0"/>
            <wp:docPr id="491" name="Immagine 491" descr="page4image2449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page4image244996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2700"/>
                    </a:xfrm>
                    <a:prstGeom prst="rect">
                      <a:avLst/>
                    </a:prstGeom>
                    <a:noFill/>
                    <a:ln>
                      <a:noFill/>
                    </a:ln>
                  </pic:spPr>
                </pic:pic>
              </a:graphicData>
            </a:graphic>
          </wp:inline>
        </w:drawing>
      </w:r>
      <w:r w:rsidRPr="001A1DE0">
        <w:rPr>
          <w:rFonts w:ascii="Times New Roman" w:eastAsia="Times New Roman" w:hAnsi="Times New Roman" w:cs="Times New Roman"/>
          <w:sz w:val="24"/>
          <w:szCs w:val="24"/>
        </w:rPr>
        <w:fldChar w:fldCharType="end"/>
      </w:r>
      <w:r w:rsidRPr="001A1DE0">
        <w:rPr>
          <w:rFonts w:ascii="Times New Roman" w:eastAsia="Times New Roman" w:hAnsi="Times New Roman" w:cs="Times New Roman"/>
          <w:sz w:val="24"/>
          <w:szCs w:val="24"/>
        </w:rPr>
        <w:fldChar w:fldCharType="begin"/>
      </w:r>
      <w:r w:rsidRPr="001A1DE0">
        <w:rPr>
          <w:rFonts w:ascii="Times New Roman" w:eastAsia="Times New Roman" w:hAnsi="Times New Roman" w:cs="Times New Roman"/>
          <w:sz w:val="24"/>
          <w:szCs w:val="24"/>
        </w:rPr>
        <w:instrText xml:space="preserve"> INCLUDEPICTURE "/var/folders/l6/yvkfw9sj2gvcg9_q6k6jzdzw0000gn/T/com.microsoft.Word/WebArchiveCopyPasteTempFiles/page4image24502528" \* MERGEFORMATINET </w:instrText>
      </w:r>
      <w:r w:rsidRPr="001A1DE0">
        <w:rPr>
          <w:rFonts w:ascii="Times New Roman" w:eastAsia="Times New Roman" w:hAnsi="Times New Roman" w:cs="Times New Roman"/>
          <w:sz w:val="24"/>
          <w:szCs w:val="24"/>
        </w:rPr>
        <w:fldChar w:fldCharType="separate"/>
      </w:r>
      <w:r w:rsidRPr="001A1DE0">
        <w:rPr>
          <w:rFonts w:ascii="Times New Roman" w:eastAsia="Times New Roman" w:hAnsi="Times New Roman" w:cs="Times New Roman"/>
          <w:noProof/>
          <w:sz w:val="24"/>
          <w:szCs w:val="24"/>
        </w:rPr>
        <w:drawing>
          <wp:inline distT="0" distB="0" distL="0" distR="0" wp14:anchorId="1E3E54BA" wp14:editId="58452F2C">
            <wp:extent cx="514985" cy="12700"/>
            <wp:effectExtent l="0" t="0" r="0" b="0"/>
            <wp:docPr id="490" name="Immagine 490" descr="page4image245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page4image245025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985" cy="12700"/>
                    </a:xfrm>
                    <a:prstGeom prst="rect">
                      <a:avLst/>
                    </a:prstGeom>
                    <a:noFill/>
                    <a:ln>
                      <a:noFill/>
                    </a:ln>
                  </pic:spPr>
                </pic:pic>
              </a:graphicData>
            </a:graphic>
          </wp:inline>
        </w:drawing>
      </w:r>
      <w:r w:rsidRPr="001A1DE0">
        <w:rPr>
          <w:rFonts w:ascii="Times New Roman" w:eastAsia="Times New Roman" w:hAnsi="Times New Roman" w:cs="Times New Roman"/>
          <w:sz w:val="24"/>
          <w:szCs w:val="24"/>
        </w:rPr>
        <w:fldChar w:fldCharType="end"/>
      </w:r>
      <w:r w:rsidRPr="001A1DE0">
        <w:rPr>
          <w:rFonts w:ascii="Times New Roman" w:eastAsia="Times New Roman" w:hAnsi="Times New Roman" w:cs="Times New Roman"/>
          <w:sz w:val="24"/>
          <w:szCs w:val="24"/>
        </w:rPr>
        <w:fldChar w:fldCharType="begin"/>
      </w:r>
      <w:r w:rsidRPr="001A1DE0">
        <w:rPr>
          <w:rFonts w:ascii="Times New Roman" w:eastAsia="Times New Roman" w:hAnsi="Times New Roman" w:cs="Times New Roman"/>
          <w:sz w:val="24"/>
          <w:szCs w:val="24"/>
        </w:rPr>
        <w:instrText xml:space="preserve"> INCLUDEPICTURE "/var/folders/l6/yvkfw9sj2gvcg9_q6k6jzdzw0000gn/T/com.microsoft.Word/WebArchiveCopyPasteTempFiles/page4image24496960" \* MERGEFORMATINET </w:instrText>
      </w:r>
      <w:r w:rsidRPr="001A1DE0">
        <w:rPr>
          <w:rFonts w:ascii="Times New Roman" w:eastAsia="Times New Roman" w:hAnsi="Times New Roman" w:cs="Times New Roman"/>
          <w:sz w:val="24"/>
          <w:szCs w:val="24"/>
        </w:rPr>
        <w:fldChar w:fldCharType="separate"/>
      </w:r>
      <w:r w:rsidRPr="001A1DE0">
        <w:rPr>
          <w:rFonts w:ascii="Times New Roman" w:eastAsia="Times New Roman" w:hAnsi="Times New Roman" w:cs="Times New Roman"/>
          <w:noProof/>
          <w:sz w:val="24"/>
          <w:szCs w:val="24"/>
        </w:rPr>
        <w:drawing>
          <wp:inline distT="0" distB="0" distL="0" distR="0" wp14:anchorId="712F8F63" wp14:editId="489CB217">
            <wp:extent cx="1236345" cy="12700"/>
            <wp:effectExtent l="0" t="0" r="0" b="0"/>
            <wp:docPr id="489" name="Immagine 489" descr="page4image2449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page4image244969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6345" cy="12700"/>
                    </a:xfrm>
                    <a:prstGeom prst="rect">
                      <a:avLst/>
                    </a:prstGeom>
                    <a:noFill/>
                    <a:ln>
                      <a:noFill/>
                    </a:ln>
                  </pic:spPr>
                </pic:pic>
              </a:graphicData>
            </a:graphic>
          </wp:inline>
        </w:drawing>
      </w:r>
      <w:r w:rsidRPr="001A1DE0">
        <w:rPr>
          <w:rFonts w:ascii="Times New Roman" w:eastAsia="Times New Roman" w:hAnsi="Times New Roman" w:cs="Times New Roman"/>
          <w:sz w:val="24"/>
          <w:szCs w:val="24"/>
        </w:rPr>
        <w:fldChar w:fldCharType="end"/>
      </w:r>
      <w:r w:rsidRPr="001A1DE0">
        <w:rPr>
          <w:rFonts w:ascii="Times New Roman" w:eastAsia="Times New Roman" w:hAnsi="Times New Roman" w:cs="Times New Roman"/>
          <w:sz w:val="24"/>
          <w:szCs w:val="24"/>
        </w:rPr>
        <w:fldChar w:fldCharType="begin"/>
      </w:r>
      <w:r w:rsidRPr="001A1DE0">
        <w:rPr>
          <w:rFonts w:ascii="Times New Roman" w:eastAsia="Times New Roman" w:hAnsi="Times New Roman" w:cs="Times New Roman"/>
          <w:sz w:val="24"/>
          <w:szCs w:val="24"/>
        </w:rPr>
        <w:instrText xml:space="preserve"> INCLUDEPICTURE "/var/folders/l6/yvkfw9sj2gvcg9_q6k6jzdzw0000gn/T/com.microsoft.Word/WebArchiveCopyPasteTempFiles/page4image24503296" \* MERGEFORMATINET </w:instrText>
      </w:r>
      <w:r w:rsidRPr="001A1DE0">
        <w:rPr>
          <w:rFonts w:ascii="Times New Roman" w:eastAsia="Times New Roman" w:hAnsi="Times New Roman" w:cs="Times New Roman"/>
          <w:sz w:val="24"/>
          <w:szCs w:val="24"/>
        </w:rPr>
        <w:fldChar w:fldCharType="separate"/>
      </w:r>
      <w:r w:rsidRPr="001A1DE0">
        <w:rPr>
          <w:rFonts w:ascii="Times New Roman" w:eastAsia="Times New Roman" w:hAnsi="Times New Roman" w:cs="Times New Roman"/>
          <w:noProof/>
          <w:sz w:val="24"/>
          <w:szCs w:val="24"/>
        </w:rPr>
        <w:drawing>
          <wp:inline distT="0" distB="0" distL="0" distR="0" wp14:anchorId="3E68F033" wp14:editId="5AD3B82E">
            <wp:extent cx="1236345" cy="12700"/>
            <wp:effectExtent l="0" t="0" r="0" b="0"/>
            <wp:docPr id="488" name="Immagine 488" descr="page4image2450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page4image245032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6345" cy="12700"/>
                    </a:xfrm>
                    <a:prstGeom prst="rect">
                      <a:avLst/>
                    </a:prstGeom>
                    <a:noFill/>
                    <a:ln>
                      <a:noFill/>
                    </a:ln>
                  </pic:spPr>
                </pic:pic>
              </a:graphicData>
            </a:graphic>
          </wp:inline>
        </w:drawing>
      </w:r>
      <w:r w:rsidRPr="001A1DE0">
        <w:rPr>
          <w:rFonts w:ascii="Times New Roman" w:eastAsia="Times New Roman" w:hAnsi="Times New Roman" w:cs="Times New Roman"/>
          <w:sz w:val="24"/>
          <w:szCs w:val="24"/>
        </w:rPr>
        <w:fldChar w:fldCharType="end"/>
      </w:r>
      <w:r w:rsidRPr="001A1DE0">
        <w:rPr>
          <w:rFonts w:ascii="Times New Roman" w:eastAsia="Times New Roman" w:hAnsi="Times New Roman" w:cs="Times New Roman"/>
          <w:sz w:val="24"/>
          <w:szCs w:val="24"/>
        </w:rPr>
        <w:fldChar w:fldCharType="begin"/>
      </w:r>
      <w:r w:rsidRPr="001A1DE0">
        <w:rPr>
          <w:rFonts w:ascii="Times New Roman" w:eastAsia="Times New Roman" w:hAnsi="Times New Roman" w:cs="Times New Roman"/>
          <w:sz w:val="24"/>
          <w:szCs w:val="24"/>
        </w:rPr>
        <w:instrText xml:space="preserve"> INCLUDEPICTURE "/var/folders/l6/yvkfw9sj2gvcg9_q6k6jzdzw0000gn/T/com.microsoft.Word/WebArchiveCopyPasteTempFiles/page4image24499840" \* MERGEFORMATINET </w:instrText>
      </w:r>
      <w:r w:rsidRPr="001A1DE0">
        <w:rPr>
          <w:rFonts w:ascii="Times New Roman" w:eastAsia="Times New Roman" w:hAnsi="Times New Roman" w:cs="Times New Roman"/>
          <w:sz w:val="24"/>
          <w:szCs w:val="24"/>
        </w:rPr>
        <w:fldChar w:fldCharType="separate"/>
      </w:r>
      <w:r w:rsidRPr="001A1DE0">
        <w:rPr>
          <w:rFonts w:ascii="Times New Roman" w:eastAsia="Times New Roman" w:hAnsi="Times New Roman" w:cs="Times New Roman"/>
          <w:noProof/>
          <w:sz w:val="24"/>
          <w:szCs w:val="24"/>
        </w:rPr>
        <w:drawing>
          <wp:inline distT="0" distB="0" distL="0" distR="0" wp14:anchorId="074DACE2" wp14:editId="49EE0A5B">
            <wp:extent cx="1352550" cy="12700"/>
            <wp:effectExtent l="0" t="0" r="0" b="0"/>
            <wp:docPr id="487" name="Immagine 487" descr="page4image2449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page4image244998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2700"/>
                    </a:xfrm>
                    <a:prstGeom prst="rect">
                      <a:avLst/>
                    </a:prstGeom>
                    <a:noFill/>
                    <a:ln>
                      <a:noFill/>
                    </a:ln>
                  </pic:spPr>
                </pic:pic>
              </a:graphicData>
            </a:graphic>
          </wp:inline>
        </w:drawing>
      </w:r>
      <w:r w:rsidRPr="001A1DE0">
        <w:rPr>
          <w:rFonts w:ascii="Times New Roman" w:eastAsia="Times New Roman" w:hAnsi="Times New Roman" w:cs="Times New Roman"/>
          <w:sz w:val="24"/>
          <w:szCs w:val="24"/>
        </w:rPr>
        <w:fldChar w:fldCharType="end"/>
      </w:r>
      <w:r w:rsidRPr="001A1DE0">
        <w:rPr>
          <w:rFonts w:ascii="Times New Roman" w:eastAsia="Times New Roman" w:hAnsi="Times New Roman" w:cs="Times New Roman"/>
          <w:sz w:val="24"/>
        </w:rPr>
        <w:t>Adeguamenti e correzioni della stima</w:t>
      </w:r>
      <w:r w:rsidR="00721C8C">
        <w:rPr>
          <w:rFonts w:ascii="Times New Roman" w:eastAsia="Times New Roman" w:hAnsi="Times New Roman" w:cs="Times New Roman"/>
          <w:sz w:val="24"/>
        </w:rPr>
        <w:t>:</w:t>
      </w:r>
      <w:r w:rsidRPr="001A1DE0">
        <w:rPr>
          <w:rFonts w:ascii="Times New Roman" w:eastAsia="Times New Roman" w:hAnsi="Times New Roman" w:cs="Times New Roman"/>
          <w:sz w:val="24"/>
        </w:rPr>
        <w:t xml:space="preserve"> Riduzione del valore del 15% per differenza tra oneri tributari su base catastale e reale e per assenza di garanzia per vizi e per rimborso forfetario di eventuali spese condominiali insolute nel biennio anteriore alla vendita e per l'immediatezza della vendita </w:t>
      </w:r>
      <w:proofErr w:type="gramStart"/>
      <w:r w:rsidRPr="001A1DE0">
        <w:rPr>
          <w:rFonts w:ascii="Times New Roman" w:eastAsia="Times New Roman" w:hAnsi="Times New Roman" w:cs="Times New Roman"/>
          <w:sz w:val="24"/>
        </w:rPr>
        <w:t xml:space="preserve">giudiziaria:   </w:t>
      </w:r>
      <w:proofErr w:type="gramEnd"/>
      <w:r w:rsidRPr="001A1DE0">
        <w:rPr>
          <w:rFonts w:ascii="Times New Roman" w:eastAsia="Times New Roman" w:hAnsi="Times New Roman" w:cs="Times New Roman"/>
          <w:sz w:val="24"/>
        </w:rPr>
        <w:t xml:space="preserve">                                                                                 </w:t>
      </w:r>
      <w:r w:rsidR="00721C8C">
        <w:rPr>
          <w:rFonts w:ascii="Times New Roman" w:eastAsia="Times New Roman" w:hAnsi="Times New Roman" w:cs="Times New Roman"/>
          <w:sz w:val="24"/>
        </w:rPr>
        <w:t xml:space="preserve">                      </w:t>
      </w:r>
      <w:r w:rsidRPr="001A1DE0">
        <w:rPr>
          <w:rFonts w:ascii="Times New Roman" w:eastAsia="Times New Roman" w:hAnsi="Times New Roman" w:cs="Times New Roman"/>
          <w:sz w:val="24"/>
        </w:rPr>
        <w:t xml:space="preserve"> € 8.133,75</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Spese tecniche di regolarizzazione urbanistica e/o catastale: € 0,00</w:t>
      </w:r>
      <w:r w:rsidRPr="001A1DE0">
        <w:rPr>
          <w:rFonts w:ascii="Times New Roman" w:eastAsia="Times New Roman" w:hAnsi="Times New Roman" w:cs="Times New Roman"/>
          <w:sz w:val="24"/>
        </w:rPr>
        <w:br/>
        <w:t>Oneri notarili e provvigioni mediatori a carico dell'acquirente</w:t>
      </w:r>
      <w:r w:rsidRPr="001A1DE0">
        <w:rPr>
          <w:rFonts w:ascii="Times New Roman" w:eastAsia="Times New Roman" w:hAnsi="Times New Roman" w:cs="Times New Roman"/>
          <w:sz w:val="24"/>
        </w:rPr>
        <w:br/>
        <w:t xml:space="preserve">Spese di cancellazione delle trascrizioni ed iscrizioni a carico </w:t>
      </w:r>
      <w:proofErr w:type="gramStart"/>
      <w:r w:rsidRPr="001A1DE0">
        <w:rPr>
          <w:rFonts w:ascii="Times New Roman" w:eastAsia="Times New Roman" w:hAnsi="Times New Roman" w:cs="Times New Roman"/>
          <w:sz w:val="24"/>
        </w:rPr>
        <w:t xml:space="preserve">dell'acquirente:   </w:t>
      </w:r>
      <w:proofErr w:type="gramEnd"/>
      <w:r w:rsidRPr="001A1DE0">
        <w:rPr>
          <w:rFonts w:ascii="Times New Roman" w:eastAsia="Times New Roman" w:hAnsi="Times New Roman" w:cs="Times New Roman"/>
          <w:sz w:val="24"/>
        </w:rPr>
        <w:t xml:space="preserve">                     € 0,00</w:t>
      </w:r>
    </w:p>
    <w:p w:rsidR="00C539DE" w:rsidRPr="001A1DE0" w:rsidRDefault="00C539DE" w:rsidP="00467DC3">
      <w:pPr>
        <w:spacing w:before="100" w:beforeAutospacing="1" w:after="100" w:afterAutospacing="1" w:line="240" w:lineRule="exact"/>
        <w:jc w:val="both"/>
        <w:rPr>
          <w:rFonts w:ascii="Times New Roman" w:eastAsia="Times New Roman" w:hAnsi="Times New Roman" w:cs="Times New Roman"/>
          <w:sz w:val="24"/>
          <w:szCs w:val="24"/>
        </w:rPr>
      </w:pPr>
      <w:r w:rsidRPr="001A1DE0">
        <w:rPr>
          <w:rFonts w:ascii="Times New Roman" w:eastAsia="Times New Roman" w:hAnsi="Times New Roman" w:cs="Times New Roman"/>
          <w:sz w:val="24"/>
        </w:rPr>
        <w:t xml:space="preserve"> Prezzo base d'asta del lotto </w:t>
      </w:r>
    </w:p>
    <w:p w:rsidR="00C539DE" w:rsidRPr="00C15917" w:rsidRDefault="00C539DE" w:rsidP="00C15917">
      <w:pPr>
        <w:spacing w:before="100" w:beforeAutospacing="1" w:after="100" w:afterAutospacing="1" w:line="240" w:lineRule="exact"/>
        <w:jc w:val="both"/>
        <w:rPr>
          <w:rFonts w:ascii="Times New Roman" w:eastAsia="Times New Roman" w:hAnsi="Times New Roman" w:cs="Times New Roman"/>
          <w:sz w:val="24"/>
        </w:rPr>
      </w:pPr>
      <w:r w:rsidRPr="001A1DE0">
        <w:rPr>
          <w:rFonts w:ascii="Times New Roman" w:eastAsia="Times New Roman" w:hAnsi="Times New Roman" w:cs="Times New Roman"/>
          <w:sz w:val="24"/>
        </w:rPr>
        <w:t xml:space="preserve">Valore dell'immobile al netto delle decurtazioni nello stato di fatto in cui si </w:t>
      </w:r>
      <w:proofErr w:type="gramStart"/>
      <w:r w:rsidRPr="001A1DE0">
        <w:rPr>
          <w:rFonts w:ascii="Times New Roman" w:eastAsia="Times New Roman" w:hAnsi="Times New Roman" w:cs="Times New Roman"/>
          <w:sz w:val="24"/>
        </w:rPr>
        <w:t>trova:</w:t>
      </w:r>
      <w:r w:rsidR="00C15917">
        <w:rPr>
          <w:rFonts w:ascii="Times New Roman" w:eastAsia="Times New Roman" w:hAnsi="Times New Roman" w:cs="Times New Roman"/>
          <w:sz w:val="24"/>
        </w:rPr>
        <w:t xml:space="preserve">   </w:t>
      </w:r>
      <w:proofErr w:type="gramEnd"/>
      <w:r w:rsidR="00C15917">
        <w:rPr>
          <w:rFonts w:ascii="Times New Roman" w:eastAsia="Times New Roman" w:hAnsi="Times New Roman" w:cs="Times New Roman"/>
          <w:sz w:val="24"/>
        </w:rPr>
        <w:t xml:space="preserve">      </w:t>
      </w:r>
      <w:r w:rsidRPr="001A1DE0">
        <w:rPr>
          <w:rFonts w:ascii="Times New Roman" w:eastAsia="Times New Roman" w:hAnsi="Times New Roman" w:cs="Times New Roman"/>
          <w:sz w:val="24"/>
        </w:rPr>
        <w:t xml:space="preserve"> </w:t>
      </w:r>
      <w:r w:rsidRPr="001A1DE0">
        <w:rPr>
          <w:rFonts w:ascii="Times New Roman" w:eastAsia="Times New Roman" w:hAnsi="Times New Roman" w:cs="Times New Roman"/>
          <w:b/>
          <w:bCs/>
          <w:sz w:val="24"/>
        </w:rPr>
        <w:t xml:space="preserve">€ 46.091,25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121"/>
      </w:tblGrid>
      <w:tr w:rsidR="00C539DE" w:rsidRPr="001A1DE0" w:rsidTr="006979F8">
        <w:tc>
          <w:tcPr>
            <w:tcW w:w="3259" w:type="dxa"/>
            <w:tcBorders>
              <w:top w:val="single" w:sz="4" w:space="0" w:color="auto"/>
              <w:left w:val="single" w:sz="4" w:space="0" w:color="auto"/>
              <w:bottom w:val="single" w:sz="4" w:space="0" w:color="auto"/>
              <w:right w:val="single" w:sz="4" w:space="0" w:color="auto"/>
            </w:tcBorders>
            <w:hideMark/>
          </w:tcPr>
          <w:p w:rsidR="00C539DE" w:rsidRPr="001A1DE0" w:rsidRDefault="00C539DE" w:rsidP="00467DC3">
            <w:pPr>
              <w:adjustRightInd w:val="0"/>
              <w:spacing w:line="240" w:lineRule="exact"/>
              <w:ind w:left="284" w:right="425"/>
              <w:contextualSpacing/>
              <w:jc w:val="both"/>
              <w:rPr>
                <w:rFonts w:ascii="Times New Roman" w:hAnsi="Times New Roman" w:cs="Times New Roman"/>
                <w:sz w:val="24"/>
                <w:szCs w:val="24"/>
              </w:rPr>
            </w:pPr>
            <w:r w:rsidRPr="001A1DE0">
              <w:rPr>
                <w:rFonts w:ascii="Times New Roman" w:hAnsi="Times New Roman" w:cs="Times New Roman"/>
                <w:sz w:val="24"/>
                <w:szCs w:val="24"/>
              </w:rPr>
              <w:t>PREZZO BASE</w:t>
            </w:r>
          </w:p>
        </w:tc>
        <w:tc>
          <w:tcPr>
            <w:tcW w:w="3259" w:type="dxa"/>
            <w:tcBorders>
              <w:top w:val="single" w:sz="4" w:space="0" w:color="auto"/>
              <w:left w:val="single" w:sz="4" w:space="0" w:color="auto"/>
              <w:bottom w:val="single" w:sz="4" w:space="0" w:color="auto"/>
              <w:right w:val="single" w:sz="4" w:space="0" w:color="auto"/>
            </w:tcBorders>
            <w:hideMark/>
          </w:tcPr>
          <w:p w:rsidR="00C539DE" w:rsidRPr="001A1DE0" w:rsidRDefault="00C539DE" w:rsidP="00467DC3">
            <w:pPr>
              <w:adjustRightInd w:val="0"/>
              <w:spacing w:line="240" w:lineRule="exact"/>
              <w:ind w:left="284" w:right="425"/>
              <w:contextualSpacing/>
              <w:jc w:val="both"/>
              <w:rPr>
                <w:rFonts w:ascii="Times New Roman" w:hAnsi="Times New Roman" w:cs="Times New Roman"/>
                <w:sz w:val="24"/>
                <w:szCs w:val="24"/>
              </w:rPr>
            </w:pPr>
            <w:r w:rsidRPr="001A1DE0">
              <w:rPr>
                <w:rFonts w:ascii="Times New Roman" w:hAnsi="Times New Roman" w:cs="Times New Roman"/>
                <w:sz w:val="24"/>
                <w:szCs w:val="24"/>
              </w:rPr>
              <w:t>RILANCIO</w:t>
            </w:r>
          </w:p>
        </w:tc>
        <w:tc>
          <w:tcPr>
            <w:tcW w:w="3121" w:type="dxa"/>
            <w:tcBorders>
              <w:top w:val="single" w:sz="4" w:space="0" w:color="auto"/>
              <w:left w:val="single" w:sz="4" w:space="0" w:color="auto"/>
              <w:bottom w:val="single" w:sz="4" w:space="0" w:color="auto"/>
              <w:right w:val="single" w:sz="4" w:space="0" w:color="auto"/>
            </w:tcBorders>
            <w:hideMark/>
          </w:tcPr>
          <w:p w:rsidR="00C539DE" w:rsidRPr="001A1DE0" w:rsidRDefault="00C539DE" w:rsidP="00467DC3">
            <w:pPr>
              <w:adjustRightInd w:val="0"/>
              <w:spacing w:line="240" w:lineRule="exact"/>
              <w:ind w:left="284" w:right="425"/>
              <w:contextualSpacing/>
              <w:jc w:val="both"/>
              <w:rPr>
                <w:rFonts w:ascii="Times New Roman" w:hAnsi="Times New Roman" w:cs="Times New Roman"/>
                <w:sz w:val="24"/>
                <w:szCs w:val="24"/>
              </w:rPr>
            </w:pPr>
            <w:r w:rsidRPr="001A1DE0">
              <w:rPr>
                <w:rFonts w:ascii="Times New Roman" w:hAnsi="Times New Roman" w:cs="Times New Roman"/>
                <w:sz w:val="24"/>
                <w:szCs w:val="24"/>
              </w:rPr>
              <w:t>CAUZIONE</w:t>
            </w:r>
          </w:p>
        </w:tc>
      </w:tr>
      <w:tr w:rsidR="00C539DE" w:rsidRPr="001A1DE0" w:rsidTr="006979F8">
        <w:tc>
          <w:tcPr>
            <w:tcW w:w="3259" w:type="dxa"/>
            <w:tcBorders>
              <w:top w:val="single" w:sz="4" w:space="0" w:color="auto"/>
              <w:left w:val="single" w:sz="4" w:space="0" w:color="auto"/>
              <w:bottom w:val="single" w:sz="4" w:space="0" w:color="auto"/>
              <w:right w:val="single" w:sz="4" w:space="0" w:color="auto"/>
            </w:tcBorders>
            <w:hideMark/>
          </w:tcPr>
          <w:p w:rsidR="00C539DE" w:rsidRPr="001A1DE0" w:rsidRDefault="00326F26" w:rsidP="00467DC3">
            <w:pPr>
              <w:adjustRightInd w:val="0"/>
              <w:spacing w:line="240" w:lineRule="exact"/>
              <w:ind w:left="284" w:right="425"/>
              <w:contextualSpacing/>
              <w:jc w:val="both"/>
              <w:rPr>
                <w:rFonts w:ascii="Times New Roman" w:hAnsi="Times New Roman" w:cs="Times New Roman"/>
                <w:sz w:val="24"/>
                <w:szCs w:val="24"/>
              </w:rPr>
            </w:pPr>
            <w:r>
              <w:rPr>
                <w:rFonts w:ascii="Times New Roman" w:hAnsi="Times New Roman" w:cs="Times New Roman"/>
                <w:sz w:val="24"/>
                <w:szCs w:val="24"/>
              </w:rPr>
              <w:t>34.568,43</w:t>
            </w:r>
          </w:p>
        </w:tc>
        <w:tc>
          <w:tcPr>
            <w:tcW w:w="3259" w:type="dxa"/>
            <w:tcBorders>
              <w:top w:val="single" w:sz="4" w:space="0" w:color="auto"/>
              <w:left w:val="single" w:sz="4" w:space="0" w:color="auto"/>
              <w:bottom w:val="single" w:sz="4" w:space="0" w:color="auto"/>
              <w:right w:val="single" w:sz="4" w:space="0" w:color="auto"/>
            </w:tcBorders>
            <w:hideMark/>
          </w:tcPr>
          <w:p w:rsidR="00C539DE" w:rsidRPr="001A1DE0" w:rsidRDefault="00C539DE" w:rsidP="00467DC3">
            <w:pPr>
              <w:adjustRightInd w:val="0"/>
              <w:spacing w:line="240" w:lineRule="exact"/>
              <w:ind w:left="284" w:right="425"/>
              <w:contextualSpacing/>
              <w:jc w:val="both"/>
              <w:rPr>
                <w:rFonts w:ascii="Times New Roman" w:hAnsi="Times New Roman" w:cs="Times New Roman"/>
                <w:sz w:val="24"/>
                <w:szCs w:val="24"/>
              </w:rPr>
            </w:pPr>
            <w:r w:rsidRPr="001A1DE0">
              <w:rPr>
                <w:rFonts w:ascii="Times New Roman" w:hAnsi="Times New Roman" w:cs="Times New Roman"/>
                <w:sz w:val="24"/>
                <w:szCs w:val="24"/>
              </w:rPr>
              <w:t>€.  1.000,00</w:t>
            </w:r>
          </w:p>
        </w:tc>
        <w:tc>
          <w:tcPr>
            <w:tcW w:w="3121" w:type="dxa"/>
            <w:tcBorders>
              <w:top w:val="single" w:sz="4" w:space="0" w:color="auto"/>
              <w:left w:val="single" w:sz="4" w:space="0" w:color="auto"/>
              <w:bottom w:val="single" w:sz="4" w:space="0" w:color="auto"/>
              <w:right w:val="single" w:sz="4" w:space="0" w:color="auto"/>
            </w:tcBorders>
            <w:hideMark/>
          </w:tcPr>
          <w:p w:rsidR="00C539DE" w:rsidRPr="001A1DE0" w:rsidRDefault="00C539DE" w:rsidP="00467DC3">
            <w:pPr>
              <w:adjustRightInd w:val="0"/>
              <w:spacing w:line="240" w:lineRule="exact"/>
              <w:ind w:left="284" w:right="425"/>
              <w:contextualSpacing/>
              <w:jc w:val="both"/>
              <w:rPr>
                <w:rFonts w:ascii="Times New Roman" w:hAnsi="Times New Roman" w:cs="Times New Roman"/>
                <w:sz w:val="24"/>
                <w:szCs w:val="24"/>
              </w:rPr>
            </w:pPr>
            <w:r w:rsidRPr="001A1DE0">
              <w:rPr>
                <w:rFonts w:ascii="Times New Roman" w:hAnsi="Times New Roman" w:cs="Times New Roman"/>
                <w:sz w:val="24"/>
                <w:szCs w:val="24"/>
              </w:rPr>
              <w:t>10% dell’offerta</w:t>
            </w:r>
          </w:p>
        </w:tc>
      </w:tr>
    </w:tbl>
    <w:p w:rsidR="00C539DE" w:rsidRPr="00C15917" w:rsidRDefault="00C539DE" w:rsidP="00467DC3">
      <w:pPr>
        <w:pStyle w:val="formul12"/>
        <w:spacing w:before="0" w:line="240" w:lineRule="exact"/>
        <w:ind w:right="425"/>
        <w:contextualSpacing/>
        <w:rPr>
          <w:b/>
          <w:bCs/>
          <w:sz w:val="24"/>
          <w:szCs w:val="24"/>
          <w:u w:val="single"/>
          <w:lang w:val="it-IT"/>
        </w:rPr>
      </w:pPr>
      <w:r w:rsidRPr="00C15917">
        <w:rPr>
          <w:b/>
          <w:bCs/>
          <w:sz w:val="24"/>
          <w:szCs w:val="24"/>
          <w:lang w:val="it-IT"/>
        </w:rPr>
        <w:t xml:space="preserve">    </w:t>
      </w:r>
      <w:r w:rsidRPr="00C15917">
        <w:rPr>
          <w:b/>
          <w:bCs/>
          <w:sz w:val="24"/>
          <w:szCs w:val="24"/>
          <w:u w:val="single"/>
          <w:lang w:val="it-IT"/>
        </w:rPr>
        <w:t xml:space="preserve">L’offerta minima ai sensi dell’art. 571 </w:t>
      </w:r>
      <w:proofErr w:type="spellStart"/>
      <w:r w:rsidRPr="00C15917">
        <w:rPr>
          <w:b/>
          <w:bCs/>
          <w:sz w:val="24"/>
          <w:szCs w:val="24"/>
          <w:u w:val="single"/>
          <w:lang w:val="it-IT"/>
        </w:rPr>
        <w:t>cpc</w:t>
      </w:r>
      <w:proofErr w:type="spellEnd"/>
      <w:r w:rsidRPr="00C15917">
        <w:rPr>
          <w:b/>
          <w:bCs/>
          <w:sz w:val="24"/>
          <w:szCs w:val="24"/>
          <w:u w:val="single"/>
          <w:lang w:val="it-IT"/>
        </w:rPr>
        <w:t xml:space="preserve"> è pari ad €. </w:t>
      </w:r>
      <w:r w:rsidR="00326F26">
        <w:rPr>
          <w:b/>
          <w:bCs/>
          <w:sz w:val="24"/>
          <w:szCs w:val="24"/>
          <w:u w:val="single"/>
          <w:lang w:val="it-IT"/>
        </w:rPr>
        <w:t>25.926,32</w:t>
      </w:r>
      <w:bookmarkStart w:id="0" w:name="_GoBack"/>
      <w:bookmarkEnd w:id="0"/>
    </w:p>
    <w:p w:rsidR="005F56E2" w:rsidRPr="00C15917" w:rsidRDefault="00C539DE" w:rsidP="00467DC3">
      <w:pPr>
        <w:pStyle w:val="formul12"/>
        <w:spacing w:before="0" w:line="240" w:lineRule="exact"/>
        <w:ind w:left="284" w:right="425"/>
        <w:contextualSpacing/>
        <w:rPr>
          <w:b/>
          <w:bCs/>
          <w:sz w:val="24"/>
          <w:szCs w:val="24"/>
          <w:lang w:val="it-IT"/>
        </w:rPr>
      </w:pPr>
      <w:r w:rsidRPr="00C15917">
        <w:rPr>
          <w:b/>
          <w:bCs/>
          <w:sz w:val="24"/>
          <w:szCs w:val="24"/>
          <w:lang w:val="it-IT"/>
        </w:rPr>
        <w:t>Cauzione 10% del prezzo offerto</w:t>
      </w:r>
    </w:p>
    <w:p w:rsidR="001663AE" w:rsidRPr="00C15917" w:rsidRDefault="001663AE" w:rsidP="00467DC3">
      <w:pPr>
        <w:pStyle w:val="formul12"/>
        <w:spacing w:before="0" w:line="240" w:lineRule="exact"/>
        <w:ind w:left="284" w:right="425"/>
        <w:contextualSpacing/>
        <w:rPr>
          <w:b/>
          <w:bCs/>
          <w:sz w:val="24"/>
          <w:szCs w:val="24"/>
          <w:u w:val="single"/>
          <w:lang w:val="it-IT"/>
        </w:rPr>
      </w:pPr>
    </w:p>
    <w:p w:rsidR="00FE03EA" w:rsidRDefault="002E2ECD" w:rsidP="00467DC3">
      <w:pPr>
        <w:tabs>
          <w:tab w:val="left" w:pos="9214"/>
        </w:tabs>
        <w:spacing w:line="480" w:lineRule="auto"/>
        <w:ind w:left="284" w:right="106"/>
        <w:jc w:val="both"/>
        <w:rPr>
          <w:rFonts w:ascii="Times New Roman" w:hAnsi="Times New Roman" w:cs="Times New Roman"/>
          <w:b/>
          <w:sz w:val="24"/>
          <w:szCs w:val="24"/>
          <w:u w:val="single"/>
        </w:rPr>
      </w:pPr>
      <w:r w:rsidRPr="001A1DE0">
        <w:rPr>
          <w:rFonts w:ascii="Times New Roman" w:eastAsia="Times New Roman" w:hAnsi="Times New Roman" w:cs="Times New Roman"/>
          <w:b/>
          <w:sz w:val="24"/>
          <w:szCs w:val="24"/>
          <w:u w:val="single"/>
        </w:rPr>
        <w:t>Termine presen</w:t>
      </w:r>
      <w:r w:rsidR="00FE03EA" w:rsidRPr="001A1DE0">
        <w:rPr>
          <w:rFonts w:ascii="Times New Roman" w:eastAsia="Times New Roman" w:hAnsi="Times New Roman" w:cs="Times New Roman"/>
          <w:b/>
          <w:sz w:val="24"/>
          <w:szCs w:val="24"/>
          <w:u w:val="single"/>
        </w:rPr>
        <w:t xml:space="preserve">tazione offerta: h. 12.00 del </w:t>
      </w:r>
      <w:r w:rsidR="00412FB8">
        <w:rPr>
          <w:rFonts w:ascii="Times New Roman" w:eastAsia="Times New Roman" w:hAnsi="Times New Roman" w:cs="Times New Roman"/>
          <w:b/>
          <w:sz w:val="24"/>
          <w:szCs w:val="24"/>
          <w:u w:val="single"/>
        </w:rPr>
        <w:t xml:space="preserve">4 aprile </w:t>
      </w:r>
      <w:r w:rsidR="005F56E2" w:rsidRPr="001A1DE0">
        <w:rPr>
          <w:rFonts w:ascii="Times New Roman" w:eastAsia="Times New Roman" w:hAnsi="Times New Roman" w:cs="Times New Roman"/>
          <w:b/>
          <w:sz w:val="24"/>
          <w:szCs w:val="24"/>
          <w:u w:val="single"/>
        </w:rPr>
        <w:t>202</w:t>
      </w:r>
      <w:r w:rsidR="0009625B">
        <w:rPr>
          <w:rFonts w:ascii="Times New Roman" w:eastAsia="Times New Roman" w:hAnsi="Times New Roman" w:cs="Times New Roman"/>
          <w:b/>
          <w:sz w:val="24"/>
          <w:szCs w:val="24"/>
          <w:u w:val="single"/>
        </w:rPr>
        <w:t>5</w:t>
      </w:r>
    </w:p>
    <w:p w:rsidR="002E2ECD" w:rsidRPr="00310181" w:rsidRDefault="002E2ECD" w:rsidP="00467DC3">
      <w:pPr>
        <w:tabs>
          <w:tab w:val="left" w:pos="9214"/>
        </w:tabs>
        <w:spacing w:line="480" w:lineRule="auto"/>
        <w:ind w:left="142" w:right="106"/>
        <w:jc w:val="both"/>
        <w:rPr>
          <w:rFonts w:ascii="Times New Roman" w:eastAsia="Times New Roman" w:hAnsi="Times New Roman" w:cs="Times New Roman"/>
          <w:sz w:val="24"/>
          <w:szCs w:val="24"/>
        </w:rPr>
      </w:pPr>
      <w:r w:rsidRPr="00310181">
        <w:rPr>
          <w:rFonts w:ascii="Times New Roman" w:hAnsi="Times New Roman" w:cs="Times New Roman"/>
          <w:b/>
          <w:sz w:val="24"/>
          <w:szCs w:val="24"/>
          <w:u w:val="single"/>
        </w:rPr>
        <w:t>L’eventuale gara tra gli offerenti</w:t>
      </w:r>
      <w:r w:rsidRPr="00310181">
        <w:rPr>
          <w:rFonts w:ascii="Times New Roman" w:hAnsi="Times New Roman" w:cs="Times New Roman"/>
          <w:sz w:val="24"/>
          <w:szCs w:val="24"/>
          <w:u w:val="single"/>
        </w:rPr>
        <w:t xml:space="preserve"> verrà avviata dal delegato subito dopo aver terminato la deliberazione sulle offerte pervenute e terminerà il quinto giorno </w:t>
      </w:r>
      <w:r w:rsidR="00594C3B">
        <w:rPr>
          <w:rFonts w:ascii="Times New Roman" w:hAnsi="Times New Roman" w:cs="Times New Roman"/>
          <w:sz w:val="24"/>
          <w:szCs w:val="24"/>
          <w:u w:val="single"/>
        </w:rPr>
        <w:t xml:space="preserve">lavorativo </w:t>
      </w:r>
      <w:r w:rsidRPr="00310181">
        <w:rPr>
          <w:rFonts w:ascii="Times New Roman" w:hAnsi="Times New Roman" w:cs="Times New Roman"/>
          <w:sz w:val="24"/>
          <w:szCs w:val="24"/>
          <w:u w:val="single"/>
        </w:rPr>
        <w:t xml:space="preserve">successivo e quindi il </w:t>
      </w:r>
      <w:r w:rsidR="005F0ADE">
        <w:rPr>
          <w:rFonts w:ascii="Times New Roman" w:hAnsi="Times New Roman" w:cs="Times New Roman"/>
          <w:sz w:val="24"/>
          <w:szCs w:val="24"/>
          <w:u w:val="single"/>
        </w:rPr>
        <w:t>4</w:t>
      </w:r>
      <w:r w:rsidR="009C55F4">
        <w:rPr>
          <w:rFonts w:ascii="Times New Roman" w:hAnsi="Times New Roman" w:cs="Times New Roman"/>
          <w:sz w:val="24"/>
          <w:szCs w:val="24"/>
          <w:u w:val="single"/>
        </w:rPr>
        <w:t xml:space="preserve"> </w:t>
      </w:r>
      <w:r w:rsidR="005F0ADE">
        <w:rPr>
          <w:rFonts w:ascii="Times New Roman" w:hAnsi="Times New Roman" w:cs="Times New Roman"/>
          <w:sz w:val="24"/>
          <w:szCs w:val="24"/>
          <w:u w:val="single"/>
        </w:rPr>
        <w:t>novembre</w:t>
      </w:r>
      <w:r w:rsidR="00F96E9C">
        <w:rPr>
          <w:rFonts w:ascii="Times New Roman" w:hAnsi="Times New Roman" w:cs="Times New Roman"/>
          <w:sz w:val="24"/>
          <w:szCs w:val="24"/>
          <w:u w:val="single"/>
        </w:rPr>
        <w:t xml:space="preserve"> </w:t>
      </w:r>
      <w:r w:rsidR="008C7D12">
        <w:rPr>
          <w:rFonts w:ascii="Times New Roman" w:hAnsi="Times New Roman" w:cs="Times New Roman"/>
          <w:sz w:val="24"/>
          <w:szCs w:val="24"/>
          <w:u w:val="single"/>
        </w:rPr>
        <w:t>202</w:t>
      </w:r>
      <w:r w:rsidR="00F96E9C">
        <w:rPr>
          <w:rFonts w:ascii="Times New Roman" w:hAnsi="Times New Roman" w:cs="Times New Roman"/>
          <w:sz w:val="24"/>
          <w:szCs w:val="24"/>
          <w:u w:val="single"/>
        </w:rPr>
        <w:t>4</w:t>
      </w:r>
      <w:r w:rsidRPr="00310181">
        <w:rPr>
          <w:rFonts w:ascii="Times New Roman" w:hAnsi="Times New Roman" w:cs="Times New Roman"/>
          <w:sz w:val="24"/>
          <w:szCs w:val="24"/>
          <w:u w:val="single"/>
        </w:rPr>
        <w:t xml:space="preserve"> nel medesimo orario in cui è iniziata.</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b/>
          <w:sz w:val="24"/>
          <w:szCs w:val="24"/>
        </w:rPr>
      </w:pPr>
      <w:r w:rsidRPr="00310181">
        <w:rPr>
          <w:rFonts w:ascii="Times New Roman" w:hAnsi="Times New Roman" w:cs="Times New Roman"/>
          <w:sz w:val="24"/>
          <w:szCs w:val="24"/>
        </w:rPr>
        <w:t xml:space="preserve">Ferme restando le modalità e i tempi di presentazione dell’offerta, come innanzi disciplinati, </w:t>
      </w:r>
      <w:r w:rsidRPr="00310181">
        <w:rPr>
          <w:rFonts w:ascii="Times New Roman" w:hAnsi="Times New Roman" w:cs="Times New Roman"/>
          <w:sz w:val="24"/>
          <w:szCs w:val="24"/>
          <w:u w:val="single"/>
        </w:rPr>
        <w:t xml:space="preserve">l’accredito delle somme versate a titolo di </w:t>
      </w:r>
      <w:r w:rsidRPr="00310181">
        <w:rPr>
          <w:rFonts w:ascii="Times New Roman" w:hAnsi="Times New Roman" w:cs="Times New Roman"/>
          <w:b/>
          <w:sz w:val="24"/>
          <w:szCs w:val="24"/>
          <w:u w:val="single"/>
        </w:rPr>
        <w:t>cauzione</w:t>
      </w:r>
      <w:r w:rsidRPr="00310181">
        <w:rPr>
          <w:rFonts w:ascii="Times New Roman" w:hAnsi="Times New Roman" w:cs="Times New Roman"/>
          <w:sz w:val="24"/>
          <w:szCs w:val="24"/>
          <w:u w:val="single"/>
        </w:rPr>
        <w:t xml:space="preserve"> </w:t>
      </w:r>
      <w:r w:rsidRPr="00310181">
        <w:rPr>
          <w:rFonts w:ascii="Times New Roman" w:hAnsi="Times New Roman" w:cs="Times New Roman"/>
          <w:b/>
          <w:sz w:val="24"/>
          <w:szCs w:val="24"/>
          <w:u w:val="single"/>
        </w:rPr>
        <w:t>dovrà risultare</w:t>
      </w:r>
      <w:r w:rsidRPr="00310181">
        <w:rPr>
          <w:rFonts w:ascii="Times New Roman" w:hAnsi="Times New Roman" w:cs="Times New Roman"/>
          <w:sz w:val="24"/>
          <w:szCs w:val="24"/>
          <w:u w:val="single"/>
        </w:rPr>
        <w:t xml:space="preserve"> entro le ore 12,00 del giorno precedente a quello fissato per la vendita.</w:t>
      </w:r>
      <w:r w:rsidRPr="00310181">
        <w:rPr>
          <w:rFonts w:ascii="Times New Roman" w:hAnsi="Times New Roman" w:cs="Times New Roman"/>
          <w:sz w:val="24"/>
          <w:szCs w:val="24"/>
        </w:rPr>
        <w:t xml:space="preserve"> </w:t>
      </w:r>
      <w:r w:rsidRPr="00310181">
        <w:rPr>
          <w:rFonts w:ascii="Times New Roman" w:hAnsi="Times New Roman" w:cs="Times New Roman"/>
          <w:b/>
          <w:sz w:val="24"/>
          <w:szCs w:val="24"/>
        </w:rPr>
        <w:t xml:space="preserve">Il versamento della detta cauzione, nella misura del </w:t>
      </w:r>
      <w:r w:rsidR="009B4379">
        <w:rPr>
          <w:rFonts w:ascii="Times New Roman" w:hAnsi="Times New Roman" w:cs="Times New Roman"/>
          <w:b/>
          <w:sz w:val="24"/>
          <w:szCs w:val="24"/>
        </w:rPr>
        <w:t>1</w:t>
      </w:r>
      <w:r w:rsidRPr="00310181">
        <w:rPr>
          <w:rFonts w:ascii="Times New Roman" w:hAnsi="Times New Roman" w:cs="Times New Roman"/>
          <w:b/>
          <w:sz w:val="24"/>
          <w:szCs w:val="24"/>
        </w:rPr>
        <w:t xml:space="preserve">0% del prezzo </w:t>
      </w:r>
      <w:proofErr w:type="gramStart"/>
      <w:r w:rsidRPr="00310181">
        <w:rPr>
          <w:rFonts w:ascii="Times New Roman" w:hAnsi="Times New Roman" w:cs="Times New Roman"/>
          <w:b/>
          <w:sz w:val="24"/>
          <w:szCs w:val="24"/>
        </w:rPr>
        <w:t>offerto,  dovrà</w:t>
      </w:r>
      <w:proofErr w:type="gramEnd"/>
      <w:r w:rsidRPr="00310181">
        <w:rPr>
          <w:rFonts w:ascii="Times New Roman" w:hAnsi="Times New Roman" w:cs="Times New Roman"/>
          <w:b/>
          <w:sz w:val="24"/>
          <w:szCs w:val="24"/>
        </w:rPr>
        <w:t xml:space="preserve"> essere effettuato esclusivamente a mezzo bonifico sul c/c intestato al gestore della vendita telematica </w:t>
      </w:r>
      <w:r w:rsidR="009B4379">
        <w:rPr>
          <w:rFonts w:ascii="Times New Roman" w:hAnsi="Times New Roman" w:cs="Times New Roman"/>
          <w:b/>
          <w:sz w:val="24"/>
          <w:szCs w:val="24"/>
        </w:rPr>
        <w:t xml:space="preserve">Gruppo </w:t>
      </w:r>
      <w:proofErr w:type="spellStart"/>
      <w:r w:rsidR="009B4379">
        <w:rPr>
          <w:rFonts w:ascii="Times New Roman" w:hAnsi="Times New Roman" w:cs="Times New Roman"/>
          <w:b/>
          <w:sz w:val="24"/>
          <w:szCs w:val="24"/>
        </w:rPr>
        <w:t>Edicom</w:t>
      </w:r>
      <w:proofErr w:type="spellEnd"/>
      <w:r w:rsidR="009B4379">
        <w:rPr>
          <w:rFonts w:ascii="Times New Roman" w:hAnsi="Times New Roman" w:cs="Times New Roman"/>
          <w:b/>
          <w:sz w:val="24"/>
          <w:szCs w:val="24"/>
        </w:rPr>
        <w:t xml:space="preserve"> Rete Imprese</w:t>
      </w:r>
      <w:r w:rsidR="00594C3B">
        <w:rPr>
          <w:rFonts w:ascii="Times New Roman" w:hAnsi="Times New Roman" w:cs="Times New Roman"/>
          <w:b/>
          <w:sz w:val="24"/>
          <w:szCs w:val="24"/>
        </w:rPr>
        <w:t>,</w:t>
      </w:r>
      <w:r w:rsidR="00FE03EA">
        <w:rPr>
          <w:rFonts w:ascii="Times New Roman" w:hAnsi="Times New Roman" w:cs="Times New Roman"/>
          <w:b/>
          <w:sz w:val="24"/>
          <w:szCs w:val="24"/>
        </w:rPr>
        <w:t xml:space="preserve"> </w:t>
      </w:r>
      <w:r w:rsidR="00441DE3">
        <w:rPr>
          <w:rFonts w:ascii="Times New Roman" w:hAnsi="Times New Roman" w:cs="Times New Roman"/>
          <w:b/>
          <w:sz w:val="24"/>
          <w:szCs w:val="24"/>
        </w:rPr>
        <w:t xml:space="preserve">con il </w:t>
      </w:r>
      <w:r w:rsidRPr="00310181">
        <w:rPr>
          <w:rFonts w:ascii="Times New Roman" w:hAnsi="Times New Roman" w:cs="Times New Roman"/>
          <w:b/>
          <w:sz w:val="24"/>
          <w:szCs w:val="24"/>
        </w:rPr>
        <w:t xml:space="preserve">seguente codice IBAN: </w:t>
      </w:r>
      <w:r w:rsidR="00FE03EA" w:rsidRPr="00FE03EA">
        <w:rPr>
          <w:rFonts w:ascii="Times New Roman" w:eastAsia="Times New Roman" w:hAnsi="Times New Roman"/>
          <w:b/>
          <w:spacing w:val="36"/>
          <w:sz w:val="24"/>
          <w:szCs w:val="24"/>
        </w:rPr>
        <w:t>IBAN IT</w:t>
      </w:r>
      <w:r w:rsidR="009B4379">
        <w:rPr>
          <w:rFonts w:ascii="Times New Roman" w:eastAsia="Times New Roman" w:hAnsi="Times New Roman"/>
          <w:b/>
          <w:spacing w:val="36"/>
          <w:sz w:val="24"/>
          <w:szCs w:val="24"/>
        </w:rPr>
        <w:t>02A0326812000052914015770</w:t>
      </w:r>
      <w:r w:rsidR="00FE03EA">
        <w:rPr>
          <w:rFonts w:ascii="Times New Roman" w:eastAsia="Times New Roman" w:hAnsi="Times New Roman"/>
          <w:spacing w:val="36"/>
          <w:sz w:val="24"/>
          <w:szCs w:val="24"/>
        </w:rPr>
        <w:t xml:space="preserve"> </w:t>
      </w:r>
      <w:r w:rsidR="007E5A63" w:rsidRPr="003902E3">
        <w:rPr>
          <w:rFonts w:ascii="Times New Roman" w:hAnsi="Times New Roman" w:cs="Times New Roman"/>
          <w:sz w:val="24"/>
          <w:szCs w:val="24"/>
        </w:rPr>
        <w:t xml:space="preserve">e vincolato all’ordine del Giudice dell’Esecuzione, </w:t>
      </w:r>
      <w:r w:rsidR="00441DE3" w:rsidRPr="003902E3">
        <w:rPr>
          <w:rFonts w:ascii="Times New Roman" w:eastAsia="Times New Roman" w:hAnsi="Times New Roman"/>
          <w:spacing w:val="36"/>
          <w:sz w:val="24"/>
          <w:szCs w:val="24"/>
        </w:rPr>
        <w:t xml:space="preserve">con </w:t>
      </w:r>
      <w:r w:rsidR="00441DE3" w:rsidRPr="002219B3">
        <w:rPr>
          <w:rFonts w:ascii="Times New Roman" w:eastAsia="Times New Roman" w:hAnsi="Times New Roman"/>
          <w:spacing w:val="36"/>
          <w:sz w:val="24"/>
          <w:szCs w:val="24"/>
        </w:rPr>
        <w:t>unica causale “ASTA”, senza ulteriori specificazioni di dati identificativi della procedura</w:t>
      </w:r>
      <w:r w:rsidRPr="00310181">
        <w:rPr>
          <w:rFonts w:ascii="Times New Roman" w:hAnsi="Times New Roman" w:cs="Times New Roman"/>
          <w:b/>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u w:val="single"/>
        </w:rPr>
        <w:t>La vendita avviene nello stato di fatto e di diritto in cui il bene si trova,</w:t>
      </w:r>
      <w:r w:rsidRPr="00310181">
        <w:rPr>
          <w:rFonts w:ascii="Times New Roman" w:hAnsi="Times New Roman" w:cs="Times New Roman"/>
          <w:sz w:val="24"/>
          <w:szCs w:val="24"/>
        </w:rPr>
        <w:t xml:space="preserve"> con tutte le eventuali pertinenze, accessioni, ragioni ed azioni, servitù attive e passive, anche in riferimento alla Legge n. 47/85 come modificato ed integrato dal DPR 380/2001, e fermo il disposto dell’art. 2922 c.c., </w:t>
      </w:r>
      <w:r w:rsidRPr="00310181">
        <w:rPr>
          <w:rFonts w:ascii="Times New Roman" w:hAnsi="Times New Roman" w:cs="Times New Roman"/>
          <w:sz w:val="24"/>
          <w:szCs w:val="24"/>
        </w:rPr>
        <w:lastRenderedPageBreak/>
        <w:t>nonché alle condizioni stabilite nel “Regolamento per la partecipazione alla vendita telematica asincrona ex D.M. 32/2015 ” del gestore della vendita ed a quelle indicate ai paragrafi successivi.</w:t>
      </w:r>
      <w:r>
        <w:rPr>
          <w:rFonts w:ascii="Times New Roman" w:hAnsi="Times New Roman" w:cs="Times New Roman"/>
          <w:sz w:val="24"/>
          <w:szCs w:val="24"/>
        </w:rPr>
        <w:t xml:space="preserve"> </w:t>
      </w:r>
      <w:r w:rsidRPr="00310181">
        <w:rPr>
          <w:rFonts w:ascii="Times New Roman" w:hAnsi="Times New Roman" w:cs="Times New Roman"/>
          <w:sz w:val="24"/>
          <w:szCs w:val="24"/>
          <w:u w:val="single"/>
        </w:rPr>
        <w:t>La vendita è a corpo e non a misura</w:t>
      </w:r>
      <w:r w:rsidRPr="00310181">
        <w:rPr>
          <w:rFonts w:ascii="Times New Roman" w:hAnsi="Times New Roman" w:cs="Times New Roman"/>
          <w:sz w:val="24"/>
          <w:szCs w:val="24"/>
        </w:rPr>
        <w:t>. Eventuali differenze di misura non potranno dar luogo ad alcun risarcimento, indennità o riduzione del prezzo.</w:t>
      </w:r>
      <w:r w:rsidR="002910E1">
        <w:rPr>
          <w:rFonts w:ascii="Times New Roman" w:hAnsi="Times New Roman" w:cs="Times New Roman"/>
          <w:sz w:val="24"/>
          <w:szCs w:val="24"/>
        </w:rPr>
        <w:t xml:space="preserve"> </w:t>
      </w:r>
      <w:r w:rsidRPr="00310181">
        <w:rPr>
          <w:rFonts w:ascii="Times New Roman" w:hAnsi="Times New Roman" w:cs="Times New Roman"/>
          <w:sz w:val="24"/>
          <w:szCs w:val="24"/>
          <w:u w:val="single"/>
        </w:rPr>
        <w:t>La vendita forzata non è soggetta alle norme concernenti la garanzia per vizi o mancanza di qualità, né potrà essere revocata per alcun motivo</w:t>
      </w:r>
      <w:r w:rsidRPr="00310181">
        <w:rPr>
          <w:rFonts w:ascii="Times New Roman" w:hAnsi="Times New Roman" w:cs="Times New Roman"/>
          <w:sz w:val="24"/>
          <w:szCs w:val="24"/>
        </w:rPr>
        <w:t xml:space="preserve">.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u w:val="single"/>
        </w:rPr>
        <w:t>Per gli immobili realizzati in violazione della normativa urbanistico - edilizia</w:t>
      </w:r>
      <w:r w:rsidRPr="00310181">
        <w:rPr>
          <w:rFonts w:ascii="Times New Roman" w:hAnsi="Times New Roman" w:cs="Times New Roman"/>
          <w:sz w:val="24"/>
          <w:szCs w:val="24"/>
        </w:rPr>
        <w:t xml:space="preserve">, l’aggiudicatario, potrà ricorrere, ove consentito, alla disciplina dell’art. 40 della legge 28 febbraio 1985, n.47 come integrato e modificato dall’art.46 del D.P.R. 6 giugno 2001, n.380, purché presenti domanda di concessione o permesso in sanatoria entro 120 giorni dalla notifica del decreto di trasferimento. Eventuali abusi urbanistici dovranno essere regolarizzati a cura e spese dell'aggiudicatario, ove le normative di tempo in tempo vigenti lo consentano; in difetto l'immobile dovrà essere rimesso in pristino, sempre a spese </w:t>
      </w:r>
      <w:proofErr w:type="gramStart"/>
      <w:r w:rsidRPr="00310181">
        <w:rPr>
          <w:rFonts w:ascii="Times New Roman" w:hAnsi="Times New Roman" w:cs="Times New Roman"/>
          <w:sz w:val="24"/>
          <w:szCs w:val="24"/>
        </w:rPr>
        <w:t>dell'aggiudicatario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u w:val="single"/>
        </w:rPr>
        <w:t>L’immobile viene venduto libero da iscrizioni ipotecarie e da trascrizioni di pignoramenti e sequestri che saranno cancellate a cura e spese della procedura</w:t>
      </w:r>
      <w:r w:rsidRPr="00310181">
        <w:rPr>
          <w:rFonts w:ascii="Times New Roman" w:hAnsi="Times New Roman" w:cs="Times New Roman"/>
          <w:sz w:val="24"/>
          <w:szCs w:val="24"/>
        </w:rPr>
        <w:t>. Le altre formalità (a titolo esemplificativo: fondo patrimoniale, assegna</w:t>
      </w:r>
      <w:r w:rsidR="007E5A63">
        <w:rPr>
          <w:rFonts w:ascii="Times New Roman" w:hAnsi="Times New Roman" w:cs="Times New Roman"/>
          <w:sz w:val="24"/>
          <w:szCs w:val="24"/>
        </w:rPr>
        <w:t>zione della casa coniuga</w:t>
      </w:r>
      <w:r w:rsidRPr="00310181">
        <w:rPr>
          <w:rFonts w:ascii="Times New Roman" w:hAnsi="Times New Roman" w:cs="Times New Roman"/>
          <w:sz w:val="24"/>
          <w:szCs w:val="24"/>
        </w:rPr>
        <w:t xml:space="preserve">le, domanda giudiziale) siano o meno opponibili, non verranno cancellate dal Giudice dell’Esecuzione, ma resteranno a carico dell’aggiudicatario.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Ai sensi e per gli effetti del D.M. 22.1.2008, n. 37 e del D. </w:t>
      </w:r>
      <w:proofErr w:type="spellStart"/>
      <w:r w:rsidRPr="00310181">
        <w:rPr>
          <w:rFonts w:ascii="Times New Roman" w:hAnsi="Times New Roman" w:cs="Times New Roman"/>
          <w:sz w:val="24"/>
          <w:szCs w:val="24"/>
        </w:rPr>
        <w:t>Lgs</w:t>
      </w:r>
      <w:proofErr w:type="spellEnd"/>
      <w:r w:rsidRPr="00310181">
        <w:rPr>
          <w:rFonts w:ascii="Times New Roman" w:hAnsi="Times New Roman" w:cs="Times New Roman"/>
          <w:sz w:val="24"/>
          <w:szCs w:val="24"/>
        </w:rPr>
        <w:t xml:space="preserve">. n. 192 del 2005, l’aggiudicatario, dichiarandosi edotto sui contenuti dell’ordinanza di vendita e sulle descrizioni indicate </w:t>
      </w:r>
      <w:r w:rsidRPr="00310181">
        <w:rPr>
          <w:rFonts w:ascii="Times New Roman" w:hAnsi="Times New Roman" w:cs="Times New Roman"/>
          <w:sz w:val="24"/>
          <w:szCs w:val="24"/>
        </w:rPr>
        <w:lastRenderedPageBreak/>
        <w:t xml:space="preserve">nell’elaborato peritale in ordine agli impianti, </w:t>
      </w:r>
      <w:r w:rsidRPr="00310181">
        <w:rPr>
          <w:rFonts w:ascii="Times New Roman" w:hAnsi="Times New Roman" w:cs="Times New Roman"/>
          <w:sz w:val="24"/>
          <w:szCs w:val="24"/>
          <w:u w:val="single"/>
        </w:rPr>
        <w:t>dispenserà esplicitamente</w:t>
      </w:r>
      <w:r w:rsidRPr="00310181">
        <w:rPr>
          <w:rFonts w:ascii="Times New Roman" w:hAnsi="Times New Roman" w:cs="Times New Roman"/>
          <w:sz w:val="24"/>
          <w:szCs w:val="24"/>
        </w:rPr>
        <w:t xml:space="preserve"> la procedura esecutiva dal produrre sia la certificazione relativa alla conformità degli stessi alle norme sulla sicurezza che la certificazione/attestato di qualificazione energetica, manifestando di voler assumere direttamente tali </w:t>
      </w:r>
      <w:proofErr w:type="gramStart"/>
      <w:r w:rsidRPr="00310181">
        <w:rPr>
          <w:rFonts w:ascii="Times New Roman" w:hAnsi="Times New Roman" w:cs="Times New Roman"/>
          <w:sz w:val="24"/>
          <w:szCs w:val="24"/>
        </w:rPr>
        <w:t>incombenze .</w:t>
      </w:r>
      <w:proofErr w:type="gramEnd"/>
      <w:r w:rsidRPr="00310181">
        <w:rPr>
          <w:rFonts w:ascii="Times New Roman" w:hAnsi="Times New Roman" w:cs="Times New Roman"/>
          <w:sz w:val="24"/>
          <w:szCs w:val="24"/>
        </w:rPr>
        <w:t xml:space="preserve"> </w:t>
      </w:r>
    </w:p>
    <w:p w:rsidR="002E2ECD" w:rsidRPr="00F92612" w:rsidRDefault="002E2ECD" w:rsidP="00467DC3">
      <w:pPr>
        <w:tabs>
          <w:tab w:val="left" w:pos="720"/>
          <w:tab w:val="left" w:pos="9214"/>
        </w:tabs>
        <w:spacing w:line="480" w:lineRule="auto"/>
        <w:ind w:left="142" w:right="106"/>
        <w:jc w:val="both"/>
        <w:rPr>
          <w:rFonts w:ascii="Times New Roman" w:hAnsi="Times New Roman" w:cs="Times New Roman"/>
          <w:b/>
          <w:sz w:val="24"/>
          <w:szCs w:val="24"/>
          <w:u w:val="single"/>
        </w:rPr>
      </w:pPr>
      <w:r w:rsidRPr="003942C6">
        <w:rPr>
          <w:rFonts w:ascii="Times New Roman" w:hAnsi="Times New Roman" w:cs="Times New Roman"/>
          <w:sz w:val="24"/>
          <w:szCs w:val="24"/>
        </w:rPr>
        <w:t>Se l’immobile è ancora occupato dal debitore o da terzi senza titolo, la liberazione dell’immobile sarà attuata, salvo espresso esonero, a cura del custode giudiziario</w:t>
      </w:r>
      <w:r w:rsidRPr="00824E3E">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u w:val="single"/>
        </w:rPr>
        <w:t>Gli oneri fiscali derivanti dalla vendita saranno a carico dell’aggiudicatario</w:t>
      </w:r>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 xml:space="preserve">Gli interessati all’acquisto - escluso il debitore e gli altri soggetti a cui è fatto divieto dalla legge - dovranno formulare le offerte irrevocabili di acquisto esclusivamente in via telematica, personalmente ovvero a mezzo di avvocato ma solo per persona da nominare, a norma del l’art. 579, ultimo comma, </w:t>
      </w:r>
      <w:proofErr w:type="spellStart"/>
      <w:r w:rsidRPr="00310181">
        <w:rPr>
          <w:rFonts w:ascii="Times New Roman" w:hAnsi="Times New Roman" w:cs="Times New Roman"/>
          <w:b/>
          <w:sz w:val="24"/>
          <w:szCs w:val="24"/>
        </w:rPr>
        <w:t>c.p.c.</w:t>
      </w:r>
      <w:proofErr w:type="spellEnd"/>
      <w:r w:rsidRPr="00310181">
        <w:rPr>
          <w:rFonts w:ascii="Times New Roman" w:hAnsi="Times New Roman" w:cs="Times New Roman"/>
          <w:b/>
          <w:sz w:val="24"/>
          <w:szCs w:val="24"/>
        </w:rPr>
        <w:t xml:space="preserve"> , tramite il modulo web “Offerta Telematica” del Ministero della Giustizia a cui</w:t>
      </w:r>
      <w:r w:rsidR="002910E1">
        <w:rPr>
          <w:rFonts w:ascii="Times New Roman" w:hAnsi="Times New Roman" w:cs="Times New Roman"/>
          <w:b/>
          <w:sz w:val="24"/>
          <w:szCs w:val="24"/>
        </w:rPr>
        <w:t xml:space="preserve"> è possibile accedere dal</w:t>
      </w:r>
      <w:r w:rsidRPr="00310181">
        <w:rPr>
          <w:rFonts w:ascii="Times New Roman" w:hAnsi="Times New Roman" w:cs="Times New Roman"/>
          <w:b/>
          <w:sz w:val="24"/>
          <w:szCs w:val="24"/>
        </w:rPr>
        <w:t xml:space="preserve">la scheda del lotto in vendita presente sul portale </w:t>
      </w:r>
      <w:r w:rsidR="005953D8">
        <w:rPr>
          <w:rFonts w:ascii="Times New Roman" w:hAnsi="Times New Roman" w:cs="Times New Roman"/>
          <w:b/>
          <w:sz w:val="24"/>
          <w:szCs w:val="24"/>
        </w:rPr>
        <w:t>del Gestore della vendita</w:t>
      </w:r>
      <w:r w:rsidR="00A44A70">
        <w:rPr>
          <w:rFonts w:ascii="Times New Roman" w:hAnsi="Times New Roman" w:cs="Times New Roman"/>
          <w:b/>
          <w:sz w:val="24"/>
          <w:szCs w:val="24"/>
        </w:rPr>
        <w:t xml:space="preserve"> </w:t>
      </w:r>
      <w:r w:rsidR="00B67B7D">
        <w:rPr>
          <w:rFonts w:ascii="Times New Roman" w:hAnsi="Times New Roman" w:cs="Times New Roman"/>
          <w:b/>
          <w:sz w:val="24"/>
          <w:szCs w:val="24"/>
        </w:rPr>
        <w:t xml:space="preserve">Gruppo </w:t>
      </w:r>
      <w:proofErr w:type="spellStart"/>
      <w:r w:rsidR="00B67B7D">
        <w:rPr>
          <w:rFonts w:ascii="Times New Roman" w:hAnsi="Times New Roman" w:cs="Times New Roman"/>
          <w:b/>
          <w:sz w:val="24"/>
          <w:szCs w:val="24"/>
        </w:rPr>
        <w:t>Edicom</w:t>
      </w:r>
      <w:proofErr w:type="spellEnd"/>
      <w:r w:rsidR="00B67B7D">
        <w:rPr>
          <w:rFonts w:ascii="Times New Roman" w:hAnsi="Times New Roman" w:cs="Times New Roman"/>
          <w:b/>
          <w:sz w:val="24"/>
          <w:szCs w:val="24"/>
        </w:rPr>
        <w:t xml:space="preserve"> Rete Imprese </w:t>
      </w:r>
      <w:r w:rsidR="00A44A70">
        <w:rPr>
          <w:rFonts w:ascii="Times New Roman" w:hAnsi="Times New Roman" w:cs="Times New Roman"/>
          <w:b/>
          <w:sz w:val="24"/>
          <w:szCs w:val="24"/>
        </w:rPr>
        <w:t>Aste.</w:t>
      </w:r>
      <w:r w:rsidR="007E5A63">
        <w:rPr>
          <w:rFonts w:ascii="Times New Roman" w:hAnsi="Times New Roman" w:cs="Times New Roman"/>
          <w:b/>
          <w:sz w:val="24"/>
          <w:szCs w:val="24"/>
        </w:rPr>
        <w:t xml:space="preserve">, </w:t>
      </w:r>
      <w:r w:rsidR="00A44A70">
        <w:rPr>
          <w:rFonts w:ascii="Times New Roman" w:hAnsi="Times New Roman" w:cs="Times New Roman"/>
          <w:b/>
          <w:sz w:val="24"/>
          <w:szCs w:val="24"/>
        </w:rPr>
        <w:t>www.</w:t>
      </w:r>
      <w:r w:rsidR="00B67B7D">
        <w:rPr>
          <w:rFonts w:ascii="Times New Roman" w:hAnsi="Times New Roman" w:cs="Times New Roman"/>
          <w:b/>
          <w:sz w:val="24"/>
          <w:szCs w:val="24"/>
        </w:rPr>
        <w:t>garavirtual</w:t>
      </w:r>
      <w:r w:rsidR="00A44A70">
        <w:rPr>
          <w:rFonts w:ascii="Times New Roman" w:hAnsi="Times New Roman" w:cs="Times New Roman"/>
          <w:b/>
          <w:sz w:val="24"/>
          <w:szCs w:val="24"/>
        </w:rPr>
        <w:t>e</w:t>
      </w:r>
      <w:r w:rsidRPr="00310181">
        <w:rPr>
          <w:rFonts w:ascii="Times New Roman" w:hAnsi="Times New Roman" w:cs="Times New Roman"/>
          <w:b/>
          <w:sz w:val="24"/>
          <w:szCs w:val="24"/>
        </w:rPr>
        <w:t>.it</w:t>
      </w:r>
      <w:r w:rsidRPr="00310181">
        <w:rPr>
          <w:rFonts w:ascii="Times New Roman" w:hAnsi="Times New Roman" w:cs="Times New Roman"/>
          <w:sz w:val="24"/>
          <w:szCs w:val="24"/>
        </w:rPr>
        <w:t xml:space="preserve">. Il “manuale utente per la presentazione dell’offerta telematica” è consultabile all’indirizzo http://pst.giustizia.it, sezione “documenti”, sottosezione “portale delle vendite pubbliche”.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Le offerte di acquisto</w:t>
      </w:r>
      <w:r w:rsidR="005953D8">
        <w:rPr>
          <w:rFonts w:ascii="Times New Roman" w:hAnsi="Times New Roman" w:cs="Times New Roman"/>
          <w:sz w:val="24"/>
          <w:szCs w:val="24"/>
        </w:rPr>
        <w:t xml:space="preserve"> dovranno essere depositate</w:t>
      </w:r>
      <w:r w:rsidRPr="00310181">
        <w:rPr>
          <w:rFonts w:ascii="Times New Roman" w:hAnsi="Times New Roman" w:cs="Times New Roman"/>
          <w:sz w:val="24"/>
          <w:szCs w:val="24"/>
        </w:rPr>
        <w:t xml:space="preserve">, con le modalità sotto indicate, inviandole all’indirizzo PEC del Ministero della Giustizia </w:t>
      </w:r>
      <w:proofErr w:type="gramStart"/>
      <w:r w:rsidRPr="00310181">
        <w:rPr>
          <w:rFonts w:ascii="Times New Roman" w:hAnsi="Times New Roman" w:cs="Times New Roman"/>
          <w:sz w:val="24"/>
          <w:szCs w:val="24"/>
        </w:rPr>
        <w:t xml:space="preserve">offertapvp.dgsia@giustiziacert.it </w:t>
      </w:r>
      <w:r w:rsidRPr="00310181">
        <w:rPr>
          <w:rFonts w:ascii="Times New Roman" w:hAnsi="Times New Roman" w:cs="Times New Roman"/>
          <w:sz w:val="24"/>
          <w:szCs w:val="24"/>
          <w:u w:val="single"/>
        </w:rPr>
        <w:t>.</w:t>
      </w:r>
      <w:proofErr w:type="gramEnd"/>
      <w:r w:rsidRPr="00310181">
        <w:rPr>
          <w:rFonts w:ascii="Times New Roman" w:hAnsi="Times New Roman" w:cs="Times New Roman"/>
          <w:sz w:val="24"/>
          <w:szCs w:val="24"/>
          <w:u w:val="single"/>
        </w:rPr>
        <w:t xml:space="preserve"> L’offerta si intende depositata nel momento in cui viene generata la ricevuta completa di avvenuta consegna da parte del gestore di posta elettronica certificata del Ministero della Giustizia.</w:t>
      </w:r>
      <w:r w:rsidRPr="00310181">
        <w:rPr>
          <w:rFonts w:ascii="Times New Roman" w:hAnsi="Times New Roman" w:cs="Times New Roman"/>
          <w:sz w:val="24"/>
          <w:szCs w:val="24"/>
        </w:rPr>
        <w:t xml:space="preserve"> </w:t>
      </w:r>
      <w:r w:rsidRPr="00310181">
        <w:rPr>
          <w:rFonts w:ascii="Times New Roman" w:hAnsi="Times New Roman" w:cs="Times New Roman"/>
          <w:sz w:val="24"/>
          <w:szCs w:val="24"/>
          <w:u w:val="single"/>
        </w:rPr>
        <w:t xml:space="preserve">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 In alternativa, è possibile trasmettere l’offerta ed i documenti allegati a mezzo di casella di posta elettronica certificata per la vendita telematica ai sensi dell’art. 12, comma 4 e dell’art. 13 del D.M. n. 32/2015, con </w:t>
      </w:r>
      <w:r w:rsidRPr="00310181">
        <w:rPr>
          <w:rFonts w:ascii="Times New Roman" w:hAnsi="Times New Roman" w:cs="Times New Roman"/>
          <w:sz w:val="24"/>
          <w:szCs w:val="24"/>
          <w:u w:val="single"/>
        </w:rPr>
        <w:lastRenderedPageBreak/>
        <w:t>la precisazione che, in tal caso, il gestore del servizio di posta elettronica cert</w:t>
      </w:r>
      <w:r w:rsidR="005953D8">
        <w:rPr>
          <w:rFonts w:ascii="Times New Roman" w:hAnsi="Times New Roman" w:cs="Times New Roman"/>
          <w:sz w:val="24"/>
          <w:szCs w:val="24"/>
          <w:u w:val="single"/>
        </w:rPr>
        <w:t>ificata attesta nel messaggio (o in un suo allegato</w:t>
      </w:r>
      <w:r w:rsidRPr="00310181">
        <w:rPr>
          <w:rFonts w:ascii="Times New Roman" w:hAnsi="Times New Roman" w:cs="Times New Roman"/>
          <w:sz w:val="24"/>
          <w:szCs w:val="24"/>
          <w:u w:val="single"/>
        </w:rPr>
        <w:t>)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L’offerta d’acquisto è irrevocabile</w:t>
      </w:r>
      <w:r>
        <w:rPr>
          <w:rFonts w:ascii="Times New Roman" w:hAnsi="Times New Roman" w:cs="Times New Roman"/>
          <w:b/>
          <w:sz w:val="24"/>
          <w:szCs w:val="24"/>
        </w:rPr>
        <w:t xml:space="preserve">, salvo i casi previsti </w:t>
      </w:r>
      <w:r>
        <w:rPr>
          <w:rFonts w:ascii="Times New Roman" w:hAnsi="Times New Roman" w:cs="Times New Roman"/>
          <w:sz w:val="24"/>
          <w:szCs w:val="24"/>
        </w:rPr>
        <w:t>da</w:t>
      </w:r>
      <w:r w:rsidRPr="00310181">
        <w:rPr>
          <w:rFonts w:ascii="Times New Roman" w:hAnsi="Times New Roman" w:cs="Times New Roman"/>
          <w:sz w:val="24"/>
          <w:szCs w:val="24"/>
        </w:rPr>
        <w:t xml:space="preserve">ll’art. 571 comma 3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che si richiama al fine della validità e dell’efficacia della medesima</w:t>
      </w:r>
      <w:r>
        <w:rPr>
          <w:rFonts w:ascii="Times New Roman" w:hAnsi="Times New Roman" w:cs="Times New Roman"/>
          <w:sz w:val="24"/>
          <w:szCs w:val="24"/>
        </w:rPr>
        <w:t>,</w:t>
      </w:r>
      <w:r w:rsidRPr="00310181">
        <w:rPr>
          <w:rFonts w:ascii="Times New Roman" w:hAnsi="Times New Roman" w:cs="Times New Roman"/>
          <w:b/>
          <w:sz w:val="24"/>
          <w:szCs w:val="24"/>
        </w:rPr>
        <w:t xml:space="preserve"> e deve </w:t>
      </w:r>
      <w:proofErr w:type="gramStart"/>
      <w:r w:rsidRPr="00310181">
        <w:rPr>
          <w:rFonts w:ascii="Times New Roman" w:hAnsi="Times New Roman" w:cs="Times New Roman"/>
          <w:b/>
          <w:sz w:val="24"/>
          <w:szCs w:val="24"/>
        </w:rPr>
        <w:t>contenere</w:t>
      </w:r>
      <w:r w:rsidRPr="00310181">
        <w:rPr>
          <w:rFonts w:ascii="Times New Roman" w:hAnsi="Times New Roman" w:cs="Times New Roman"/>
          <w:sz w:val="24"/>
          <w:szCs w:val="24"/>
        </w:rPr>
        <w:t xml:space="preserve"> :</w:t>
      </w:r>
      <w:proofErr w:type="gramEnd"/>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 il cognome e nome, luogo e data di nascita, codice fiscale e/o partita IVA, residenza, domicilio;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l’offerente è coniugato in comunione legale di beni dovranno essere indicati anche i dati del coniuge, invece, per escludere il bene aggiudicato dalla comunione legale è necessario che il coniuge, tramite il partecipante, renda la dichiarazione prevista dall’art. </w:t>
      </w:r>
      <w:proofErr w:type="gramStart"/>
      <w:r w:rsidRPr="00310181">
        <w:rPr>
          <w:rFonts w:ascii="Times New Roman" w:hAnsi="Times New Roman" w:cs="Times New Roman"/>
          <w:sz w:val="24"/>
          <w:szCs w:val="24"/>
        </w:rPr>
        <w:t>179 ,</w:t>
      </w:r>
      <w:proofErr w:type="gramEnd"/>
      <w:r w:rsidRPr="00310181">
        <w:rPr>
          <w:rFonts w:ascii="Times New Roman" w:hAnsi="Times New Roman" w:cs="Times New Roman"/>
          <w:sz w:val="24"/>
          <w:szCs w:val="24"/>
        </w:rPr>
        <w:t xml:space="preserve"> del codice civile, allegandola all’offerta;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l’offerente è minorenne, l’offerta dovrà essere sottoscritta digitalmente - o, in alternativa, trasmessa tramite posta elettronica certificata per la vendita telematica - da uno dei genitori, previa autorizzazione del Giudice Tutelare;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l’offerente è un interdetto, un inabilitato o </w:t>
      </w:r>
      <w:r w:rsidR="005953D8">
        <w:rPr>
          <w:rFonts w:ascii="Times New Roman" w:hAnsi="Times New Roman" w:cs="Times New Roman"/>
          <w:sz w:val="24"/>
          <w:szCs w:val="24"/>
        </w:rPr>
        <w:t>un amministrato di sostegno l’o</w:t>
      </w:r>
      <w:r w:rsidRPr="00310181">
        <w:rPr>
          <w:rFonts w:ascii="Times New Roman" w:hAnsi="Times New Roman" w:cs="Times New Roman"/>
          <w:sz w:val="24"/>
          <w:szCs w:val="24"/>
        </w:rPr>
        <w:t>fferta deve essere sottoscritta - o, in alternativa, trasmessa tramite po</w:t>
      </w:r>
      <w:r w:rsidR="005953D8">
        <w:rPr>
          <w:rFonts w:ascii="Times New Roman" w:hAnsi="Times New Roman" w:cs="Times New Roman"/>
          <w:sz w:val="24"/>
          <w:szCs w:val="24"/>
        </w:rPr>
        <w:t>sta elettronica c</w:t>
      </w:r>
      <w:r w:rsidRPr="00310181">
        <w:rPr>
          <w:rFonts w:ascii="Times New Roman" w:hAnsi="Times New Roman" w:cs="Times New Roman"/>
          <w:sz w:val="24"/>
          <w:szCs w:val="24"/>
        </w:rPr>
        <w:t xml:space="preserve">ertificata per la vendita telematica - dal tutore o dall’amministratore di sostegno, previa autorizzazione del giudice tutelare;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lastRenderedPageBreak/>
        <w:t>- se l’offerente agisce quale legale rappresentante di al</w:t>
      </w:r>
      <w:r w:rsidR="005953D8">
        <w:rPr>
          <w:rFonts w:ascii="Times New Roman" w:hAnsi="Times New Roman" w:cs="Times New Roman"/>
          <w:sz w:val="24"/>
          <w:szCs w:val="24"/>
        </w:rPr>
        <w:t>tro soggetto (persona giuridica</w:t>
      </w:r>
      <w:r w:rsidRPr="00310181">
        <w:rPr>
          <w:rFonts w:ascii="Times New Roman" w:hAnsi="Times New Roman" w:cs="Times New Roman"/>
          <w:sz w:val="24"/>
          <w:szCs w:val="24"/>
        </w:rPr>
        <w:t xml:space="preserve">), deve allegare certificato del registro delle imprese o visura camerale da cui risultino i poteri oppure la procura o la delibera che giustifichi i poteri. </w:t>
      </w:r>
      <w:r w:rsidRPr="00310181">
        <w:rPr>
          <w:rFonts w:ascii="Times New Roman" w:hAnsi="Times New Roman" w:cs="Times New Roman"/>
          <w:sz w:val="24"/>
          <w:szCs w:val="24"/>
          <w:u w:val="single"/>
        </w:rPr>
        <w:t>L’offerta può essere presentata per persona da nominare, ma solo da un avvocato, a norma dell’art. 579, ultimo comma c. p. c.</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l’ufficio giudiziario presso il quale pende la procedura;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l’anno e il numero di ruolo generale della procedura;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il numero o altro dato identificativo del lotto;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l’indicazione del referente della procedura (delegato</w:t>
      </w:r>
      <w:proofErr w:type="gramStart"/>
      <w:r w:rsidRPr="00310181">
        <w:rPr>
          <w:rFonts w:ascii="Times New Roman" w:hAnsi="Times New Roman" w:cs="Times New Roman"/>
          <w:sz w:val="24"/>
          <w:szCs w:val="24"/>
        </w:rPr>
        <w:t>)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la data e l’ora delle operazioni di vendita;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il prezzo offerto, che potrà essere inferiore del 25% rispetto al prezzo base;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il termine per il versamento del saldo prezzo (in ogni caso non superiore a 120 giorni dall’aggiudicazione);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l’importo versato a titolo di cauzione;</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la data, l’orario e il numero di CRO o TRN del bonifico effettuato per il versamento della cauzione che dovrà riportare la causale “ASTA”;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il codice IBAN del conto sul quale è stata addebitata la somma oggetto del bonifico;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l’indirizzo della casella di posta elettronica certificata o della casella di posta elettronica certificata per la vendita telematica utilizzata per trasmettere l’offerta e per ricevere le comunicazioni previste;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l’eventuale recapito di telefonia mobile ove ricevere le comunicazioni previste.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All’offerta dovranno essere allegati</w:t>
      </w:r>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copia del documento d’identità e copia del codice fiscale del soggetto offerente;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la documentazione, attestante il versamento (segnatamente, copia della contabile di avvenuto pagamento) tramite bonifico bancario sul conto della proced</w:t>
      </w:r>
      <w:r w:rsidR="005953D8">
        <w:rPr>
          <w:rFonts w:ascii="Times New Roman" w:hAnsi="Times New Roman" w:cs="Times New Roman"/>
          <w:sz w:val="24"/>
          <w:szCs w:val="24"/>
        </w:rPr>
        <w:t>ura dell’importo della cauzione</w:t>
      </w:r>
      <w:r w:rsidRPr="00310181">
        <w:rPr>
          <w:rFonts w:ascii="Times New Roman" w:hAnsi="Times New Roman" w:cs="Times New Roman"/>
          <w:sz w:val="24"/>
          <w:szCs w:val="24"/>
        </w:rPr>
        <w:t xml:space="preserve">, da cui risulti il codice IBAN del conto corrente sul quale è stata addebitata la somma oggetto del bonifico;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lastRenderedPageBreak/>
        <w:t xml:space="preserve">- la richiesta di agevolazioni fiscali (c.d. “prima casa” e/o “prezzo valore”) stilata su gli appositi moduli, salva la facoltà di depositarla successivamente all’aggiudicazione ma prima del versamento del saldo prezzo </w:t>
      </w:r>
      <w:proofErr w:type="gramStart"/>
      <w:r w:rsidRPr="00310181">
        <w:rPr>
          <w:rFonts w:ascii="Times New Roman" w:hAnsi="Times New Roman" w:cs="Times New Roman"/>
          <w:sz w:val="24"/>
          <w:szCs w:val="24"/>
        </w:rPr>
        <w:t>( unitamente</w:t>
      </w:r>
      <w:proofErr w:type="gramEnd"/>
      <w:r w:rsidRPr="00310181">
        <w:rPr>
          <w:rFonts w:ascii="Times New Roman" w:hAnsi="Times New Roman" w:cs="Times New Roman"/>
          <w:sz w:val="24"/>
          <w:szCs w:val="24"/>
        </w:rPr>
        <w:t xml:space="preserve"> al quale dovranno essere depositate le spese a carico dell’aggiudicatario ex art.2, comma settimo del D.M. 227/2015 );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il soggetto offerente è coniugato, in regime di comunione legale dei beni, copia del documento d’identità e copia del codice fiscale del coniuge (salva la facoltà del deposito successivo all’esito dell’aggiudicazione e del versamento del prezzo);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il soggetto offerente è minorenne, copia del documento d’identità e copia del codice fiscale del soggetto offerente e del soggetto che sottoscrive l’offerta, nonché copia del provvedimento di autorizzazione; </w:t>
      </w:r>
    </w:p>
    <w:p w:rsidR="002E2ECD"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Pr>
          <w:rFonts w:ascii="Times New Roman" w:hAnsi="Times New Roman" w:cs="Times New Roman"/>
          <w:sz w:val="24"/>
          <w:szCs w:val="24"/>
        </w:rPr>
        <w:t xml:space="preserve">- </w:t>
      </w:r>
      <w:r w:rsidRPr="00310181">
        <w:rPr>
          <w:rFonts w:ascii="Times New Roman" w:hAnsi="Times New Roman" w:cs="Times New Roman"/>
          <w:sz w:val="24"/>
          <w:szCs w:val="24"/>
        </w:rPr>
        <w:t>se il soggetto offerente è una società o persona giuridica, cop</w:t>
      </w:r>
      <w:r>
        <w:rPr>
          <w:rFonts w:ascii="Times New Roman" w:hAnsi="Times New Roman" w:cs="Times New Roman"/>
          <w:sz w:val="24"/>
          <w:szCs w:val="24"/>
        </w:rPr>
        <w:t xml:space="preserve">ia del documento </w:t>
      </w:r>
      <w:r w:rsidRPr="00310181">
        <w:rPr>
          <w:rFonts w:ascii="Times New Roman" w:hAnsi="Times New Roman" w:cs="Times New Roman"/>
          <w:sz w:val="24"/>
          <w:szCs w:val="24"/>
        </w:rPr>
        <w:t xml:space="preserve">da cui risultino i poteri ovvero la procura o l’atto di nomina che giustifichi i poteri;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L’offerente dovrà altresì dichiarare l’eventuale volontà di avvalersi della procedura di mutuo in caso di aggiudicazione definitiva come previsto dall’art. 585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L’importo versato anticipato a titolo di cauzione come innanzi specificato, sarà trattenuto in caso di rifiuto dell’acquisto.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b/>
          <w:sz w:val="24"/>
          <w:szCs w:val="24"/>
        </w:rPr>
      </w:pPr>
      <w:r w:rsidRPr="00310181">
        <w:rPr>
          <w:rFonts w:ascii="Times New Roman" w:hAnsi="Times New Roman" w:cs="Times New Roman"/>
          <w:b/>
          <w:sz w:val="24"/>
          <w:szCs w:val="24"/>
        </w:rPr>
        <w:lastRenderedPageBreak/>
        <w:t xml:space="preserve">Qualora il giorno fissato per l’udienza di vendita telematica non venga riscontrato l’accredito delle somme sul conto corrente intestato alla procedura, secondo la tempistica predetta, l’offerta sarà considerata inammissibile.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L’offerente deve procedere al pagamento del bollo dovuto per legge (attualmente pari ad € 16,00) in modalità </w:t>
      </w:r>
      <w:proofErr w:type="gramStart"/>
      <w:r w:rsidRPr="00310181">
        <w:rPr>
          <w:rFonts w:ascii="Times New Roman" w:hAnsi="Times New Roman" w:cs="Times New Roman"/>
          <w:sz w:val="24"/>
          <w:szCs w:val="24"/>
        </w:rPr>
        <w:t>tele</w:t>
      </w:r>
      <w:r w:rsidR="00F568F7">
        <w:rPr>
          <w:rFonts w:ascii="Times New Roman" w:hAnsi="Times New Roman" w:cs="Times New Roman"/>
          <w:sz w:val="24"/>
          <w:szCs w:val="24"/>
        </w:rPr>
        <w:t>matica ,</w:t>
      </w:r>
      <w:proofErr w:type="gramEnd"/>
      <w:r w:rsidR="00F568F7">
        <w:rPr>
          <w:rFonts w:ascii="Times New Roman" w:hAnsi="Times New Roman" w:cs="Times New Roman"/>
          <w:sz w:val="24"/>
          <w:szCs w:val="24"/>
        </w:rPr>
        <w:t xml:space="preserve"> salvo che sia  ese</w:t>
      </w:r>
      <w:r w:rsidRPr="00310181">
        <w:rPr>
          <w:rFonts w:ascii="Times New Roman" w:hAnsi="Times New Roman" w:cs="Times New Roman"/>
          <w:sz w:val="24"/>
          <w:szCs w:val="24"/>
        </w:rPr>
        <w:t xml:space="preserve">ntato ai sensi del DPR 447/2000 . Il bollo può essere pagato sul portale dei servizi telematici all'indirizzo http://pst.giustizia.it, tramite il servizio "pagamento di bolli digitali", tramite carta di credito o bonifico bancario, seguendo le istruzioni indicate nel “manuale utente per la presentazione dell’offerta telematica” reperibile sul sito internet pst.giustizia.it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In caso di mancata aggiudicazione e all’esito dell’avvio della gara in caso di plurimi offerenti, l’importo versato a titolo di cauzione (al netto degli eventuali oneri bancari) sarà restituito ai soggetti offerenti non aggiudicatari</w:t>
      </w:r>
      <w:r w:rsidRPr="00310181">
        <w:rPr>
          <w:rFonts w:ascii="Times New Roman" w:hAnsi="Times New Roman" w:cs="Times New Roman"/>
          <w:sz w:val="24"/>
          <w:szCs w:val="24"/>
        </w:rPr>
        <w:t xml:space="preserve">. La restituzione avrà luogo esclusivamente mediante bonifico sul conto corrente utilizzato per il versamento della cauzione.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L’esame delle offerte e lo svolgimento dell’eventuale gara </w:t>
      </w:r>
      <w:proofErr w:type="gramStart"/>
      <w:r w:rsidRPr="00310181">
        <w:rPr>
          <w:rFonts w:ascii="Times New Roman" w:hAnsi="Times New Roman" w:cs="Times New Roman"/>
          <w:sz w:val="24"/>
          <w:szCs w:val="24"/>
        </w:rPr>
        <w:t>sarà effettuato</w:t>
      </w:r>
      <w:proofErr w:type="gramEnd"/>
      <w:r w:rsidRPr="00310181">
        <w:rPr>
          <w:rFonts w:ascii="Times New Roman" w:hAnsi="Times New Roman" w:cs="Times New Roman"/>
          <w:sz w:val="24"/>
          <w:szCs w:val="24"/>
        </w:rPr>
        <w:t xml:space="preserve"> t</w:t>
      </w:r>
      <w:r w:rsidR="007E5A63">
        <w:rPr>
          <w:rFonts w:ascii="Times New Roman" w:hAnsi="Times New Roman" w:cs="Times New Roman"/>
          <w:sz w:val="24"/>
          <w:szCs w:val="24"/>
        </w:rPr>
        <w:t>rami</w:t>
      </w:r>
      <w:r w:rsidR="008C7D12">
        <w:rPr>
          <w:rFonts w:ascii="Times New Roman" w:hAnsi="Times New Roman" w:cs="Times New Roman"/>
          <w:sz w:val="24"/>
          <w:szCs w:val="24"/>
        </w:rPr>
        <w:t>te il portale www.</w:t>
      </w:r>
      <w:r w:rsidR="004061E1">
        <w:rPr>
          <w:rFonts w:ascii="Times New Roman" w:hAnsi="Times New Roman" w:cs="Times New Roman"/>
          <w:sz w:val="24"/>
          <w:szCs w:val="24"/>
        </w:rPr>
        <w:t>garavirtuale</w:t>
      </w:r>
      <w:r w:rsidRPr="00310181">
        <w:rPr>
          <w:rFonts w:ascii="Times New Roman" w:hAnsi="Times New Roman" w:cs="Times New Roman"/>
          <w:sz w:val="24"/>
          <w:szCs w:val="24"/>
        </w:rPr>
        <w:t>.it. Le buste telematiche contenenti le offerte verranno aperte dal professionista delegato solo nella data ed all’orario dell’udienza di vendita telematica, sopra indicati. La partecipazione degli offerenti all’udienza di vendita telematica avrà luogo esclusivamente tramite l’area r</w:t>
      </w:r>
      <w:r w:rsidR="007E5A63">
        <w:rPr>
          <w:rFonts w:ascii="Times New Roman" w:hAnsi="Times New Roman" w:cs="Times New Roman"/>
          <w:sz w:val="24"/>
          <w:szCs w:val="24"/>
        </w:rPr>
        <w:t>iser</w:t>
      </w:r>
      <w:r w:rsidR="002C264E">
        <w:rPr>
          <w:rFonts w:ascii="Times New Roman" w:hAnsi="Times New Roman" w:cs="Times New Roman"/>
          <w:sz w:val="24"/>
          <w:szCs w:val="24"/>
        </w:rPr>
        <w:t>vata del sito www.</w:t>
      </w:r>
      <w:r w:rsidR="004061E1">
        <w:rPr>
          <w:rFonts w:ascii="Times New Roman" w:hAnsi="Times New Roman" w:cs="Times New Roman"/>
          <w:sz w:val="24"/>
          <w:szCs w:val="24"/>
        </w:rPr>
        <w:t>garavirtua</w:t>
      </w:r>
      <w:r w:rsidR="00A87963">
        <w:rPr>
          <w:rFonts w:ascii="Times New Roman" w:hAnsi="Times New Roman" w:cs="Times New Roman"/>
          <w:sz w:val="24"/>
          <w:szCs w:val="24"/>
        </w:rPr>
        <w:t>le</w:t>
      </w:r>
      <w:r w:rsidRPr="00310181">
        <w:rPr>
          <w:rFonts w:ascii="Times New Roman" w:hAnsi="Times New Roman" w:cs="Times New Roman"/>
          <w:sz w:val="24"/>
          <w:szCs w:val="24"/>
        </w:rPr>
        <w:t xml:space="preserve">.it, 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Si precisa che anche nel caso di mancata connessione da parte dell’unico offerente, l'aggiudicazione potrà comunque essere disposta in suo favore.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Prima di dare corso all’eventuale gara ai sensi dell’art. 573 co.1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il Delegato, in caso di presentazione dell’istanza di assegnazione ai sensi degli artt. 588 - 589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ne renderà edotti gli offerenti.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b/>
          <w:sz w:val="24"/>
          <w:szCs w:val="24"/>
        </w:rPr>
      </w:pPr>
      <w:r w:rsidRPr="00310181">
        <w:rPr>
          <w:rFonts w:ascii="Times New Roman" w:hAnsi="Times New Roman" w:cs="Times New Roman"/>
          <w:sz w:val="24"/>
          <w:szCs w:val="24"/>
        </w:rPr>
        <w:lastRenderedPageBreak/>
        <w:t xml:space="preserve">Nell’ipotesi di presentazione di più offerte valide si procederà con gara telematica tra gli offerenti con la modalità asincrona sul prezzo offerto più alto (tanto, anche in presenza di due o più offerte di identico importo); </w:t>
      </w:r>
      <w:r w:rsidRPr="00310181">
        <w:rPr>
          <w:rFonts w:ascii="Times New Roman" w:hAnsi="Times New Roman" w:cs="Times New Roman"/>
          <w:sz w:val="24"/>
          <w:szCs w:val="24"/>
          <w:u w:val="single"/>
        </w:rPr>
        <w:t>la gara, quindi, avrà inizio subito dopo l’apertura delle offerte telematiche ed il vaglio di ammissibilità di tutte le offerte ricevute. Le offerte giudicate regolari abiliteranno automaticamente l’offerente alla partecipazione alla gara, tuttavia, ogni offerente ammesso alla gara sarà libero di partecipare o meno.</w:t>
      </w:r>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La gara avrà la durata di 5 (c</w:t>
      </w:r>
      <w:r w:rsidR="00F568F7">
        <w:rPr>
          <w:rFonts w:ascii="Times New Roman" w:hAnsi="Times New Roman" w:cs="Times New Roman"/>
          <w:b/>
          <w:sz w:val="24"/>
          <w:szCs w:val="24"/>
        </w:rPr>
        <w:t>inque</w:t>
      </w:r>
      <w:r w:rsidR="008C7D12">
        <w:rPr>
          <w:rFonts w:ascii="Times New Roman" w:hAnsi="Times New Roman" w:cs="Times New Roman"/>
          <w:b/>
          <w:sz w:val="24"/>
          <w:szCs w:val="24"/>
        </w:rPr>
        <w:t xml:space="preserve">) giorni lavorativi, dal </w:t>
      </w:r>
      <w:r w:rsidR="00412FB8">
        <w:rPr>
          <w:rFonts w:ascii="Times New Roman" w:hAnsi="Times New Roman" w:cs="Times New Roman"/>
          <w:b/>
          <w:sz w:val="24"/>
          <w:szCs w:val="24"/>
        </w:rPr>
        <w:t xml:space="preserve">11 </w:t>
      </w:r>
      <w:proofErr w:type="gramStart"/>
      <w:r w:rsidR="00412FB8">
        <w:rPr>
          <w:rFonts w:ascii="Times New Roman" w:hAnsi="Times New Roman" w:cs="Times New Roman"/>
          <w:b/>
          <w:sz w:val="24"/>
          <w:szCs w:val="24"/>
        </w:rPr>
        <w:t xml:space="preserve">aprile </w:t>
      </w:r>
      <w:r w:rsidR="00F96E9C">
        <w:rPr>
          <w:rFonts w:ascii="Times New Roman" w:hAnsi="Times New Roman" w:cs="Times New Roman"/>
          <w:b/>
          <w:sz w:val="24"/>
          <w:szCs w:val="24"/>
        </w:rPr>
        <w:t xml:space="preserve"> 202</w:t>
      </w:r>
      <w:r w:rsidR="0009625B">
        <w:rPr>
          <w:rFonts w:ascii="Times New Roman" w:hAnsi="Times New Roman" w:cs="Times New Roman"/>
          <w:b/>
          <w:sz w:val="24"/>
          <w:szCs w:val="24"/>
        </w:rPr>
        <w:t>5</w:t>
      </w:r>
      <w:proofErr w:type="gramEnd"/>
      <w:r w:rsidR="0009625B">
        <w:rPr>
          <w:rFonts w:ascii="Times New Roman" w:hAnsi="Times New Roman" w:cs="Times New Roman"/>
          <w:b/>
          <w:sz w:val="24"/>
          <w:szCs w:val="24"/>
        </w:rPr>
        <w:t xml:space="preserve"> </w:t>
      </w:r>
      <w:r w:rsidR="00F568F7">
        <w:rPr>
          <w:rFonts w:ascii="Times New Roman" w:hAnsi="Times New Roman" w:cs="Times New Roman"/>
          <w:b/>
          <w:sz w:val="24"/>
          <w:szCs w:val="24"/>
        </w:rPr>
        <w:t xml:space="preserve">al </w:t>
      </w:r>
      <w:r w:rsidR="00412FB8">
        <w:rPr>
          <w:rFonts w:ascii="Times New Roman" w:hAnsi="Times New Roman" w:cs="Times New Roman"/>
          <w:b/>
          <w:sz w:val="24"/>
          <w:szCs w:val="24"/>
        </w:rPr>
        <w:t>18 aprile</w:t>
      </w:r>
      <w:r w:rsidR="0009625B">
        <w:rPr>
          <w:rFonts w:ascii="Times New Roman" w:hAnsi="Times New Roman" w:cs="Times New Roman"/>
          <w:b/>
          <w:sz w:val="24"/>
          <w:szCs w:val="24"/>
        </w:rPr>
        <w:t xml:space="preserve"> 2025</w:t>
      </w:r>
      <w:r w:rsidRPr="00310181">
        <w:rPr>
          <w:rFonts w:ascii="Times New Roman" w:hAnsi="Times New Roman" w:cs="Times New Roman"/>
          <w:b/>
          <w:sz w:val="24"/>
          <w:szCs w:val="24"/>
        </w:rPr>
        <w:t>, e terminerà alla medesima ora in cui è iniziata . Qualora vengano effettuate offerte negli ultimi 10 (dieci) minuti prima del predetto termine, la scadenza della gara sarà prolungata, automaticamente, di 10 (dieci) minuti per dare la possibilità a tutti gli offerenti di effettuare ulteriori rilanci, e così di seguito fino a mancata presentazione di offerte in aumento nel periodo del prolungamento</w:t>
      </w:r>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Il giorno della scadenza della gara, all’esito degli eventuali prolungamenti, il professionista delegato procederà all’aggiudicazione, stilando apposito </w:t>
      </w:r>
      <w:proofErr w:type="gramStart"/>
      <w:r w:rsidRPr="00310181">
        <w:rPr>
          <w:rFonts w:ascii="Times New Roman" w:hAnsi="Times New Roman" w:cs="Times New Roman"/>
          <w:sz w:val="24"/>
          <w:szCs w:val="24"/>
        </w:rPr>
        <w:t>verbale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b/>
          <w:sz w:val="24"/>
          <w:szCs w:val="24"/>
        </w:rPr>
      </w:pPr>
      <w:r w:rsidRPr="00310181">
        <w:rPr>
          <w:rFonts w:ascii="Times New Roman" w:hAnsi="Times New Roman" w:cs="Times New Roman"/>
          <w:b/>
          <w:sz w:val="24"/>
          <w:szCs w:val="24"/>
        </w:rPr>
        <w:t>Nel caso in cui non vi siano state offerte in aumento in fase di gara (dimostrando così la mancata volontà di ogni offerente di aderire alla gara), l’aggiudicazione avverrà sulla scorta degli elementi di seguito elencati (in ordine di priorità):</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 maggior importo del prezzo offerto;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a parità di prezzo offerto, maggior importo della cauzione versata;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a parità altresì di cauzione prestata, minor termine indicato per il versamento del prezzo;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a parità altresì di termine per il versamento del prezzo, priorità temporale nel deposito dell’offerta.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 xml:space="preserve">In caso di unica offerta valida, </w:t>
      </w:r>
      <w:r w:rsidRPr="00310181">
        <w:rPr>
          <w:rFonts w:ascii="Times New Roman" w:hAnsi="Times New Roman" w:cs="Times New Roman"/>
          <w:sz w:val="24"/>
          <w:szCs w:val="24"/>
        </w:rPr>
        <w:t xml:space="preserve">il bene è aggiudicato all’unico </w:t>
      </w:r>
      <w:proofErr w:type="gramStart"/>
      <w:r w:rsidRPr="00310181">
        <w:rPr>
          <w:rFonts w:ascii="Times New Roman" w:hAnsi="Times New Roman" w:cs="Times New Roman"/>
          <w:sz w:val="24"/>
          <w:szCs w:val="24"/>
        </w:rPr>
        <w:t>offerente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In caso di più offerte valide</w:t>
      </w:r>
      <w:r w:rsidRPr="00310181">
        <w:rPr>
          <w:rFonts w:ascii="Times New Roman" w:hAnsi="Times New Roman" w:cs="Times New Roman"/>
          <w:sz w:val="24"/>
          <w:szCs w:val="24"/>
        </w:rPr>
        <w:t xml:space="preserve">, si procederà a gara telematica sulla base dell’offerta più alta e il bene verrà definitivamente aggiudicato a chi avrà effettuato il rilancio più alto conforme a quanto in proposito previsto nell’avviso di vendita.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lastRenderedPageBreak/>
        <w:t xml:space="preserve">Non sono ammesse offerte in aumento presentate con importi decimali.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Il Delegato si asterrà dall’aggiudicazione, rimettendo gli atti al GE, allorquando, in presenza dell’istanza di assegnazione, il prezzo raggiunto dagli offerenti all’esito della gara non superi il prezzo - base, dovendo viceversa aggiudicare nel caso contrario. </w:t>
      </w:r>
    </w:p>
    <w:p w:rsidR="002E2ECD" w:rsidRPr="00310181" w:rsidRDefault="002E2ECD" w:rsidP="009660C4">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Il Delegato provvederà ad effettuare l'aggiudicazione avvalendosi della piattaforma; tutte le comunicazioni ai partecipanti relative alla fase di gara avranno luogo tramite posta elettronica certificata all’indirizzo di posta elettronica certificata o di posta elettronica certificata per la vendita telematica all'indirizzo comunicato dal soggetto partecipante e tramite SMS; trattasi di soli ausili, l'eventuale mancata ricezione di comunicazioni tramite posta elettronica e/o SMS non invalida lo svolgimento della vendita, né può dar luogo ad alcuna doglianza da parte dei concorrenti. L’aggiudicatario dovrà depositare mediante bonifico bancario sul conto corrente della procedura il residuo prezzo (detratto l’importo già versato a titolo di cauzione), nel termine indicato nell’offerta o, in mancanza, nel termine di 120 giorni dall’aggiudicazione; nello stesso termine e con le medesime modalità l’aggiudicatario dovrà versare l’ammontare delle imposte di registro, ipotecarie e catastali, nella misura prevista dalla legge e poste a suo carico, unitamente alla quota di compenso spettante al professionista delegato ex art.2, comma settimo, D.M. 227/2015 (come indicatagli dallo stesso professionista) . Se il prezzo non è depositato nel termine stabilito, il giudice dell'esecuzione con decreto dichiarerà la decadenza </w:t>
      </w:r>
      <w:proofErr w:type="gramStart"/>
      <w:r w:rsidRPr="00310181">
        <w:rPr>
          <w:rFonts w:ascii="Times New Roman" w:hAnsi="Times New Roman" w:cs="Times New Roman"/>
          <w:sz w:val="24"/>
          <w:szCs w:val="24"/>
        </w:rPr>
        <w:t>dell’ aggiudicatario</w:t>
      </w:r>
      <w:proofErr w:type="gramEnd"/>
      <w:r w:rsidRPr="00310181">
        <w:rPr>
          <w:rFonts w:ascii="Times New Roman" w:hAnsi="Times New Roman" w:cs="Times New Roman"/>
          <w:sz w:val="24"/>
          <w:szCs w:val="24"/>
        </w:rPr>
        <w:t xml:space="preserve"> e pronuncerà la perdita d</w:t>
      </w:r>
      <w:r>
        <w:rPr>
          <w:rFonts w:ascii="Times New Roman" w:hAnsi="Times New Roman" w:cs="Times New Roman"/>
          <w:sz w:val="24"/>
          <w:szCs w:val="24"/>
        </w:rPr>
        <w:t>ella cauzione a titolo di multa</w:t>
      </w:r>
      <w:r w:rsidRPr="00310181">
        <w:rPr>
          <w:rFonts w:ascii="Times New Roman" w:hAnsi="Times New Roman" w:cs="Times New Roman"/>
          <w:sz w:val="24"/>
          <w:szCs w:val="24"/>
        </w:rPr>
        <w:t xml:space="preserve">, mentre il professionista delegato fisserà una nuova vendita. Se il prezzo al fine ricavato dalla vendita, unito alla cauzione confiscata, risultasse inferiore a quello dell’aggiudicazione dichiarata decaduta, </w:t>
      </w:r>
      <w:proofErr w:type="gramStart"/>
      <w:r w:rsidRPr="00310181">
        <w:rPr>
          <w:rFonts w:ascii="Times New Roman" w:hAnsi="Times New Roman" w:cs="Times New Roman"/>
          <w:sz w:val="24"/>
          <w:szCs w:val="24"/>
        </w:rPr>
        <w:t>l’ aggiudicatario</w:t>
      </w:r>
      <w:proofErr w:type="gramEnd"/>
      <w:r w:rsidRPr="00310181">
        <w:rPr>
          <w:rFonts w:ascii="Times New Roman" w:hAnsi="Times New Roman" w:cs="Times New Roman"/>
          <w:sz w:val="24"/>
          <w:szCs w:val="24"/>
        </w:rPr>
        <w:t xml:space="preserve"> inadempiente sarà tenuto al pagamento della differenza ai sensi dell’art. 587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Come previsto dall’art. 585 c. 3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w:t>
      </w:r>
      <w:r w:rsidRPr="00310181">
        <w:rPr>
          <w:rFonts w:ascii="Times New Roman" w:hAnsi="Times New Roman" w:cs="Times New Roman"/>
          <w:sz w:val="24"/>
          <w:szCs w:val="24"/>
        </w:rPr>
        <w:lastRenderedPageBreak/>
        <w:t>trasferibile intestato a “Proce</w:t>
      </w:r>
      <w:r w:rsidR="0067575A">
        <w:rPr>
          <w:rFonts w:ascii="Times New Roman" w:hAnsi="Times New Roman" w:cs="Times New Roman"/>
          <w:sz w:val="24"/>
          <w:szCs w:val="24"/>
        </w:rPr>
        <w:t>d</w:t>
      </w:r>
      <w:r w:rsidR="00A44A70">
        <w:rPr>
          <w:rFonts w:ascii="Times New Roman" w:hAnsi="Times New Roman" w:cs="Times New Roman"/>
          <w:sz w:val="24"/>
          <w:szCs w:val="24"/>
        </w:rPr>
        <w:t>ura Esecutiva Immo</w:t>
      </w:r>
      <w:r w:rsidR="002D5223">
        <w:rPr>
          <w:rFonts w:ascii="Times New Roman" w:hAnsi="Times New Roman" w:cs="Times New Roman"/>
          <w:sz w:val="24"/>
          <w:szCs w:val="24"/>
        </w:rPr>
        <w:t xml:space="preserve">biliare n. </w:t>
      </w:r>
      <w:r w:rsidR="00671480">
        <w:rPr>
          <w:rFonts w:ascii="Times New Roman" w:hAnsi="Times New Roman" w:cs="Times New Roman"/>
          <w:sz w:val="24"/>
          <w:szCs w:val="24"/>
        </w:rPr>
        <w:t>343</w:t>
      </w:r>
      <w:r w:rsidR="002D5223">
        <w:rPr>
          <w:rFonts w:ascii="Times New Roman" w:hAnsi="Times New Roman" w:cs="Times New Roman"/>
          <w:sz w:val="24"/>
          <w:szCs w:val="24"/>
        </w:rPr>
        <w:t xml:space="preserve"> /202</w:t>
      </w:r>
      <w:r w:rsidR="00671480">
        <w:rPr>
          <w:rFonts w:ascii="Times New Roman" w:hAnsi="Times New Roman" w:cs="Times New Roman"/>
          <w:sz w:val="24"/>
          <w:szCs w:val="24"/>
        </w:rPr>
        <w:t>2</w:t>
      </w:r>
      <w:r w:rsidRPr="00310181">
        <w:rPr>
          <w:rFonts w:ascii="Times New Roman" w:hAnsi="Times New Roman" w:cs="Times New Roman"/>
          <w:sz w:val="24"/>
          <w:szCs w:val="24"/>
        </w:rPr>
        <w:t xml:space="preserve"> R.</w:t>
      </w:r>
      <w:r w:rsidR="0067575A">
        <w:rPr>
          <w:rFonts w:ascii="Times New Roman" w:hAnsi="Times New Roman" w:cs="Times New Roman"/>
          <w:sz w:val="24"/>
          <w:szCs w:val="24"/>
        </w:rPr>
        <w:t xml:space="preserve">G. </w:t>
      </w:r>
      <w:proofErr w:type="gramStart"/>
      <w:r w:rsidR="0067575A">
        <w:rPr>
          <w:rFonts w:ascii="Times New Roman" w:hAnsi="Times New Roman" w:cs="Times New Roman"/>
          <w:sz w:val="24"/>
          <w:szCs w:val="24"/>
        </w:rPr>
        <w:t>E</w:t>
      </w:r>
      <w:r w:rsidR="00671480">
        <w:rPr>
          <w:rFonts w:ascii="Times New Roman" w:hAnsi="Times New Roman" w:cs="Times New Roman"/>
          <w:sz w:val="24"/>
          <w:szCs w:val="24"/>
        </w:rPr>
        <w:t xml:space="preserve">. </w:t>
      </w:r>
      <w:r w:rsidRPr="00310181">
        <w:rPr>
          <w:rFonts w:ascii="Times New Roman" w:hAnsi="Times New Roman" w:cs="Times New Roman"/>
          <w:sz w:val="24"/>
          <w:szCs w:val="24"/>
        </w:rPr>
        <w:t>”</w:t>
      </w:r>
      <w:proofErr w:type="gramEnd"/>
      <w:r w:rsidRPr="00310181">
        <w:rPr>
          <w:rFonts w:ascii="Times New Roman" w:hAnsi="Times New Roman" w:cs="Times New Roman"/>
          <w:sz w:val="24"/>
          <w:szCs w:val="24"/>
        </w:rPr>
        <w:t xml:space="preserve">; in caso di revoca dell’aggiudicazione, le somme erogate saranno restituite all’Istituto di Credito mutuante senza aggravio di spese per la procedura. </w:t>
      </w:r>
    </w:p>
    <w:p w:rsidR="00F568F7"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Ogni onere fiscale derivante dalla vendita sarà a carico dell’aggiudicatario.</w:t>
      </w:r>
    </w:p>
    <w:p w:rsidR="002E2ECD" w:rsidRPr="00310181" w:rsidRDefault="00F568F7" w:rsidP="00467DC3">
      <w:pPr>
        <w:tabs>
          <w:tab w:val="left" w:pos="720"/>
          <w:tab w:val="left" w:pos="9214"/>
        </w:tabs>
        <w:spacing w:line="480" w:lineRule="auto"/>
        <w:ind w:left="142" w:right="106"/>
        <w:jc w:val="both"/>
        <w:rPr>
          <w:rFonts w:ascii="Times New Roman" w:hAnsi="Times New Roman" w:cs="Times New Roman"/>
          <w:sz w:val="24"/>
          <w:szCs w:val="24"/>
        </w:rPr>
      </w:pPr>
      <w:r>
        <w:rPr>
          <w:rFonts w:ascii="Times New Roman" w:hAnsi="Times New Roman" w:cs="Times New Roman"/>
          <w:sz w:val="24"/>
          <w:szCs w:val="24"/>
        </w:rPr>
        <w:t>Il prezzo di acquisto non è rateizzabile.</w:t>
      </w:r>
      <w:r w:rsidR="002E2ECD"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Tutte le attività che a norma dell’art. 571 e ss.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devono essere compiute in cancelleria o davanti al Giudice dell’Esecuzione, sono eseguite dal Professionista delegato presso il suo studio.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b/>
          <w:sz w:val="24"/>
          <w:szCs w:val="24"/>
        </w:rPr>
        <w:t xml:space="preserve">Ai sensi dell’art. 560 </w:t>
      </w:r>
      <w:proofErr w:type="spellStart"/>
      <w:r w:rsidRPr="00310181">
        <w:rPr>
          <w:rFonts w:ascii="Times New Roman" w:hAnsi="Times New Roman" w:cs="Times New Roman"/>
          <w:b/>
          <w:sz w:val="24"/>
          <w:szCs w:val="24"/>
        </w:rPr>
        <w:t>c.p.c.</w:t>
      </w:r>
      <w:proofErr w:type="spellEnd"/>
      <w:r w:rsidRPr="00310181">
        <w:rPr>
          <w:rFonts w:ascii="Times New Roman" w:hAnsi="Times New Roman" w:cs="Times New Roman"/>
          <w:b/>
          <w:sz w:val="24"/>
          <w:szCs w:val="24"/>
        </w:rPr>
        <w:t xml:space="preserve"> la richiesta di visita al bene deve avvenire tramite il portale delle vendite pubbliche, in particolare nel dettaglio dell’inserzione, raggiungibile tramite la maschera di ricerca del sito https://pvp.giustizia.it, è presente il pulsante per la richiesta di prenotazione della visita che apre l’apposito modulo.</w:t>
      </w:r>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Per supporto tecnico durante le fasi di registrazione, di iscrizione alla vendita telematica e di partecipazione, è inoltre possibile ricevere assistenza, contattando </w:t>
      </w:r>
      <w:r w:rsidR="009C37D5">
        <w:rPr>
          <w:rFonts w:ascii="Times New Roman" w:hAnsi="Times New Roman" w:cs="Times New Roman"/>
          <w:sz w:val="24"/>
          <w:szCs w:val="24"/>
        </w:rPr>
        <w:t xml:space="preserve">il gestore della vendita </w:t>
      </w:r>
      <w:r w:rsidR="00671480">
        <w:rPr>
          <w:rFonts w:ascii="Times New Roman" w:hAnsi="Times New Roman" w:cs="Times New Roman"/>
          <w:sz w:val="24"/>
          <w:szCs w:val="24"/>
        </w:rPr>
        <w:t xml:space="preserve">Gruppo </w:t>
      </w:r>
      <w:proofErr w:type="spellStart"/>
      <w:r w:rsidR="00671480">
        <w:rPr>
          <w:rFonts w:ascii="Times New Roman" w:hAnsi="Times New Roman" w:cs="Times New Roman"/>
          <w:sz w:val="24"/>
          <w:szCs w:val="24"/>
        </w:rPr>
        <w:t>Edicom</w:t>
      </w:r>
      <w:proofErr w:type="spellEnd"/>
      <w:r w:rsidR="00671480">
        <w:rPr>
          <w:rFonts w:ascii="Times New Roman" w:hAnsi="Times New Roman" w:cs="Times New Roman"/>
          <w:sz w:val="24"/>
          <w:szCs w:val="24"/>
        </w:rPr>
        <w:t xml:space="preserve"> </w:t>
      </w:r>
      <w:r w:rsidR="00B664CF">
        <w:rPr>
          <w:rFonts w:ascii="Times New Roman" w:hAnsi="Times New Roman" w:cs="Times New Roman"/>
          <w:sz w:val="24"/>
          <w:szCs w:val="24"/>
        </w:rPr>
        <w:t>R</w:t>
      </w:r>
      <w:r w:rsidR="00671480">
        <w:rPr>
          <w:rFonts w:ascii="Times New Roman" w:hAnsi="Times New Roman" w:cs="Times New Roman"/>
          <w:sz w:val="24"/>
          <w:szCs w:val="24"/>
        </w:rPr>
        <w:t>ete Imprese</w:t>
      </w:r>
      <w:r w:rsidR="00B664CF">
        <w:rPr>
          <w:rFonts w:ascii="Times New Roman" w:hAnsi="Times New Roman" w:cs="Times New Roman"/>
          <w:sz w:val="24"/>
          <w:szCs w:val="24"/>
        </w:rPr>
        <w:t xml:space="preserve"> </w:t>
      </w:r>
      <w:r w:rsidR="00A44A70">
        <w:rPr>
          <w:rFonts w:ascii="Times New Roman" w:hAnsi="Times New Roman" w:cs="Times New Roman"/>
          <w:sz w:val="24"/>
          <w:szCs w:val="24"/>
        </w:rPr>
        <w:t>ai seguenti re</w:t>
      </w:r>
      <w:r w:rsidR="009C37D5">
        <w:rPr>
          <w:rFonts w:ascii="Times New Roman" w:hAnsi="Times New Roman" w:cs="Times New Roman"/>
          <w:sz w:val="24"/>
          <w:szCs w:val="24"/>
        </w:rPr>
        <w:t>capiti:</w:t>
      </w:r>
      <w:r w:rsidR="00A44A70">
        <w:rPr>
          <w:rFonts w:ascii="Times New Roman" w:hAnsi="Times New Roman" w:cs="Times New Roman"/>
          <w:sz w:val="24"/>
          <w:szCs w:val="24"/>
        </w:rPr>
        <w:t xml:space="preserve"> tel. </w:t>
      </w:r>
      <w:r w:rsidR="00671480">
        <w:rPr>
          <w:rFonts w:ascii="Times New Roman" w:hAnsi="Times New Roman" w:cs="Times New Roman"/>
          <w:sz w:val="24"/>
          <w:szCs w:val="24"/>
        </w:rPr>
        <w:t>0415369911</w:t>
      </w:r>
      <w:r w:rsidR="00A44A70">
        <w:rPr>
          <w:rFonts w:ascii="Times New Roman" w:hAnsi="Times New Roman" w:cs="Times New Roman"/>
          <w:sz w:val="24"/>
          <w:szCs w:val="24"/>
        </w:rPr>
        <w:t xml:space="preserve"> </w:t>
      </w:r>
      <w:r w:rsidR="0012468A">
        <w:rPr>
          <w:rFonts w:ascii="Times New Roman" w:hAnsi="Times New Roman" w:cs="Times New Roman"/>
          <w:sz w:val="24"/>
          <w:szCs w:val="24"/>
        </w:rPr>
        <w:t xml:space="preserve">- </w:t>
      </w:r>
      <w:r w:rsidR="00A44A70">
        <w:rPr>
          <w:rFonts w:ascii="Times New Roman" w:hAnsi="Times New Roman" w:cs="Times New Roman"/>
          <w:sz w:val="24"/>
          <w:szCs w:val="24"/>
        </w:rPr>
        <w:t xml:space="preserve">mail: </w:t>
      </w:r>
      <w:hyperlink r:id="rId15" w:history="1">
        <w:r w:rsidR="00B664CF" w:rsidRPr="00A94655">
          <w:rPr>
            <w:rStyle w:val="Collegamentoipertestuale"/>
            <w:rFonts w:ascii="Times New Roman" w:hAnsi="Times New Roman" w:cs="Times New Roman"/>
            <w:sz w:val="24"/>
            <w:szCs w:val="24"/>
          </w:rPr>
          <w:t>info@edicomspa.it</w:t>
        </w:r>
      </w:hyperlink>
      <w:r w:rsidR="002C264E">
        <w:rPr>
          <w:rFonts w:ascii="Times New Roman" w:hAnsi="Times New Roman" w:cs="Times New Roman"/>
          <w:sz w:val="24"/>
          <w:szCs w:val="24"/>
        </w:rPr>
        <w:t xml:space="preserve"> sito: www.</w:t>
      </w:r>
      <w:r w:rsidR="00B664CF">
        <w:rPr>
          <w:rFonts w:ascii="Times New Roman" w:hAnsi="Times New Roman" w:cs="Times New Roman"/>
          <w:sz w:val="24"/>
          <w:szCs w:val="24"/>
        </w:rPr>
        <w:t>garavirtuale.it</w:t>
      </w:r>
      <w:r w:rsidR="00E73DD3">
        <w:rPr>
          <w:rFonts w:ascii="Times New Roman" w:hAnsi="Times New Roman" w:cs="Times New Roman"/>
          <w:sz w:val="24"/>
          <w:szCs w:val="24"/>
        </w:rPr>
        <w:t>.</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La partecipazione alla vendita </w:t>
      </w:r>
      <w:proofErr w:type="gramStart"/>
      <w:r w:rsidRPr="00310181">
        <w:rPr>
          <w:rFonts w:ascii="Times New Roman" w:hAnsi="Times New Roman" w:cs="Times New Roman"/>
          <w:sz w:val="24"/>
          <w:szCs w:val="24"/>
        </w:rPr>
        <w:t>implica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la lettura integrale della relazione peritale e dei relativi allegati;</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l’accettazione incondizionata di quanto contenuto nel presente avviso, nel regolamento di partecipazione e nei suoi </w:t>
      </w:r>
      <w:proofErr w:type="gramStart"/>
      <w:r w:rsidRPr="00310181">
        <w:rPr>
          <w:rFonts w:ascii="Times New Roman" w:hAnsi="Times New Roman" w:cs="Times New Roman"/>
          <w:sz w:val="24"/>
          <w:szCs w:val="24"/>
        </w:rPr>
        <w:t>allegati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la dispensa degli organi della procedura dal rilascio della certificazione di conformità degli impianti alle norme sulla sicurezza e dell’attestato di certificazione </w:t>
      </w:r>
      <w:proofErr w:type="gramStart"/>
      <w:r w:rsidRPr="00310181">
        <w:rPr>
          <w:rFonts w:ascii="Times New Roman" w:hAnsi="Times New Roman" w:cs="Times New Roman"/>
          <w:sz w:val="24"/>
          <w:szCs w:val="24"/>
        </w:rPr>
        <w:t>energetica .</w:t>
      </w:r>
      <w:proofErr w:type="gramEnd"/>
      <w:r w:rsidRPr="00310181">
        <w:rPr>
          <w:rFonts w:ascii="Times New Roman" w:hAnsi="Times New Roman" w:cs="Times New Roman"/>
          <w:sz w:val="24"/>
          <w:szCs w:val="24"/>
        </w:rPr>
        <w:t xml:space="preserv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La pubblicità sarà effettuata a norma dell'art. 490 del </w:t>
      </w:r>
      <w:proofErr w:type="spellStart"/>
      <w:r w:rsidRPr="00310181">
        <w:rPr>
          <w:rFonts w:ascii="Times New Roman" w:hAnsi="Times New Roman" w:cs="Times New Roman"/>
          <w:sz w:val="24"/>
          <w:szCs w:val="24"/>
        </w:rPr>
        <w:t>c.p.c.</w:t>
      </w:r>
      <w:proofErr w:type="spellEnd"/>
      <w:r w:rsidRPr="00310181">
        <w:rPr>
          <w:rFonts w:ascii="Times New Roman" w:hAnsi="Times New Roman" w:cs="Times New Roman"/>
          <w:sz w:val="24"/>
          <w:szCs w:val="24"/>
        </w:rPr>
        <w:t xml:space="preserve"> secondo le modalità stabilite dal G.E.: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xml:space="preserve">- pubblicazione dell'ordinanza e dell’avviso di vendita, sul portale delle vendite pubbliche del Ministero della Giustizia; </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lastRenderedPageBreak/>
        <w:t xml:space="preserve">- pubblicazione dell’ordinanza e del presente avviso nonché della perizia su rete internet all’indirizzo www.oxanet.it, </w:t>
      </w:r>
      <w:r w:rsidR="00FE16E5">
        <w:rPr>
          <w:rFonts w:ascii="Times New Roman" w:hAnsi="Times New Roman" w:cs="Times New Roman"/>
          <w:sz w:val="24"/>
          <w:szCs w:val="24"/>
        </w:rPr>
        <w:t xml:space="preserve">anche quale </w:t>
      </w:r>
      <w:r w:rsidRPr="00310181">
        <w:rPr>
          <w:rFonts w:ascii="Times New Roman" w:hAnsi="Times New Roman" w:cs="Times New Roman"/>
          <w:sz w:val="24"/>
          <w:szCs w:val="24"/>
        </w:rPr>
        <w:t xml:space="preserve">gestore designato per la vendita; </w:t>
      </w:r>
    </w:p>
    <w:p w:rsidR="00F568F7"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 pubblicazione, per estratto, dell’av</w:t>
      </w:r>
      <w:r w:rsidR="0067575A">
        <w:rPr>
          <w:rFonts w:ascii="Times New Roman" w:hAnsi="Times New Roman" w:cs="Times New Roman"/>
          <w:sz w:val="24"/>
          <w:szCs w:val="24"/>
        </w:rPr>
        <w:t>viso di vendita sull’edizione d</w:t>
      </w:r>
      <w:r w:rsidR="00D5162A">
        <w:rPr>
          <w:rFonts w:ascii="Times New Roman" w:hAnsi="Times New Roman" w:cs="Times New Roman"/>
          <w:sz w:val="24"/>
          <w:szCs w:val="24"/>
        </w:rPr>
        <w:t xml:space="preserve">i “Tutto Mercato” (periodico allegato al “Nuovo Quotidiano di </w:t>
      </w:r>
      <w:proofErr w:type="gramStart"/>
      <w:r w:rsidR="00D5162A">
        <w:rPr>
          <w:rFonts w:ascii="Times New Roman" w:hAnsi="Times New Roman" w:cs="Times New Roman"/>
          <w:sz w:val="24"/>
          <w:szCs w:val="24"/>
        </w:rPr>
        <w:t>Puglia )</w:t>
      </w:r>
      <w:proofErr w:type="gramEnd"/>
      <w:r w:rsidRPr="00310181">
        <w:rPr>
          <w:rFonts w:ascii="Times New Roman" w:hAnsi="Times New Roman" w:cs="Times New Roman"/>
          <w:sz w:val="24"/>
          <w:szCs w:val="24"/>
        </w:rPr>
        <w:t>, alle condizioni e negli spazi r</w:t>
      </w:r>
      <w:r w:rsidR="00F568F7">
        <w:rPr>
          <w:rFonts w:ascii="Times New Roman" w:hAnsi="Times New Roman" w:cs="Times New Roman"/>
          <w:sz w:val="24"/>
          <w:szCs w:val="24"/>
        </w:rPr>
        <w:t>iservati al Tribunale di Lecce</w:t>
      </w:r>
      <w:r w:rsidR="00D5162A">
        <w:rPr>
          <w:rFonts w:ascii="Times New Roman" w:hAnsi="Times New Roman" w:cs="Times New Roman"/>
          <w:sz w:val="24"/>
          <w:szCs w:val="24"/>
        </w:rPr>
        <w:t>, oltre al sito web nell’ultima data di pubblicazione disponibile</w:t>
      </w:r>
      <w:r w:rsidR="00F568F7">
        <w:rPr>
          <w:rFonts w:ascii="Times New Roman" w:hAnsi="Times New Roman" w:cs="Times New Roman"/>
          <w:sz w:val="24"/>
          <w:szCs w:val="24"/>
        </w:rPr>
        <w:t>;</w:t>
      </w:r>
    </w:p>
    <w:p w:rsidR="00A87963" w:rsidRDefault="00A87963" w:rsidP="00467DC3">
      <w:pPr>
        <w:tabs>
          <w:tab w:val="left" w:pos="720"/>
          <w:tab w:val="left" w:pos="9214"/>
        </w:tabs>
        <w:spacing w:line="480" w:lineRule="auto"/>
        <w:ind w:left="142" w:right="106"/>
        <w:jc w:val="both"/>
        <w:rPr>
          <w:rFonts w:ascii="Times New Roman" w:hAnsi="Times New Roman" w:cs="Times New Roman"/>
          <w:sz w:val="24"/>
          <w:szCs w:val="24"/>
        </w:rPr>
      </w:pPr>
      <w:r>
        <w:rPr>
          <w:rFonts w:ascii="Times New Roman" w:hAnsi="Times New Roman" w:cs="Times New Roman"/>
          <w:sz w:val="24"/>
          <w:szCs w:val="24"/>
        </w:rPr>
        <w:t xml:space="preserve">-pubblicazione su “Vendite Giudiziarie”, </w:t>
      </w:r>
      <w:proofErr w:type="spellStart"/>
      <w:r>
        <w:rPr>
          <w:rFonts w:ascii="Times New Roman" w:hAnsi="Times New Roman" w:cs="Times New Roman"/>
          <w:sz w:val="24"/>
          <w:szCs w:val="24"/>
        </w:rPr>
        <w:t>Edire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Lece</w:t>
      </w:r>
      <w:proofErr w:type="spellEnd"/>
      <w:r>
        <w:rPr>
          <w:rFonts w:ascii="Times New Roman" w:hAnsi="Times New Roman" w:cs="Times New Roman"/>
          <w:sz w:val="24"/>
          <w:szCs w:val="24"/>
        </w:rPr>
        <w:t>;</w:t>
      </w:r>
    </w:p>
    <w:p w:rsidR="00F568F7" w:rsidRDefault="00F568F7" w:rsidP="00467DC3">
      <w:pPr>
        <w:tabs>
          <w:tab w:val="left" w:pos="720"/>
          <w:tab w:val="left" w:pos="9214"/>
        </w:tabs>
        <w:spacing w:line="480" w:lineRule="auto"/>
        <w:ind w:left="142" w:right="106"/>
        <w:jc w:val="both"/>
        <w:rPr>
          <w:rFonts w:ascii="Times New Roman" w:hAnsi="Times New Roman" w:cs="Times New Roman"/>
          <w:sz w:val="24"/>
          <w:szCs w:val="24"/>
        </w:rPr>
      </w:pPr>
      <w:r>
        <w:rPr>
          <w:rFonts w:ascii="Times New Roman" w:hAnsi="Times New Roman" w:cs="Times New Roman"/>
          <w:sz w:val="24"/>
          <w:szCs w:val="24"/>
        </w:rPr>
        <w:t>- pubblicazione dell’avviso di vendita su</w:t>
      </w:r>
      <w:r w:rsidR="00D5162A">
        <w:rPr>
          <w:rFonts w:ascii="Times New Roman" w:hAnsi="Times New Roman" w:cs="Times New Roman"/>
          <w:sz w:val="24"/>
          <w:szCs w:val="24"/>
        </w:rPr>
        <w:t xml:space="preserve"> Asteannunci.it</w:t>
      </w:r>
      <w:r>
        <w:rPr>
          <w:rFonts w:ascii="Times New Roman" w:hAnsi="Times New Roman" w:cs="Times New Roman"/>
          <w:sz w:val="24"/>
          <w:szCs w:val="24"/>
        </w:rPr>
        <w:t>;</w:t>
      </w:r>
    </w:p>
    <w:p w:rsidR="00F568F7" w:rsidRDefault="00F568F7" w:rsidP="00467DC3">
      <w:pPr>
        <w:tabs>
          <w:tab w:val="left" w:pos="720"/>
          <w:tab w:val="left" w:pos="9214"/>
        </w:tabs>
        <w:spacing w:line="480" w:lineRule="auto"/>
        <w:ind w:left="142" w:right="10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pubblicazione </w:t>
      </w:r>
      <w:r w:rsidR="002E2ECD" w:rsidRPr="00310181">
        <w:rPr>
          <w:rFonts w:ascii="Times New Roman" w:hAnsi="Times New Roman" w:cs="Times New Roman"/>
          <w:sz w:val="24"/>
          <w:szCs w:val="24"/>
        </w:rPr>
        <w:t xml:space="preserve"> </w:t>
      </w:r>
      <w:r>
        <w:rPr>
          <w:rFonts w:ascii="Times New Roman" w:hAnsi="Times New Roman" w:cs="Times New Roman"/>
          <w:sz w:val="24"/>
          <w:szCs w:val="24"/>
        </w:rPr>
        <w:t>dell’avviso</w:t>
      </w:r>
      <w:proofErr w:type="gramEnd"/>
      <w:r>
        <w:rPr>
          <w:rFonts w:ascii="Times New Roman" w:hAnsi="Times New Roman" w:cs="Times New Roman"/>
          <w:sz w:val="24"/>
          <w:szCs w:val="24"/>
        </w:rPr>
        <w:t xml:space="preserve"> di vendita</w:t>
      </w:r>
      <w:r w:rsidR="009B074A">
        <w:rPr>
          <w:rFonts w:ascii="Times New Roman" w:hAnsi="Times New Roman" w:cs="Times New Roman"/>
          <w:sz w:val="24"/>
          <w:szCs w:val="24"/>
        </w:rPr>
        <w:t xml:space="preserve">, </w:t>
      </w:r>
      <w:r>
        <w:rPr>
          <w:rFonts w:ascii="Times New Roman" w:hAnsi="Times New Roman" w:cs="Times New Roman"/>
          <w:sz w:val="24"/>
          <w:szCs w:val="24"/>
        </w:rPr>
        <w:t xml:space="preserve"> su </w:t>
      </w:r>
      <w:hyperlink r:id="rId16" w:history="1">
        <w:r w:rsidR="009B074A" w:rsidRPr="00A94655">
          <w:rPr>
            <w:rStyle w:val="Collegamentoipertestuale"/>
            <w:rFonts w:ascii="Times New Roman" w:hAnsi="Times New Roman" w:cs="Times New Roman"/>
            <w:sz w:val="24"/>
            <w:szCs w:val="24"/>
          </w:rPr>
          <w:t>www.immobiliare</w:t>
        </w:r>
      </w:hyperlink>
      <w:r w:rsidR="00342953">
        <w:rPr>
          <w:rFonts w:ascii="Times New Roman" w:hAnsi="Times New Roman" w:cs="Times New Roman"/>
          <w:sz w:val="24"/>
          <w:szCs w:val="24"/>
        </w:rPr>
        <w:t>.it</w:t>
      </w:r>
      <w:r w:rsidR="00FE16E5">
        <w:rPr>
          <w:rFonts w:ascii="Times New Roman" w:hAnsi="Times New Roman" w:cs="Times New Roman"/>
          <w:sz w:val="24"/>
          <w:szCs w:val="24"/>
        </w:rPr>
        <w:t>;</w:t>
      </w:r>
    </w:p>
    <w:p w:rsidR="002E2ECD" w:rsidRPr="00310181" w:rsidRDefault="002E2ECD" w:rsidP="00467DC3">
      <w:pPr>
        <w:tabs>
          <w:tab w:val="left" w:pos="720"/>
          <w:tab w:val="left" w:pos="9214"/>
        </w:tabs>
        <w:spacing w:line="480" w:lineRule="auto"/>
        <w:ind w:left="142" w:right="106"/>
        <w:jc w:val="both"/>
        <w:rPr>
          <w:rFonts w:ascii="Times New Roman" w:hAnsi="Times New Roman" w:cs="Times New Roman"/>
          <w:sz w:val="24"/>
          <w:szCs w:val="24"/>
        </w:rPr>
      </w:pPr>
      <w:r w:rsidRPr="00310181">
        <w:rPr>
          <w:rFonts w:ascii="Times New Roman" w:hAnsi="Times New Roman" w:cs="Times New Roman"/>
          <w:sz w:val="24"/>
          <w:szCs w:val="24"/>
        </w:rPr>
        <w:t>Per tutto quanto non previsto si applicano le vigenti norme di legge</w:t>
      </w:r>
    </w:p>
    <w:p w:rsidR="002E2ECD" w:rsidRPr="00310181" w:rsidRDefault="002E2ECD" w:rsidP="00467DC3">
      <w:pPr>
        <w:tabs>
          <w:tab w:val="left" w:pos="720"/>
          <w:tab w:val="left" w:pos="9214"/>
        </w:tabs>
        <w:spacing w:line="480" w:lineRule="auto"/>
        <w:ind w:left="142" w:right="106"/>
        <w:jc w:val="both"/>
        <w:rPr>
          <w:rFonts w:ascii="Times New Roman" w:eastAsia="Times New Roman" w:hAnsi="Times New Roman" w:cs="Times New Roman"/>
          <w:sz w:val="24"/>
          <w:szCs w:val="24"/>
        </w:rPr>
      </w:pPr>
      <w:r w:rsidRPr="00310181">
        <w:rPr>
          <w:rFonts w:ascii="Times New Roman" w:eastAsia="Times New Roman" w:hAnsi="Times New Roman" w:cs="Times New Roman"/>
          <w:sz w:val="24"/>
          <w:szCs w:val="24"/>
        </w:rPr>
        <w:t xml:space="preserve">Il delegato avv. </w:t>
      </w:r>
      <w:r w:rsidR="0054276B">
        <w:rPr>
          <w:rFonts w:ascii="Times New Roman" w:eastAsia="Times New Roman" w:hAnsi="Times New Roman" w:cs="Times New Roman"/>
          <w:sz w:val="24"/>
          <w:szCs w:val="24"/>
        </w:rPr>
        <w:t>Giovanna Fiore</w:t>
      </w:r>
      <w:r w:rsidRPr="00310181">
        <w:rPr>
          <w:rFonts w:ascii="Times New Roman" w:eastAsia="Times New Roman" w:hAnsi="Times New Roman" w:cs="Times New Roman"/>
          <w:sz w:val="24"/>
          <w:szCs w:val="24"/>
        </w:rPr>
        <w:t xml:space="preserve">, con studio in Lecce alla Via </w:t>
      </w:r>
      <w:r w:rsidR="0054276B">
        <w:rPr>
          <w:rFonts w:ascii="Times New Roman" w:eastAsia="Times New Roman" w:hAnsi="Times New Roman" w:cs="Times New Roman"/>
          <w:sz w:val="24"/>
          <w:szCs w:val="24"/>
        </w:rPr>
        <w:t>Monte San Michele</w:t>
      </w:r>
      <w:r w:rsidRPr="00310181">
        <w:rPr>
          <w:rFonts w:ascii="Times New Roman" w:eastAsia="Times New Roman" w:hAnsi="Times New Roman" w:cs="Times New Roman"/>
          <w:sz w:val="24"/>
          <w:szCs w:val="24"/>
        </w:rPr>
        <w:t xml:space="preserve"> n. </w:t>
      </w:r>
      <w:r w:rsidR="0054276B">
        <w:rPr>
          <w:rFonts w:ascii="Times New Roman" w:eastAsia="Times New Roman" w:hAnsi="Times New Roman" w:cs="Times New Roman"/>
          <w:sz w:val="24"/>
          <w:szCs w:val="24"/>
        </w:rPr>
        <w:t>10</w:t>
      </w:r>
      <w:r w:rsidRPr="00310181">
        <w:rPr>
          <w:rFonts w:ascii="Times New Roman" w:eastAsia="Times New Roman" w:hAnsi="Times New Roman" w:cs="Times New Roman"/>
          <w:sz w:val="24"/>
          <w:szCs w:val="24"/>
        </w:rPr>
        <w:t>,</w:t>
      </w:r>
      <w:r w:rsidRPr="00310181">
        <w:rPr>
          <w:rFonts w:ascii="Times New Roman" w:hAnsi="Times New Roman" w:cs="Times New Roman"/>
          <w:sz w:val="24"/>
          <w:szCs w:val="24"/>
        </w:rPr>
        <w:t xml:space="preserve"> </w:t>
      </w:r>
      <w:r w:rsidRPr="00E73DD3">
        <w:rPr>
          <w:rFonts w:ascii="Times New Roman" w:hAnsi="Times New Roman" w:cs="Times New Roman"/>
          <w:sz w:val="24"/>
          <w:szCs w:val="24"/>
        </w:rPr>
        <w:t xml:space="preserve">MAIL: </w:t>
      </w:r>
      <w:hyperlink r:id="rId17" w:history="1">
        <w:r w:rsidR="0054276B" w:rsidRPr="00DB7596">
          <w:rPr>
            <w:rStyle w:val="Collegamentoipertestuale"/>
            <w:rFonts w:ascii="Times New Roman" w:hAnsi="Times New Roman" w:cs="Times New Roman"/>
            <w:sz w:val="24"/>
            <w:szCs w:val="24"/>
          </w:rPr>
          <w:t>fioregiovanna17@gmail.com</w:t>
        </w:r>
      </w:hyperlink>
      <w:r w:rsidRPr="00E73DD3">
        <w:rPr>
          <w:rFonts w:ascii="Times New Roman" w:hAnsi="Times New Roman" w:cs="Times New Roman"/>
          <w:sz w:val="24"/>
          <w:szCs w:val="24"/>
        </w:rPr>
        <w:t xml:space="preserve">, PEC: </w:t>
      </w:r>
      <w:hyperlink r:id="rId18" w:history="1">
        <w:r w:rsidR="0054276B" w:rsidRPr="00DB7596">
          <w:rPr>
            <w:rStyle w:val="Collegamentoipertestuale"/>
            <w:rFonts w:ascii="Times New Roman" w:hAnsi="Times New Roman" w:cs="Times New Roman"/>
            <w:sz w:val="24"/>
            <w:szCs w:val="24"/>
          </w:rPr>
          <w:t>fiore.giovanna@ordavvle.legalmail.it</w:t>
        </w:r>
      </w:hyperlink>
      <w:r w:rsidRPr="00310181">
        <w:rPr>
          <w:rFonts w:ascii="Times New Roman" w:hAnsi="Times New Roman" w:cs="Times New Roman"/>
          <w:sz w:val="24"/>
          <w:szCs w:val="24"/>
        </w:rPr>
        <w:t xml:space="preserve"> </w:t>
      </w:r>
      <w:r w:rsidRPr="00310181">
        <w:rPr>
          <w:rFonts w:ascii="Times New Roman" w:eastAsia="Times New Roman" w:hAnsi="Times New Roman" w:cs="Times New Roman"/>
          <w:sz w:val="24"/>
          <w:szCs w:val="24"/>
        </w:rPr>
        <w:t xml:space="preserve">è stato nominato Custode Giudiziario dei sopra indicati immobili ex art. 560 </w:t>
      </w:r>
      <w:proofErr w:type="spellStart"/>
      <w:r w:rsidRPr="00310181">
        <w:rPr>
          <w:rFonts w:ascii="Times New Roman" w:eastAsia="Times New Roman" w:hAnsi="Times New Roman" w:cs="Times New Roman"/>
          <w:sz w:val="24"/>
          <w:szCs w:val="24"/>
        </w:rPr>
        <w:t>c.p.c.</w:t>
      </w:r>
      <w:proofErr w:type="spellEnd"/>
      <w:r w:rsidRPr="00310181">
        <w:rPr>
          <w:rFonts w:ascii="Times New Roman" w:eastAsia="Times New Roman" w:hAnsi="Times New Roman" w:cs="Times New Roman"/>
          <w:sz w:val="24"/>
          <w:szCs w:val="24"/>
        </w:rPr>
        <w:t xml:space="preserve">; alla stessa possono essere richieste maggiori informazioni sulla vendita. </w:t>
      </w:r>
    </w:p>
    <w:p w:rsidR="002E2ECD" w:rsidRPr="00E73DD3" w:rsidRDefault="00F568F7" w:rsidP="009660C4">
      <w:pPr>
        <w:tabs>
          <w:tab w:val="left" w:pos="6520"/>
          <w:tab w:val="left" w:pos="9214"/>
        </w:tabs>
        <w:spacing w:after="240" w:line="480" w:lineRule="auto"/>
        <w:ind w:left="142"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sidR="00FE16E5">
        <w:rPr>
          <w:rFonts w:ascii="Times New Roman" w:eastAsia="Times New Roman" w:hAnsi="Times New Roman" w:cs="Times New Roman"/>
          <w:sz w:val="24"/>
          <w:szCs w:val="24"/>
        </w:rPr>
        <w:t xml:space="preserve">cce,  </w:t>
      </w:r>
      <w:r w:rsidR="0009625B">
        <w:rPr>
          <w:rFonts w:ascii="Times New Roman" w:eastAsia="Times New Roman" w:hAnsi="Times New Roman" w:cs="Times New Roman"/>
          <w:sz w:val="24"/>
          <w:szCs w:val="24"/>
        </w:rPr>
        <w:t xml:space="preserve">13 gennaio </w:t>
      </w:r>
      <w:r w:rsidR="00F96E9C">
        <w:rPr>
          <w:rFonts w:ascii="Times New Roman" w:eastAsia="Times New Roman" w:hAnsi="Times New Roman" w:cs="Times New Roman"/>
          <w:sz w:val="24"/>
          <w:szCs w:val="24"/>
        </w:rPr>
        <w:t xml:space="preserve"> </w:t>
      </w:r>
      <w:r w:rsidR="005953D8">
        <w:rPr>
          <w:rFonts w:ascii="Times New Roman" w:eastAsia="Times New Roman" w:hAnsi="Times New Roman" w:cs="Times New Roman"/>
          <w:sz w:val="24"/>
          <w:szCs w:val="24"/>
        </w:rPr>
        <w:t>202</w:t>
      </w:r>
      <w:r w:rsidR="0009625B">
        <w:rPr>
          <w:rFonts w:ascii="Times New Roman" w:eastAsia="Times New Roman" w:hAnsi="Times New Roman" w:cs="Times New Roman"/>
          <w:sz w:val="24"/>
          <w:szCs w:val="24"/>
        </w:rPr>
        <w:t xml:space="preserve">5        </w:t>
      </w:r>
      <w:r w:rsidR="0067575A">
        <w:rPr>
          <w:rFonts w:ascii="Times New Roman" w:eastAsia="Times New Roman" w:hAnsi="Times New Roman" w:cs="Times New Roman"/>
          <w:sz w:val="24"/>
          <w:szCs w:val="24"/>
        </w:rPr>
        <w:t xml:space="preserve">   </w:t>
      </w:r>
      <w:r w:rsidR="009660C4">
        <w:rPr>
          <w:rFonts w:ascii="Times New Roman" w:eastAsia="Times New Roman" w:hAnsi="Times New Roman" w:cs="Times New Roman"/>
          <w:sz w:val="24"/>
          <w:szCs w:val="24"/>
        </w:rPr>
        <w:t xml:space="preserve">                                    </w:t>
      </w:r>
      <w:r w:rsidR="002E2ECD" w:rsidRPr="00310181">
        <w:rPr>
          <w:rFonts w:ascii="Times New Roman" w:eastAsia="Times New Roman" w:hAnsi="Times New Roman" w:cs="Times New Roman"/>
          <w:sz w:val="24"/>
          <w:szCs w:val="24"/>
        </w:rPr>
        <w:t>Il Delegato</w:t>
      </w:r>
      <w:r w:rsidR="000A7711">
        <w:rPr>
          <w:rFonts w:ascii="Times New Roman" w:eastAsia="Times New Roman" w:hAnsi="Times New Roman" w:cs="Times New Roman"/>
          <w:sz w:val="24"/>
          <w:szCs w:val="24"/>
        </w:rPr>
        <w:t xml:space="preserve"> </w:t>
      </w:r>
      <w:r w:rsidR="002E2ECD" w:rsidRPr="00E73DD3">
        <w:rPr>
          <w:rFonts w:ascii="Times New Roman" w:eastAsia="Times New Roman" w:hAnsi="Times New Roman" w:cs="Times New Roman"/>
          <w:sz w:val="24"/>
          <w:szCs w:val="24"/>
        </w:rPr>
        <w:t xml:space="preserve">Avv. </w:t>
      </w:r>
      <w:r w:rsidR="000A7711">
        <w:rPr>
          <w:rFonts w:ascii="Times New Roman" w:eastAsia="Times New Roman" w:hAnsi="Times New Roman" w:cs="Times New Roman"/>
          <w:sz w:val="24"/>
          <w:szCs w:val="24"/>
        </w:rPr>
        <w:t>Giovanna Fiore</w:t>
      </w:r>
    </w:p>
    <w:p w:rsidR="002D7437" w:rsidRPr="00E73DD3" w:rsidRDefault="00E73DD3" w:rsidP="00467DC3">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E73DD3">
        <w:rPr>
          <w:rFonts w:ascii="Times New Roman" w:hAnsi="Times New Roman" w:cs="Times New Roman"/>
          <w:sz w:val="24"/>
          <w:szCs w:val="24"/>
        </w:rPr>
        <w:t>(firmato digitalmente)</w:t>
      </w:r>
    </w:p>
    <w:p w:rsidR="001F3E1C" w:rsidRDefault="001F3E1C" w:rsidP="00467DC3">
      <w:pPr>
        <w:ind w:left="142"/>
        <w:jc w:val="both"/>
      </w:pPr>
    </w:p>
    <w:sectPr w:rsidR="001F3E1C" w:rsidSect="009F1F5B">
      <w:footerReference w:type="default" r:id="rId19"/>
      <w:pgSz w:w="11900" w:h="16838"/>
      <w:pgMar w:top="1392" w:right="1440" w:bottom="426" w:left="1140" w:header="0" w:footer="0" w:gutter="0"/>
      <w:cols w:space="0" w:equalWidth="0">
        <w:col w:w="93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3C3E" w:rsidRDefault="00223C3E" w:rsidP="002E2ECD">
      <w:r>
        <w:separator/>
      </w:r>
    </w:p>
  </w:endnote>
  <w:endnote w:type="continuationSeparator" w:id="0">
    <w:p w:rsidR="00223C3E" w:rsidRDefault="00223C3E" w:rsidP="002E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ECD" w:rsidRDefault="002E2ECD">
    <w:pPr>
      <w:pStyle w:val="Pidipagina"/>
      <w:jc w:val="center"/>
    </w:pPr>
  </w:p>
  <w:p w:rsidR="004775BC" w:rsidRDefault="000B3551">
    <w:pPr>
      <w:pStyle w:val="Pidipagina"/>
      <w:jc w:val="center"/>
    </w:pPr>
    <w:r>
      <w:fldChar w:fldCharType="begin"/>
    </w:r>
    <w:r w:rsidR="00374BED">
      <w:instrText xml:space="preserve"> PAGE   \* MERGEFORMAT </w:instrText>
    </w:r>
    <w:r>
      <w:fldChar w:fldCharType="separate"/>
    </w:r>
    <w:r w:rsidR="00EF5AF8">
      <w:rPr>
        <w:noProof/>
      </w:rPr>
      <w:t>12</w:t>
    </w:r>
    <w:r>
      <w:fldChar w:fldCharType="end"/>
    </w:r>
  </w:p>
  <w:p w:rsidR="002E2ECD" w:rsidRDefault="002E2ECD">
    <w:pPr>
      <w:pStyle w:val="Pidipagina"/>
      <w:jc w:val="center"/>
    </w:pPr>
  </w:p>
  <w:p w:rsidR="004775BC" w:rsidRDefault="00223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3C3E" w:rsidRDefault="00223C3E" w:rsidP="002E2ECD">
      <w:r>
        <w:separator/>
      </w:r>
    </w:p>
  </w:footnote>
  <w:footnote w:type="continuationSeparator" w:id="0">
    <w:p w:rsidR="00223C3E" w:rsidRDefault="00223C3E" w:rsidP="002E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5233"/>
    <w:multiLevelType w:val="multilevel"/>
    <w:tmpl w:val="568229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21957"/>
    <w:multiLevelType w:val="multilevel"/>
    <w:tmpl w:val="B5F89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D4BF1"/>
    <w:multiLevelType w:val="multilevel"/>
    <w:tmpl w:val="5E9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4CA9"/>
    <w:multiLevelType w:val="hybridMultilevel"/>
    <w:tmpl w:val="DF5A3302"/>
    <w:lvl w:ilvl="0" w:tplc="F2ECE79C">
      <w:start w:val="2"/>
      <w:numFmt w:val="bullet"/>
      <w:lvlText w:val="-"/>
      <w:lvlJc w:val="left"/>
      <w:pPr>
        <w:ind w:left="-207" w:hanging="360"/>
      </w:pPr>
      <w:rPr>
        <w:rFonts w:ascii="Times New Roman" w:eastAsia="Times New Roman" w:hAnsi="Times New Roman"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4" w15:restartNumberingAfterBreak="0">
    <w:nsid w:val="0B7B26C3"/>
    <w:multiLevelType w:val="multilevel"/>
    <w:tmpl w:val="79C2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16F2E"/>
    <w:multiLevelType w:val="multilevel"/>
    <w:tmpl w:val="0350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96024"/>
    <w:multiLevelType w:val="hybridMultilevel"/>
    <w:tmpl w:val="C32CF2D4"/>
    <w:lvl w:ilvl="0" w:tplc="32EE1D76">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7182653"/>
    <w:multiLevelType w:val="multilevel"/>
    <w:tmpl w:val="D8BE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E6C37"/>
    <w:multiLevelType w:val="multilevel"/>
    <w:tmpl w:val="8B9C4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274EE"/>
    <w:multiLevelType w:val="multilevel"/>
    <w:tmpl w:val="39AA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830BF"/>
    <w:multiLevelType w:val="hybridMultilevel"/>
    <w:tmpl w:val="136467F6"/>
    <w:lvl w:ilvl="0" w:tplc="BB846C5E">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D304B7"/>
    <w:multiLevelType w:val="multilevel"/>
    <w:tmpl w:val="391C4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60560"/>
    <w:multiLevelType w:val="hybridMultilevel"/>
    <w:tmpl w:val="897E155E"/>
    <w:lvl w:ilvl="0" w:tplc="1FCE6FA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3" w15:restartNumberingAfterBreak="0">
    <w:nsid w:val="22B24C3F"/>
    <w:multiLevelType w:val="multilevel"/>
    <w:tmpl w:val="8796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C2E92"/>
    <w:multiLevelType w:val="multilevel"/>
    <w:tmpl w:val="80AAA1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15BD9"/>
    <w:multiLevelType w:val="hybridMultilevel"/>
    <w:tmpl w:val="3DBE0E36"/>
    <w:lvl w:ilvl="0" w:tplc="B966FC5E">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D63BF1"/>
    <w:multiLevelType w:val="hybridMultilevel"/>
    <w:tmpl w:val="06DA3B0C"/>
    <w:lvl w:ilvl="0" w:tplc="E6CA64AE">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32FC1AF7"/>
    <w:multiLevelType w:val="multilevel"/>
    <w:tmpl w:val="58CCF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00934"/>
    <w:multiLevelType w:val="multilevel"/>
    <w:tmpl w:val="76889E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F2853"/>
    <w:multiLevelType w:val="multilevel"/>
    <w:tmpl w:val="87F68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32425"/>
    <w:multiLevelType w:val="hybridMultilevel"/>
    <w:tmpl w:val="98C2EA3E"/>
    <w:lvl w:ilvl="0" w:tplc="D8EA478E">
      <w:start w:val="1"/>
      <w:numFmt w:val="bullet"/>
      <w:lvlText w:val="□"/>
      <w:lvlJc w:val="left"/>
      <w:pPr>
        <w:ind w:left="216" w:hanging="360"/>
      </w:pPr>
      <w:rPr>
        <w:rFonts w:ascii="Times New Roman" w:hAnsi="Times New Roman" w:cs="Times New Roman" w:hint="default"/>
      </w:rPr>
    </w:lvl>
    <w:lvl w:ilvl="1" w:tplc="04100003" w:tentative="1">
      <w:start w:val="1"/>
      <w:numFmt w:val="bullet"/>
      <w:lvlText w:val="o"/>
      <w:lvlJc w:val="left"/>
      <w:pPr>
        <w:ind w:left="936" w:hanging="360"/>
      </w:pPr>
      <w:rPr>
        <w:rFonts w:ascii="Courier New" w:hAnsi="Courier New" w:cs="Courier New" w:hint="default"/>
      </w:rPr>
    </w:lvl>
    <w:lvl w:ilvl="2" w:tplc="04100005" w:tentative="1">
      <w:start w:val="1"/>
      <w:numFmt w:val="bullet"/>
      <w:lvlText w:val=""/>
      <w:lvlJc w:val="left"/>
      <w:pPr>
        <w:ind w:left="1656" w:hanging="360"/>
      </w:pPr>
      <w:rPr>
        <w:rFonts w:ascii="Wingdings" w:hAnsi="Wingdings" w:hint="default"/>
      </w:rPr>
    </w:lvl>
    <w:lvl w:ilvl="3" w:tplc="04100001" w:tentative="1">
      <w:start w:val="1"/>
      <w:numFmt w:val="bullet"/>
      <w:lvlText w:val=""/>
      <w:lvlJc w:val="left"/>
      <w:pPr>
        <w:ind w:left="2376" w:hanging="360"/>
      </w:pPr>
      <w:rPr>
        <w:rFonts w:ascii="Symbol" w:hAnsi="Symbol" w:hint="default"/>
      </w:rPr>
    </w:lvl>
    <w:lvl w:ilvl="4" w:tplc="04100003" w:tentative="1">
      <w:start w:val="1"/>
      <w:numFmt w:val="bullet"/>
      <w:lvlText w:val="o"/>
      <w:lvlJc w:val="left"/>
      <w:pPr>
        <w:ind w:left="3096" w:hanging="360"/>
      </w:pPr>
      <w:rPr>
        <w:rFonts w:ascii="Courier New" w:hAnsi="Courier New" w:cs="Courier New" w:hint="default"/>
      </w:rPr>
    </w:lvl>
    <w:lvl w:ilvl="5" w:tplc="04100005" w:tentative="1">
      <w:start w:val="1"/>
      <w:numFmt w:val="bullet"/>
      <w:lvlText w:val=""/>
      <w:lvlJc w:val="left"/>
      <w:pPr>
        <w:ind w:left="3816" w:hanging="360"/>
      </w:pPr>
      <w:rPr>
        <w:rFonts w:ascii="Wingdings" w:hAnsi="Wingdings" w:hint="default"/>
      </w:rPr>
    </w:lvl>
    <w:lvl w:ilvl="6" w:tplc="04100001" w:tentative="1">
      <w:start w:val="1"/>
      <w:numFmt w:val="bullet"/>
      <w:lvlText w:val=""/>
      <w:lvlJc w:val="left"/>
      <w:pPr>
        <w:ind w:left="4536" w:hanging="360"/>
      </w:pPr>
      <w:rPr>
        <w:rFonts w:ascii="Symbol" w:hAnsi="Symbol" w:hint="default"/>
      </w:rPr>
    </w:lvl>
    <w:lvl w:ilvl="7" w:tplc="04100003" w:tentative="1">
      <w:start w:val="1"/>
      <w:numFmt w:val="bullet"/>
      <w:lvlText w:val="o"/>
      <w:lvlJc w:val="left"/>
      <w:pPr>
        <w:ind w:left="5256" w:hanging="360"/>
      </w:pPr>
      <w:rPr>
        <w:rFonts w:ascii="Courier New" w:hAnsi="Courier New" w:cs="Courier New" w:hint="default"/>
      </w:rPr>
    </w:lvl>
    <w:lvl w:ilvl="8" w:tplc="04100005" w:tentative="1">
      <w:start w:val="1"/>
      <w:numFmt w:val="bullet"/>
      <w:lvlText w:val=""/>
      <w:lvlJc w:val="left"/>
      <w:pPr>
        <w:ind w:left="5976" w:hanging="360"/>
      </w:pPr>
      <w:rPr>
        <w:rFonts w:ascii="Wingdings" w:hAnsi="Wingdings" w:hint="default"/>
      </w:rPr>
    </w:lvl>
  </w:abstractNum>
  <w:abstractNum w:abstractNumId="21" w15:restartNumberingAfterBreak="0">
    <w:nsid w:val="37AD1D81"/>
    <w:multiLevelType w:val="multilevel"/>
    <w:tmpl w:val="0F5A2B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262674"/>
    <w:multiLevelType w:val="multilevel"/>
    <w:tmpl w:val="F084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7830CC"/>
    <w:multiLevelType w:val="multilevel"/>
    <w:tmpl w:val="64A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F06EC"/>
    <w:multiLevelType w:val="multilevel"/>
    <w:tmpl w:val="9632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E66688"/>
    <w:multiLevelType w:val="multilevel"/>
    <w:tmpl w:val="67106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182AB1"/>
    <w:multiLevelType w:val="hybridMultilevel"/>
    <w:tmpl w:val="0AB2B542"/>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4F5DE5"/>
    <w:multiLevelType w:val="multilevel"/>
    <w:tmpl w:val="B820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523454"/>
    <w:multiLevelType w:val="multilevel"/>
    <w:tmpl w:val="91D07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4A68BA"/>
    <w:multiLevelType w:val="multilevel"/>
    <w:tmpl w:val="FBB2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96661C"/>
    <w:multiLevelType w:val="hybridMultilevel"/>
    <w:tmpl w:val="3996923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5F771F84"/>
    <w:multiLevelType w:val="multilevel"/>
    <w:tmpl w:val="7EC84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5D2728"/>
    <w:multiLevelType w:val="hybridMultilevel"/>
    <w:tmpl w:val="E1A4F1F8"/>
    <w:lvl w:ilvl="0" w:tplc="3D6E1B7E">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034EB2"/>
    <w:multiLevelType w:val="hybridMultilevel"/>
    <w:tmpl w:val="9E301542"/>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4" w15:restartNumberingAfterBreak="0">
    <w:nsid w:val="661F70AF"/>
    <w:multiLevelType w:val="multilevel"/>
    <w:tmpl w:val="97D40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F01109"/>
    <w:multiLevelType w:val="multilevel"/>
    <w:tmpl w:val="862CDA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22275"/>
    <w:multiLevelType w:val="multilevel"/>
    <w:tmpl w:val="2FA8B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192BE0"/>
    <w:multiLevelType w:val="multilevel"/>
    <w:tmpl w:val="C70C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85394"/>
    <w:multiLevelType w:val="multilevel"/>
    <w:tmpl w:val="5D502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4332F7"/>
    <w:multiLevelType w:val="hybridMultilevel"/>
    <w:tmpl w:val="71A2DCA6"/>
    <w:lvl w:ilvl="0" w:tplc="74CC1C7A">
      <w:start w:val="1"/>
      <w:numFmt w:val="lowerLetter"/>
      <w:lvlText w:val="%1)"/>
      <w:lvlJc w:val="left"/>
      <w:pPr>
        <w:ind w:left="644" w:hanging="360"/>
      </w:pPr>
      <w:rPr>
        <w:rFonts w:ascii="Times New Roman" w:eastAsia="Times New Roman" w:hAnsi="Times New Roman"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7E0D7D4E"/>
    <w:multiLevelType w:val="multilevel"/>
    <w:tmpl w:val="F190D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E2D44"/>
    <w:multiLevelType w:val="multilevel"/>
    <w:tmpl w:val="8E64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9"/>
  </w:num>
  <w:num w:numId="6">
    <w:abstractNumId w:val="16"/>
  </w:num>
  <w:num w:numId="7">
    <w:abstractNumId w:val="10"/>
  </w:num>
  <w:num w:numId="8">
    <w:abstractNumId w:val="32"/>
  </w:num>
  <w:num w:numId="9">
    <w:abstractNumId w:val="3"/>
  </w:num>
  <w:num w:numId="10">
    <w:abstractNumId w:val="20"/>
  </w:num>
  <w:num w:numId="11">
    <w:abstractNumId w:val="26"/>
  </w:num>
  <w:num w:numId="12">
    <w:abstractNumId w:val="33"/>
  </w:num>
  <w:num w:numId="13">
    <w:abstractNumId w:val="25"/>
  </w:num>
  <w:num w:numId="14">
    <w:abstractNumId w:val="18"/>
  </w:num>
  <w:num w:numId="15">
    <w:abstractNumId w:val="34"/>
  </w:num>
  <w:num w:numId="16">
    <w:abstractNumId w:val="14"/>
  </w:num>
  <w:num w:numId="17">
    <w:abstractNumId w:val="28"/>
  </w:num>
  <w:num w:numId="18">
    <w:abstractNumId w:val="21"/>
  </w:num>
  <w:num w:numId="19">
    <w:abstractNumId w:val="11"/>
  </w:num>
  <w:num w:numId="20">
    <w:abstractNumId w:val="0"/>
  </w:num>
  <w:num w:numId="21">
    <w:abstractNumId w:val="31"/>
  </w:num>
  <w:num w:numId="22">
    <w:abstractNumId w:val="22"/>
  </w:num>
  <w:num w:numId="23">
    <w:abstractNumId w:val="7"/>
  </w:num>
  <w:num w:numId="24">
    <w:abstractNumId w:val="1"/>
  </w:num>
  <w:num w:numId="25">
    <w:abstractNumId w:val="19"/>
  </w:num>
  <w:num w:numId="26">
    <w:abstractNumId w:val="29"/>
  </w:num>
  <w:num w:numId="27">
    <w:abstractNumId w:val="5"/>
  </w:num>
  <w:num w:numId="28">
    <w:abstractNumId w:val="8"/>
  </w:num>
  <w:num w:numId="29">
    <w:abstractNumId w:val="4"/>
  </w:num>
  <w:num w:numId="30">
    <w:abstractNumId w:val="9"/>
  </w:num>
  <w:num w:numId="31">
    <w:abstractNumId w:val="37"/>
  </w:num>
  <w:num w:numId="32">
    <w:abstractNumId w:val="2"/>
  </w:num>
  <w:num w:numId="33">
    <w:abstractNumId w:val="36"/>
  </w:num>
  <w:num w:numId="34">
    <w:abstractNumId w:val="23"/>
  </w:num>
  <w:num w:numId="35">
    <w:abstractNumId w:val="24"/>
  </w:num>
  <w:num w:numId="36">
    <w:abstractNumId w:val="17"/>
  </w:num>
  <w:num w:numId="37">
    <w:abstractNumId w:val="13"/>
  </w:num>
  <w:num w:numId="38">
    <w:abstractNumId w:val="27"/>
  </w:num>
  <w:num w:numId="39">
    <w:abstractNumId w:val="41"/>
  </w:num>
  <w:num w:numId="40">
    <w:abstractNumId w:val="38"/>
  </w:num>
  <w:num w:numId="41">
    <w:abstractNumId w:val="4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CD"/>
    <w:rsid w:val="000211BA"/>
    <w:rsid w:val="000355B2"/>
    <w:rsid w:val="0009625B"/>
    <w:rsid w:val="000A7711"/>
    <w:rsid w:val="000B3551"/>
    <w:rsid w:val="000B5379"/>
    <w:rsid w:val="000C5814"/>
    <w:rsid w:val="000D63A2"/>
    <w:rsid w:val="001015CF"/>
    <w:rsid w:val="00107C70"/>
    <w:rsid w:val="00107E8B"/>
    <w:rsid w:val="00110AEE"/>
    <w:rsid w:val="0012468A"/>
    <w:rsid w:val="00130CBA"/>
    <w:rsid w:val="001663AE"/>
    <w:rsid w:val="001A1DE0"/>
    <w:rsid w:val="001A66FA"/>
    <w:rsid w:val="001D2C31"/>
    <w:rsid w:val="001F3E1C"/>
    <w:rsid w:val="00223C3E"/>
    <w:rsid w:val="00234A2C"/>
    <w:rsid w:val="002425BA"/>
    <w:rsid w:val="00246414"/>
    <w:rsid w:val="00274919"/>
    <w:rsid w:val="00290D66"/>
    <w:rsid w:val="002910E1"/>
    <w:rsid w:val="002C264E"/>
    <w:rsid w:val="002C4B03"/>
    <w:rsid w:val="002D5223"/>
    <w:rsid w:val="002D7437"/>
    <w:rsid w:val="002E2ECD"/>
    <w:rsid w:val="00302F33"/>
    <w:rsid w:val="00304124"/>
    <w:rsid w:val="00326F26"/>
    <w:rsid w:val="00342953"/>
    <w:rsid w:val="00342C1C"/>
    <w:rsid w:val="00374BED"/>
    <w:rsid w:val="003902E3"/>
    <w:rsid w:val="003942C6"/>
    <w:rsid w:val="003A5993"/>
    <w:rsid w:val="003C7CD2"/>
    <w:rsid w:val="003F0FA3"/>
    <w:rsid w:val="003F5269"/>
    <w:rsid w:val="004046E7"/>
    <w:rsid w:val="004061E1"/>
    <w:rsid w:val="00412FB8"/>
    <w:rsid w:val="00417E8A"/>
    <w:rsid w:val="004317D3"/>
    <w:rsid w:val="004362B1"/>
    <w:rsid w:val="00441DE3"/>
    <w:rsid w:val="00444397"/>
    <w:rsid w:val="0045018D"/>
    <w:rsid w:val="00451B5B"/>
    <w:rsid w:val="00467DC3"/>
    <w:rsid w:val="004728EF"/>
    <w:rsid w:val="004774B9"/>
    <w:rsid w:val="004F47A2"/>
    <w:rsid w:val="00501823"/>
    <w:rsid w:val="00504530"/>
    <w:rsid w:val="00524913"/>
    <w:rsid w:val="0054276B"/>
    <w:rsid w:val="00543934"/>
    <w:rsid w:val="00551645"/>
    <w:rsid w:val="00555563"/>
    <w:rsid w:val="005624A9"/>
    <w:rsid w:val="005747C9"/>
    <w:rsid w:val="00590D4B"/>
    <w:rsid w:val="00594C3B"/>
    <w:rsid w:val="005953D8"/>
    <w:rsid w:val="005B290C"/>
    <w:rsid w:val="005D178A"/>
    <w:rsid w:val="005E3968"/>
    <w:rsid w:val="005F0ADE"/>
    <w:rsid w:val="005F56E2"/>
    <w:rsid w:val="00607EBA"/>
    <w:rsid w:val="00615BEE"/>
    <w:rsid w:val="006179A9"/>
    <w:rsid w:val="00647347"/>
    <w:rsid w:val="006518AF"/>
    <w:rsid w:val="00663427"/>
    <w:rsid w:val="006706F9"/>
    <w:rsid w:val="00671480"/>
    <w:rsid w:val="00674A8F"/>
    <w:rsid w:val="006751A3"/>
    <w:rsid w:val="0067575A"/>
    <w:rsid w:val="0068325C"/>
    <w:rsid w:val="006C14C9"/>
    <w:rsid w:val="006D75A5"/>
    <w:rsid w:val="00703808"/>
    <w:rsid w:val="007138D1"/>
    <w:rsid w:val="00721C8C"/>
    <w:rsid w:val="007250F3"/>
    <w:rsid w:val="00730FD4"/>
    <w:rsid w:val="00765634"/>
    <w:rsid w:val="00780833"/>
    <w:rsid w:val="007866BE"/>
    <w:rsid w:val="00787FD5"/>
    <w:rsid w:val="0079786D"/>
    <w:rsid w:val="00797A6B"/>
    <w:rsid w:val="007E5A63"/>
    <w:rsid w:val="007F23E2"/>
    <w:rsid w:val="0081791A"/>
    <w:rsid w:val="00824E3E"/>
    <w:rsid w:val="00855662"/>
    <w:rsid w:val="00860FDD"/>
    <w:rsid w:val="0089350E"/>
    <w:rsid w:val="008C7D12"/>
    <w:rsid w:val="00905FE7"/>
    <w:rsid w:val="00911E2C"/>
    <w:rsid w:val="00933125"/>
    <w:rsid w:val="00954882"/>
    <w:rsid w:val="009651E2"/>
    <w:rsid w:val="009655D5"/>
    <w:rsid w:val="009660C4"/>
    <w:rsid w:val="009975B0"/>
    <w:rsid w:val="009A6B29"/>
    <w:rsid w:val="009B074A"/>
    <w:rsid w:val="009B4284"/>
    <w:rsid w:val="009B4379"/>
    <w:rsid w:val="009B54C9"/>
    <w:rsid w:val="009C37D5"/>
    <w:rsid w:val="009C55F4"/>
    <w:rsid w:val="009E4F88"/>
    <w:rsid w:val="009F1F5B"/>
    <w:rsid w:val="00A160F2"/>
    <w:rsid w:val="00A44A70"/>
    <w:rsid w:val="00A455AA"/>
    <w:rsid w:val="00A50364"/>
    <w:rsid w:val="00A50723"/>
    <w:rsid w:val="00A50DF4"/>
    <w:rsid w:val="00A628AE"/>
    <w:rsid w:val="00A76928"/>
    <w:rsid w:val="00A77FE4"/>
    <w:rsid w:val="00A83901"/>
    <w:rsid w:val="00A87963"/>
    <w:rsid w:val="00AB73C7"/>
    <w:rsid w:val="00AE1C1C"/>
    <w:rsid w:val="00B347C0"/>
    <w:rsid w:val="00B4013D"/>
    <w:rsid w:val="00B51547"/>
    <w:rsid w:val="00B546E0"/>
    <w:rsid w:val="00B664CF"/>
    <w:rsid w:val="00B67B7D"/>
    <w:rsid w:val="00B97D88"/>
    <w:rsid w:val="00BC2F92"/>
    <w:rsid w:val="00C11D2C"/>
    <w:rsid w:val="00C15917"/>
    <w:rsid w:val="00C25D34"/>
    <w:rsid w:val="00C30813"/>
    <w:rsid w:val="00C539DE"/>
    <w:rsid w:val="00C6323A"/>
    <w:rsid w:val="00C71EBD"/>
    <w:rsid w:val="00C874C8"/>
    <w:rsid w:val="00CD79DE"/>
    <w:rsid w:val="00CE6464"/>
    <w:rsid w:val="00D043F0"/>
    <w:rsid w:val="00D13061"/>
    <w:rsid w:val="00D5162A"/>
    <w:rsid w:val="00DC60B3"/>
    <w:rsid w:val="00E05702"/>
    <w:rsid w:val="00E1033C"/>
    <w:rsid w:val="00E108C0"/>
    <w:rsid w:val="00E10AD4"/>
    <w:rsid w:val="00E13818"/>
    <w:rsid w:val="00E33DAF"/>
    <w:rsid w:val="00E37871"/>
    <w:rsid w:val="00E54A9D"/>
    <w:rsid w:val="00E67D32"/>
    <w:rsid w:val="00E73DD3"/>
    <w:rsid w:val="00E8246D"/>
    <w:rsid w:val="00EA1511"/>
    <w:rsid w:val="00EB4078"/>
    <w:rsid w:val="00ED4714"/>
    <w:rsid w:val="00EE0976"/>
    <w:rsid w:val="00EF1BB0"/>
    <w:rsid w:val="00EF5AF8"/>
    <w:rsid w:val="00F2448B"/>
    <w:rsid w:val="00F30F08"/>
    <w:rsid w:val="00F35170"/>
    <w:rsid w:val="00F407A1"/>
    <w:rsid w:val="00F50377"/>
    <w:rsid w:val="00F507D3"/>
    <w:rsid w:val="00F536A0"/>
    <w:rsid w:val="00F5462A"/>
    <w:rsid w:val="00F568F7"/>
    <w:rsid w:val="00F92612"/>
    <w:rsid w:val="00F9681F"/>
    <w:rsid w:val="00F96E9C"/>
    <w:rsid w:val="00FE0327"/>
    <w:rsid w:val="00FE03EA"/>
    <w:rsid w:val="00FE16E5"/>
    <w:rsid w:val="00FE18BC"/>
    <w:rsid w:val="00FE25BD"/>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0F91"/>
  <w15:docId w15:val="{3C057A65-32B7-E84A-92B3-3B8D5696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ECD"/>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C539DE"/>
    <w:pPr>
      <w:spacing w:before="300" w:after="40" w:line="276" w:lineRule="auto"/>
      <w:outlineLvl w:val="0"/>
    </w:pPr>
    <w:rPr>
      <w:rFonts w:asciiTheme="minorHAnsi" w:eastAsiaTheme="minorEastAsia" w:hAnsiTheme="minorHAnsi" w:cstheme="minorBidi"/>
      <w:smallCaps/>
      <w:spacing w:val="5"/>
      <w:sz w:val="32"/>
      <w:szCs w:val="32"/>
    </w:rPr>
  </w:style>
  <w:style w:type="paragraph" w:styleId="Titolo2">
    <w:name w:val="heading 2"/>
    <w:basedOn w:val="Normale"/>
    <w:next w:val="Normale"/>
    <w:link w:val="Titolo2Carattere"/>
    <w:uiPriority w:val="9"/>
    <w:semiHidden/>
    <w:unhideWhenUsed/>
    <w:qFormat/>
    <w:rsid w:val="00C539DE"/>
    <w:pPr>
      <w:spacing w:before="240" w:after="80" w:line="276" w:lineRule="auto"/>
      <w:outlineLvl w:val="1"/>
    </w:pPr>
    <w:rPr>
      <w:rFonts w:asciiTheme="minorHAnsi" w:eastAsiaTheme="minorEastAsia" w:hAnsiTheme="minorHAnsi" w:cstheme="minorBidi"/>
      <w:smallCaps/>
      <w:spacing w:val="5"/>
      <w:sz w:val="28"/>
      <w:szCs w:val="28"/>
    </w:rPr>
  </w:style>
  <w:style w:type="paragraph" w:styleId="Titolo3">
    <w:name w:val="heading 3"/>
    <w:basedOn w:val="Normale"/>
    <w:next w:val="Normale"/>
    <w:link w:val="Titolo3Carattere"/>
    <w:uiPriority w:val="9"/>
    <w:semiHidden/>
    <w:unhideWhenUsed/>
    <w:qFormat/>
    <w:rsid w:val="00C539DE"/>
    <w:pPr>
      <w:spacing w:line="276" w:lineRule="auto"/>
      <w:outlineLvl w:val="2"/>
    </w:pPr>
    <w:rPr>
      <w:rFonts w:asciiTheme="minorHAnsi" w:eastAsiaTheme="minorEastAsia" w:hAnsiTheme="minorHAnsi" w:cstheme="minorBidi"/>
      <w:smallCaps/>
      <w:spacing w:val="5"/>
      <w:sz w:val="24"/>
      <w:szCs w:val="24"/>
    </w:rPr>
  </w:style>
  <w:style w:type="paragraph" w:styleId="Titolo4">
    <w:name w:val="heading 4"/>
    <w:basedOn w:val="Normale"/>
    <w:next w:val="Normale"/>
    <w:link w:val="Titolo4Carattere"/>
    <w:uiPriority w:val="9"/>
    <w:unhideWhenUsed/>
    <w:qFormat/>
    <w:rsid w:val="00C539DE"/>
    <w:pPr>
      <w:spacing w:before="240" w:line="276" w:lineRule="auto"/>
      <w:outlineLvl w:val="3"/>
    </w:pPr>
    <w:rPr>
      <w:rFonts w:asciiTheme="minorHAnsi" w:eastAsiaTheme="minorEastAsia" w:hAnsiTheme="minorHAnsi" w:cstheme="minorBidi"/>
      <w:smallCaps/>
      <w:spacing w:val="10"/>
      <w:sz w:val="22"/>
      <w:szCs w:val="22"/>
    </w:rPr>
  </w:style>
  <w:style w:type="paragraph" w:styleId="Titolo5">
    <w:name w:val="heading 5"/>
    <w:basedOn w:val="Normale"/>
    <w:next w:val="Normale"/>
    <w:link w:val="Titolo5Carattere"/>
    <w:uiPriority w:val="9"/>
    <w:semiHidden/>
    <w:unhideWhenUsed/>
    <w:qFormat/>
    <w:rsid w:val="00C539DE"/>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C539DE"/>
    <w:pPr>
      <w:spacing w:line="276" w:lineRule="auto"/>
      <w:outlineLvl w:val="5"/>
    </w:pPr>
    <w:rPr>
      <w:rFonts w:asciiTheme="minorHAnsi" w:eastAsiaTheme="minorEastAsia" w:hAnsiTheme="minorHAnsi" w:cstheme="minorBidi"/>
      <w:smallCaps/>
      <w:color w:val="C0504D" w:themeColor="accent2"/>
      <w:spacing w:val="5"/>
      <w:sz w:val="22"/>
    </w:rPr>
  </w:style>
  <w:style w:type="paragraph" w:styleId="Titolo7">
    <w:name w:val="heading 7"/>
    <w:basedOn w:val="Normale"/>
    <w:next w:val="Normale"/>
    <w:link w:val="Titolo7Carattere"/>
    <w:uiPriority w:val="9"/>
    <w:semiHidden/>
    <w:unhideWhenUsed/>
    <w:qFormat/>
    <w:rsid w:val="00C539DE"/>
    <w:pPr>
      <w:spacing w:line="276" w:lineRule="auto"/>
      <w:outlineLvl w:val="6"/>
    </w:pPr>
    <w:rPr>
      <w:rFonts w:asciiTheme="minorHAnsi" w:eastAsiaTheme="minorEastAsia" w:hAnsiTheme="minorHAnsi" w:cstheme="minorBidi"/>
      <w:b/>
      <w:smallCaps/>
      <w:color w:val="C0504D" w:themeColor="accent2"/>
      <w:spacing w:val="10"/>
    </w:rPr>
  </w:style>
  <w:style w:type="paragraph" w:styleId="Titolo8">
    <w:name w:val="heading 8"/>
    <w:basedOn w:val="Normale"/>
    <w:next w:val="Normale"/>
    <w:link w:val="Titolo8Carattere"/>
    <w:uiPriority w:val="9"/>
    <w:semiHidden/>
    <w:unhideWhenUsed/>
    <w:qFormat/>
    <w:rsid w:val="00C539DE"/>
    <w:pPr>
      <w:spacing w:line="276" w:lineRule="auto"/>
      <w:outlineLvl w:val="7"/>
    </w:pPr>
    <w:rPr>
      <w:rFonts w:asciiTheme="minorHAnsi" w:eastAsiaTheme="minorEastAsia" w:hAnsiTheme="minorHAnsi" w:cstheme="minorBidi"/>
      <w:b/>
      <w:i/>
      <w:smallCaps/>
      <w:color w:val="943634" w:themeColor="accent2" w:themeShade="BF"/>
    </w:rPr>
  </w:style>
  <w:style w:type="paragraph" w:styleId="Titolo9">
    <w:name w:val="heading 9"/>
    <w:basedOn w:val="Normale"/>
    <w:next w:val="Normale"/>
    <w:link w:val="Titolo9Carattere"/>
    <w:uiPriority w:val="9"/>
    <w:semiHidden/>
    <w:unhideWhenUsed/>
    <w:qFormat/>
    <w:rsid w:val="00C539DE"/>
    <w:pPr>
      <w:spacing w:line="276" w:lineRule="auto"/>
      <w:outlineLvl w:val="8"/>
    </w:pPr>
    <w:rPr>
      <w:rFonts w:asciiTheme="minorHAnsi" w:eastAsiaTheme="minorEastAsia" w:hAnsiTheme="minorHAnsi" w:cstheme="minorBidi"/>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2ECD"/>
    <w:rPr>
      <w:color w:val="0000FF"/>
      <w:u w:val="single"/>
    </w:rPr>
  </w:style>
  <w:style w:type="paragraph" w:styleId="Pidipagina">
    <w:name w:val="footer"/>
    <w:basedOn w:val="Normale"/>
    <w:link w:val="PidipaginaCarattere"/>
    <w:uiPriority w:val="99"/>
    <w:unhideWhenUsed/>
    <w:rsid w:val="002E2ECD"/>
    <w:pPr>
      <w:tabs>
        <w:tab w:val="center" w:pos="4819"/>
        <w:tab w:val="right" w:pos="9638"/>
      </w:tabs>
    </w:pPr>
  </w:style>
  <w:style w:type="character" w:customStyle="1" w:styleId="PidipaginaCarattere">
    <w:name w:val="Piè di pagina Carattere"/>
    <w:basedOn w:val="Carpredefinitoparagrafo"/>
    <w:link w:val="Pidipagina"/>
    <w:uiPriority w:val="99"/>
    <w:rsid w:val="002E2ECD"/>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2E2E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ECD"/>
    <w:rPr>
      <w:rFonts w:ascii="Tahoma" w:eastAsia="Calibri" w:hAnsi="Tahoma" w:cs="Tahoma"/>
      <w:sz w:val="16"/>
      <w:szCs w:val="16"/>
      <w:lang w:eastAsia="it-IT"/>
    </w:rPr>
  </w:style>
  <w:style w:type="paragraph" w:styleId="Intestazione">
    <w:name w:val="header"/>
    <w:basedOn w:val="Normale"/>
    <w:link w:val="IntestazioneCarattere"/>
    <w:uiPriority w:val="99"/>
    <w:unhideWhenUsed/>
    <w:rsid w:val="002E2ECD"/>
    <w:pPr>
      <w:tabs>
        <w:tab w:val="center" w:pos="4819"/>
        <w:tab w:val="right" w:pos="9638"/>
      </w:tabs>
    </w:pPr>
  </w:style>
  <w:style w:type="character" w:customStyle="1" w:styleId="IntestazioneCarattere">
    <w:name w:val="Intestazione Carattere"/>
    <w:basedOn w:val="Carpredefinitoparagrafo"/>
    <w:link w:val="Intestazione"/>
    <w:uiPriority w:val="99"/>
    <w:rsid w:val="002E2ECD"/>
    <w:rPr>
      <w:rFonts w:ascii="Calibri" w:eastAsia="Calibri" w:hAnsi="Calibri" w:cs="Arial"/>
      <w:sz w:val="20"/>
      <w:szCs w:val="20"/>
      <w:lang w:eastAsia="it-IT"/>
    </w:rPr>
  </w:style>
  <w:style w:type="paragraph" w:customStyle="1" w:styleId="formul12">
    <w:name w:val="formul1_2"/>
    <w:uiPriority w:val="99"/>
    <w:rsid w:val="001F3E1C"/>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uiPriority w:val="1"/>
    <w:qFormat/>
    <w:rsid w:val="001F3E1C"/>
    <w:pPr>
      <w:widowControl w:val="0"/>
      <w:autoSpaceDE w:val="0"/>
      <w:autoSpaceDN w:val="0"/>
    </w:pPr>
    <w:rPr>
      <w:rFonts w:ascii="Times New Roman" w:eastAsia="Times New Roman" w:hAnsi="Times New Roman" w:cs="Times New Roman"/>
      <w:lang w:bidi="it-IT"/>
    </w:rPr>
  </w:style>
  <w:style w:type="character" w:customStyle="1" w:styleId="CorpotestoCarattere">
    <w:name w:val="Corpo testo Carattere"/>
    <w:basedOn w:val="Carpredefinitoparagrafo"/>
    <w:link w:val="Corpotesto"/>
    <w:uiPriority w:val="1"/>
    <w:rsid w:val="001F3E1C"/>
    <w:rPr>
      <w:rFonts w:ascii="Times New Roman" w:eastAsia="Times New Roman" w:hAnsi="Times New Roman" w:cs="Times New Roman"/>
      <w:sz w:val="20"/>
      <w:szCs w:val="20"/>
      <w:lang w:eastAsia="it-IT" w:bidi="it-IT"/>
    </w:rPr>
  </w:style>
  <w:style w:type="paragraph" w:styleId="Paragrafoelenco">
    <w:name w:val="List Paragraph"/>
    <w:basedOn w:val="Normale"/>
    <w:uiPriority w:val="34"/>
    <w:qFormat/>
    <w:rsid w:val="00EB4078"/>
    <w:pPr>
      <w:spacing w:after="200" w:line="276" w:lineRule="auto"/>
      <w:ind w:left="720"/>
      <w:contextualSpacing/>
    </w:pPr>
    <w:rPr>
      <w:rFonts w:cs="Times New Roman"/>
      <w:sz w:val="22"/>
      <w:szCs w:val="22"/>
      <w:lang w:eastAsia="en-US"/>
    </w:rPr>
  </w:style>
  <w:style w:type="character" w:styleId="Enfasigrassetto">
    <w:name w:val="Strong"/>
    <w:basedOn w:val="Carpredefinitoparagrafo"/>
    <w:uiPriority w:val="22"/>
    <w:qFormat/>
    <w:rsid w:val="00A44A70"/>
    <w:rPr>
      <w:b/>
      <w:bCs/>
    </w:rPr>
  </w:style>
  <w:style w:type="character" w:styleId="Collegamentovisitato">
    <w:name w:val="FollowedHyperlink"/>
    <w:basedOn w:val="Carpredefinitoparagrafo"/>
    <w:uiPriority w:val="99"/>
    <w:semiHidden/>
    <w:unhideWhenUsed/>
    <w:rsid w:val="00E67D32"/>
    <w:rPr>
      <w:color w:val="800080" w:themeColor="followedHyperlink"/>
      <w:u w:val="single"/>
    </w:rPr>
  </w:style>
  <w:style w:type="character" w:styleId="Menzionenonrisolta">
    <w:name w:val="Unresolved Mention"/>
    <w:basedOn w:val="Carpredefinitoparagrafo"/>
    <w:uiPriority w:val="99"/>
    <w:semiHidden/>
    <w:unhideWhenUsed/>
    <w:rsid w:val="00E67D32"/>
    <w:rPr>
      <w:color w:val="605E5C"/>
      <w:shd w:val="clear" w:color="auto" w:fill="E1DFDD"/>
    </w:rPr>
  </w:style>
  <w:style w:type="paragraph" w:styleId="NormaleWeb">
    <w:name w:val="Normal (Web)"/>
    <w:basedOn w:val="Normale"/>
    <w:uiPriority w:val="99"/>
    <w:rsid w:val="00B51547"/>
    <w:pPr>
      <w:spacing w:before="100" w:beforeAutospacing="1" w:after="100" w:afterAutospacing="1"/>
      <w:jc w:val="both"/>
    </w:pPr>
    <w:rPr>
      <w:rFonts w:ascii="Times New Roman" w:eastAsia="Times New Roman" w:hAnsi="Times New Roman" w:cstheme="minorBidi"/>
      <w:sz w:val="24"/>
      <w:szCs w:val="24"/>
    </w:rPr>
  </w:style>
  <w:style w:type="character" w:customStyle="1" w:styleId="Titolo1Carattere">
    <w:name w:val="Titolo 1 Carattere"/>
    <w:basedOn w:val="Carpredefinitoparagrafo"/>
    <w:link w:val="Titolo1"/>
    <w:uiPriority w:val="9"/>
    <w:rsid w:val="00C539DE"/>
    <w:rPr>
      <w:rFonts w:eastAsiaTheme="minorEastAsia"/>
      <w:smallCaps/>
      <w:spacing w:val="5"/>
      <w:sz w:val="32"/>
      <w:szCs w:val="32"/>
      <w:lang w:eastAsia="it-IT"/>
    </w:rPr>
  </w:style>
  <w:style w:type="character" w:customStyle="1" w:styleId="Titolo2Carattere">
    <w:name w:val="Titolo 2 Carattere"/>
    <w:basedOn w:val="Carpredefinitoparagrafo"/>
    <w:link w:val="Titolo2"/>
    <w:uiPriority w:val="9"/>
    <w:semiHidden/>
    <w:rsid w:val="00C539DE"/>
    <w:rPr>
      <w:rFonts w:eastAsiaTheme="minorEastAsia"/>
      <w:smallCaps/>
      <w:spacing w:val="5"/>
      <w:sz w:val="28"/>
      <w:szCs w:val="28"/>
      <w:lang w:eastAsia="it-IT"/>
    </w:rPr>
  </w:style>
  <w:style w:type="character" w:customStyle="1" w:styleId="Titolo3Carattere">
    <w:name w:val="Titolo 3 Carattere"/>
    <w:basedOn w:val="Carpredefinitoparagrafo"/>
    <w:link w:val="Titolo3"/>
    <w:uiPriority w:val="9"/>
    <w:semiHidden/>
    <w:rsid w:val="00C539DE"/>
    <w:rPr>
      <w:rFonts w:eastAsiaTheme="minorEastAsia"/>
      <w:smallCaps/>
      <w:spacing w:val="5"/>
      <w:sz w:val="24"/>
      <w:szCs w:val="24"/>
      <w:lang w:eastAsia="it-IT"/>
    </w:rPr>
  </w:style>
  <w:style w:type="character" w:customStyle="1" w:styleId="Titolo4Carattere">
    <w:name w:val="Titolo 4 Carattere"/>
    <w:basedOn w:val="Carpredefinitoparagrafo"/>
    <w:link w:val="Titolo4"/>
    <w:uiPriority w:val="9"/>
    <w:rsid w:val="00C539DE"/>
    <w:rPr>
      <w:rFonts w:eastAsiaTheme="minorEastAsia"/>
      <w:smallCaps/>
      <w:spacing w:val="10"/>
      <w:lang w:eastAsia="it-IT"/>
    </w:rPr>
  </w:style>
  <w:style w:type="character" w:customStyle="1" w:styleId="Titolo5Carattere">
    <w:name w:val="Titolo 5 Carattere"/>
    <w:basedOn w:val="Carpredefinitoparagrafo"/>
    <w:link w:val="Titolo5"/>
    <w:uiPriority w:val="9"/>
    <w:semiHidden/>
    <w:rsid w:val="00C539DE"/>
    <w:rPr>
      <w:rFonts w:eastAsiaTheme="minorEastAsia"/>
      <w:smallCaps/>
      <w:color w:val="943634" w:themeColor="accent2" w:themeShade="BF"/>
      <w:spacing w:val="10"/>
      <w:szCs w:val="26"/>
      <w:lang w:eastAsia="it-IT"/>
    </w:rPr>
  </w:style>
  <w:style w:type="character" w:customStyle="1" w:styleId="Titolo6Carattere">
    <w:name w:val="Titolo 6 Carattere"/>
    <w:basedOn w:val="Carpredefinitoparagrafo"/>
    <w:link w:val="Titolo6"/>
    <w:uiPriority w:val="9"/>
    <w:semiHidden/>
    <w:rsid w:val="00C539DE"/>
    <w:rPr>
      <w:rFonts w:eastAsiaTheme="minorEastAsia"/>
      <w:smallCaps/>
      <w:color w:val="C0504D" w:themeColor="accent2"/>
      <w:spacing w:val="5"/>
      <w:szCs w:val="20"/>
      <w:lang w:eastAsia="it-IT"/>
    </w:rPr>
  </w:style>
  <w:style w:type="character" w:customStyle="1" w:styleId="Titolo7Carattere">
    <w:name w:val="Titolo 7 Carattere"/>
    <w:basedOn w:val="Carpredefinitoparagrafo"/>
    <w:link w:val="Titolo7"/>
    <w:uiPriority w:val="9"/>
    <w:semiHidden/>
    <w:rsid w:val="00C539DE"/>
    <w:rPr>
      <w:rFonts w:eastAsiaTheme="minorEastAsia"/>
      <w:b/>
      <w:smallCaps/>
      <w:color w:val="C0504D" w:themeColor="accent2"/>
      <w:spacing w:val="10"/>
      <w:sz w:val="20"/>
      <w:szCs w:val="20"/>
      <w:lang w:eastAsia="it-IT"/>
    </w:rPr>
  </w:style>
  <w:style w:type="character" w:customStyle="1" w:styleId="Titolo8Carattere">
    <w:name w:val="Titolo 8 Carattere"/>
    <w:basedOn w:val="Carpredefinitoparagrafo"/>
    <w:link w:val="Titolo8"/>
    <w:uiPriority w:val="9"/>
    <w:semiHidden/>
    <w:rsid w:val="00C539DE"/>
    <w:rPr>
      <w:rFonts w:eastAsiaTheme="minorEastAsia"/>
      <w:b/>
      <w:i/>
      <w:smallCaps/>
      <w:color w:val="943634" w:themeColor="accent2" w:themeShade="BF"/>
      <w:sz w:val="20"/>
      <w:szCs w:val="20"/>
      <w:lang w:eastAsia="it-IT"/>
    </w:rPr>
  </w:style>
  <w:style w:type="character" w:customStyle="1" w:styleId="Titolo9Carattere">
    <w:name w:val="Titolo 9 Carattere"/>
    <w:basedOn w:val="Carpredefinitoparagrafo"/>
    <w:link w:val="Titolo9"/>
    <w:uiPriority w:val="9"/>
    <w:semiHidden/>
    <w:rsid w:val="00C539DE"/>
    <w:rPr>
      <w:rFonts w:eastAsiaTheme="minorEastAsia"/>
      <w:b/>
      <w:i/>
      <w:smallCaps/>
      <w:color w:val="622423" w:themeColor="accent2" w:themeShade="7F"/>
      <w:sz w:val="20"/>
      <w:szCs w:val="20"/>
      <w:lang w:eastAsia="it-IT"/>
    </w:rPr>
  </w:style>
  <w:style w:type="paragraph" w:customStyle="1" w:styleId="formul11">
    <w:name w:val="formul1_1"/>
    <w:uiPriority w:val="99"/>
    <w:rsid w:val="00C539DE"/>
    <w:pPr>
      <w:autoSpaceDE w:val="0"/>
      <w:autoSpaceDN w:val="0"/>
      <w:adjustRightInd w:val="0"/>
      <w:spacing w:before="214"/>
      <w:jc w:val="center"/>
    </w:pPr>
    <w:rPr>
      <w:rFonts w:ascii="Times New Roman" w:eastAsia="Times New Roman" w:hAnsi="Times New Roman"/>
      <w:sz w:val="18"/>
      <w:szCs w:val="18"/>
      <w:lang w:val="en-US" w:eastAsia="it-IT"/>
    </w:rPr>
  </w:style>
  <w:style w:type="paragraph" w:customStyle="1" w:styleId="formul13">
    <w:name w:val="formul1_3"/>
    <w:rsid w:val="00C539DE"/>
    <w:pPr>
      <w:widowControl w:val="0"/>
      <w:autoSpaceDE w:val="0"/>
      <w:autoSpaceDN w:val="0"/>
      <w:adjustRightInd w:val="0"/>
      <w:jc w:val="both"/>
    </w:pPr>
    <w:rPr>
      <w:rFonts w:ascii="Times New Roman" w:eastAsia="Times New Roman" w:hAnsi="Times New Roman"/>
      <w:sz w:val="20"/>
      <w:szCs w:val="20"/>
      <w:lang w:val="en-US" w:eastAsia="it-IT"/>
    </w:rPr>
  </w:style>
  <w:style w:type="paragraph" w:styleId="Didascalia">
    <w:name w:val="caption"/>
    <w:basedOn w:val="Normale"/>
    <w:next w:val="Normale"/>
    <w:uiPriority w:val="35"/>
    <w:semiHidden/>
    <w:unhideWhenUsed/>
    <w:qFormat/>
    <w:rsid w:val="00C539DE"/>
    <w:pPr>
      <w:spacing w:after="200" w:line="276" w:lineRule="auto"/>
      <w:jc w:val="both"/>
    </w:pPr>
    <w:rPr>
      <w:rFonts w:asciiTheme="minorHAnsi" w:eastAsiaTheme="minorEastAsia" w:hAnsiTheme="minorHAnsi" w:cstheme="minorBidi"/>
      <w:b/>
      <w:bCs/>
      <w:caps/>
      <w:sz w:val="16"/>
      <w:szCs w:val="18"/>
    </w:rPr>
  </w:style>
  <w:style w:type="paragraph" w:styleId="Titolo">
    <w:name w:val="Title"/>
    <w:basedOn w:val="Normale"/>
    <w:next w:val="Normale"/>
    <w:link w:val="TitoloCarattere"/>
    <w:uiPriority w:val="10"/>
    <w:qFormat/>
    <w:rsid w:val="00C539DE"/>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oloCarattere">
    <w:name w:val="Titolo Carattere"/>
    <w:basedOn w:val="Carpredefinitoparagrafo"/>
    <w:link w:val="Titolo"/>
    <w:uiPriority w:val="10"/>
    <w:rsid w:val="00C539DE"/>
    <w:rPr>
      <w:rFonts w:eastAsiaTheme="minorEastAsia"/>
      <w:smallCaps/>
      <w:sz w:val="48"/>
      <w:szCs w:val="48"/>
      <w:lang w:eastAsia="it-IT"/>
    </w:rPr>
  </w:style>
  <w:style w:type="paragraph" w:styleId="Sottotitolo">
    <w:name w:val="Subtitle"/>
    <w:basedOn w:val="Normale"/>
    <w:next w:val="Normale"/>
    <w:link w:val="SottotitoloCarattere"/>
    <w:uiPriority w:val="11"/>
    <w:qFormat/>
    <w:rsid w:val="00C539DE"/>
    <w:pPr>
      <w:spacing w:after="720"/>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C539DE"/>
    <w:rPr>
      <w:rFonts w:asciiTheme="majorHAnsi" w:eastAsiaTheme="majorEastAsia" w:hAnsiTheme="majorHAnsi" w:cstheme="majorBidi"/>
      <w:sz w:val="20"/>
      <w:lang w:eastAsia="it-IT"/>
    </w:rPr>
  </w:style>
  <w:style w:type="character" w:styleId="Enfasicorsivo">
    <w:name w:val="Emphasis"/>
    <w:uiPriority w:val="20"/>
    <w:qFormat/>
    <w:rsid w:val="00C539DE"/>
    <w:rPr>
      <w:b/>
      <w:i/>
      <w:spacing w:val="10"/>
    </w:rPr>
  </w:style>
  <w:style w:type="paragraph" w:styleId="Nessunaspaziatura">
    <w:name w:val="No Spacing"/>
    <w:basedOn w:val="Normale"/>
    <w:link w:val="NessunaspaziaturaCarattere"/>
    <w:uiPriority w:val="1"/>
    <w:qFormat/>
    <w:rsid w:val="00C539DE"/>
    <w:pPr>
      <w:jc w:val="both"/>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C539DE"/>
    <w:rPr>
      <w:rFonts w:eastAsiaTheme="minorEastAsia"/>
      <w:sz w:val="20"/>
      <w:szCs w:val="20"/>
      <w:lang w:eastAsia="it-IT"/>
    </w:rPr>
  </w:style>
  <w:style w:type="paragraph" w:styleId="Citazione">
    <w:name w:val="Quote"/>
    <w:basedOn w:val="Normale"/>
    <w:next w:val="Normale"/>
    <w:link w:val="CitazioneCarattere"/>
    <w:uiPriority w:val="29"/>
    <w:qFormat/>
    <w:rsid w:val="00C539DE"/>
    <w:pPr>
      <w:spacing w:after="200" w:line="276" w:lineRule="auto"/>
      <w:jc w:val="both"/>
    </w:pPr>
    <w:rPr>
      <w:rFonts w:asciiTheme="minorHAnsi" w:eastAsiaTheme="minorEastAsia" w:hAnsiTheme="minorHAnsi" w:cstheme="minorBidi"/>
      <w:i/>
    </w:rPr>
  </w:style>
  <w:style w:type="character" w:customStyle="1" w:styleId="CitazioneCarattere">
    <w:name w:val="Citazione Carattere"/>
    <w:basedOn w:val="Carpredefinitoparagrafo"/>
    <w:link w:val="Citazione"/>
    <w:uiPriority w:val="29"/>
    <w:rsid w:val="00C539DE"/>
    <w:rPr>
      <w:rFonts w:eastAsiaTheme="minorEastAsia"/>
      <w:i/>
      <w:sz w:val="20"/>
      <w:szCs w:val="20"/>
      <w:lang w:eastAsia="it-IT"/>
    </w:rPr>
  </w:style>
  <w:style w:type="paragraph" w:styleId="Citazioneintensa">
    <w:name w:val="Intense Quote"/>
    <w:basedOn w:val="Normale"/>
    <w:next w:val="Normale"/>
    <w:link w:val="CitazioneintensaCarattere"/>
    <w:uiPriority w:val="30"/>
    <w:qFormat/>
    <w:rsid w:val="00C539D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rPr>
  </w:style>
  <w:style w:type="character" w:customStyle="1" w:styleId="CitazioneintensaCarattere">
    <w:name w:val="Citazione intensa Carattere"/>
    <w:basedOn w:val="Carpredefinitoparagrafo"/>
    <w:link w:val="Citazioneintensa"/>
    <w:uiPriority w:val="30"/>
    <w:rsid w:val="00C539DE"/>
    <w:rPr>
      <w:rFonts w:eastAsiaTheme="minorEastAsia"/>
      <w:b/>
      <w:i/>
      <w:color w:val="FFFFFF" w:themeColor="background1"/>
      <w:sz w:val="20"/>
      <w:szCs w:val="20"/>
      <w:shd w:val="clear" w:color="auto" w:fill="C0504D" w:themeFill="accent2"/>
      <w:lang w:eastAsia="it-IT"/>
    </w:rPr>
  </w:style>
  <w:style w:type="character" w:styleId="Enfasidelicata">
    <w:name w:val="Subtle Emphasis"/>
    <w:uiPriority w:val="19"/>
    <w:qFormat/>
    <w:rsid w:val="00C539DE"/>
    <w:rPr>
      <w:i/>
    </w:rPr>
  </w:style>
  <w:style w:type="character" w:styleId="Enfasiintensa">
    <w:name w:val="Intense Emphasis"/>
    <w:uiPriority w:val="21"/>
    <w:qFormat/>
    <w:rsid w:val="00C539DE"/>
    <w:rPr>
      <w:b/>
      <w:i/>
      <w:color w:val="C0504D" w:themeColor="accent2"/>
      <w:spacing w:val="10"/>
    </w:rPr>
  </w:style>
  <w:style w:type="character" w:styleId="Riferimentodelicato">
    <w:name w:val="Subtle Reference"/>
    <w:uiPriority w:val="31"/>
    <w:qFormat/>
    <w:rsid w:val="00C539DE"/>
    <w:rPr>
      <w:b/>
    </w:rPr>
  </w:style>
  <w:style w:type="character" w:styleId="Riferimentointenso">
    <w:name w:val="Intense Reference"/>
    <w:uiPriority w:val="32"/>
    <w:qFormat/>
    <w:rsid w:val="00C539DE"/>
    <w:rPr>
      <w:b/>
      <w:bCs/>
      <w:smallCaps/>
      <w:spacing w:val="5"/>
      <w:sz w:val="22"/>
      <w:szCs w:val="22"/>
      <w:u w:val="single"/>
    </w:rPr>
  </w:style>
  <w:style w:type="character" w:styleId="Titolodellibro">
    <w:name w:val="Book Title"/>
    <w:uiPriority w:val="33"/>
    <w:qFormat/>
    <w:rsid w:val="00C539DE"/>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C539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re.giovanna@ordavvle.legalmail.it" TargetMode="External"/><Relationship Id="rId13" Type="http://schemas.openxmlformats.org/officeDocument/2006/relationships/image" Target="media/image4.png"/><Relationship Id="rId18" Type="http://schemas.openxmlformats.org/officeDocument/2006/relationships/hyperlink" Target="mailto:fiore.giovanna@ordavvle.legalmail.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fioregiovanna17@gmail.com" TargetMode="External"/><Relationship Id="rId2" Type="http://schemas.openxmlformats.org/officeDocument/2006/relationships/styles" Target="styles.xml"/><Relationship Id="rId16" Type="http://schemas.openxmlformats.org/officeDocument/2006/relationships/hyperlink" Target="http://www.immobili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info@edicomspa.it" TargetMode="External"/><Relationship Id="rId10" Type="http://schemas.openxmlformats.org/officeDocument/2006/relationships/hyperlink" Target="http://www.garavirtuale.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virtuale.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4463</Words>
  <Characters>25444</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cp:lastPrinted>2025-01-13T16:55:00Z</cp:lastPrinted>
  <dcterms:created xsi:type="dcterms:W3CDTF">2025-01-07T16:29:00Z</dcterms:created>
  <dcterms:modified xsi:type="dcterms:W3CDTF">2025-01-13T18:33:00Z</dcterms:modified>
</cp:coreProperties>
</file>