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FBAF0" w14:textId="77777777" w:rsidR="00CF2165" w:rsidRPr="001E6BE7" w:rsidRDefault="00CF2165" w:rsidP="00CF2165">
      <w:pPr>
        <w:jc w:val="center"/>
        <w:rPr>
          <w:rFonts w:ascii="Arial" w:hAnsi="Arial" w:cs="Arial"/>
          <w:b/>
          <w:bCs/>
          <w:color w:val="000000"/>
          <w:sz w:val="20"/>
          <w:szCs w:val="20"/>
          <w:shd w:val="clear" w:color="auto" w:fill="FFFFFF"/>
        </w:rPr>
      </w:pPr>
      <w:r w:rsidRPr="001E6BE7">
        <w:rPr>
          <w:rFonts w:ascii="Arial" w:hAnsi="Arial" w:cs="Arial"/>
          <w:b/>
          <w:bCs/>
          <w:color w:val="000000"/>
          <w:sz w:val="20"/>
          <w:szCs w:val="20"/>
          <w:shd w:val="clear" w:color="auto" w:fill="FFFFFF"/>
        </w:rPr>
        <w:t>TRIBUNALE DI MACERATA</w:t>
      </w:r>
    </w:p>
    <w:p w14:paraId="00C33FAA" w14:textId="77777777" w:rsidR="00CF2165" w:rsidRPr="001E6BE7" w:rsidRDefault="00CF2165" w:rsidP="00CF2165">
      <w:pPr>
        <w:jc w:val="center"/>
        <w:rPr>
          <w:rFonts w:ascii="Arial" w:hAnsi="Arial" w:cs="Arial"/>
          <w:b/>
          <w:bCs/>
          <w:color w:val="000000"/>
          <w:sz w:val="20"/>
          <w:szCs w:val="20"/>
          <w:shd w:val="clear" w:color="auto" w:fill="FFFFFF"/>
        </w:rPr>
      </w:pPr>
      <w:r w:rsidRPr="001E6BE7">
        <w:rPr>
          <w:rFonts w:ascii="Arial" w:hAnsi="Arial" w:cs="Arial"/>
          <w:b/>
          <w:bCs/>
          <w:color w:val="000000"/>
          <w:sz w:val="20"/>
          <w:szCs w:val="20"/>
          <w:shd w:val="clear" w:color="auto" w:fill="FFFFFF"/>
        </w:rPr>
        <w:t xml:space="preserve">Ufficio </w:t>
      </w:r>
      <w:proofErr w:type="spellStart"/>
      <w:r w:rsidRPr="001E6BE7">
        <w:rPr>
          <w:rFonts w:ascii="Arial" w:hAnsi="Arial" w:cs="Arial"/>
          <w:b/>
          <w:bCs/>
          <w:color w:val="000000"/>
          <w:sz w:val="20"/>
          <w:szCs w:val="20"/>
          <w:shd w:val="clear" w:color="auto" w:fill="FFFFFF"/>
        </w:rPr>
        <w:t>esecuzioni</w:t>
      </w:r>
      <w:proofErr w:type="spellEnd"/>
      <w:r w:rsidRPr="001E6BE7">
        <w:rPr>
          <w:rFonts w:ascii="Arial" w:hAnsi="Arial" w:cs="Arial"/>
          <w:b/>
          <w:bCs/>
          <w:color w:val="000000"/>
          <w:sz w:val="20"/>
          <w:szCs w:val="20"/>
          <w:shd w:val="clear" w:color="auto" w:fill="FFFFFF"/>
        </w:rPr>
        <w:t xml:space="preserve"> </w:t>
      </w:r>
      <w:proofErr w:type="spellStart"/>
      <w:r w:rsidRPr="001E6BE7">
        <w:rPr>
          <w:rFonts w:ascii="Arial" w:hAnsi="Arial" w:cs="Arial"/>
          <w:b/>
          <w:bCs/>
          <w:color w:val="000000"/>
          <w:sz w:val="20"/>
          <w:szCs w:val="20"/>
          <w:shd w:val="clear" w:color="auto" w:fill="FFFFFF"/>
        </w:rPr>
        <w:t>immobiliari</w:t>
      </w:r>
      <w:proofErr w:type="spellEnd"/>
    </w:p>
    <w:p w14:paraId="5D6E1241" w14:textId="77777777" w:rsidR="00CF2165" w:rsidRPr="001E6BE7" w:rsidRDefault="00CF2165" w:rsidP="00CF2165">
      <w:pPr>
        <w:jc w:val="center"/>
        <w:rPr>
          <w:rFonts w:ascii="Arial" w:hAnsi="Arial" w:cs="Arial"/>
          <w:b/>
          <w:bCs/>
          <w:color w:val="000000"/>
          <w:sz w:val="20"/>
          <w:szCs w:val="20"/>
          <w:shd w:val="clear" w:color="auto" w:fill="FFFFFF"/>
        </w:rPr>
      </w:pPr>
      <w:r w:rsidRPr="001E6BE7">
        <w:rPr>
          <w:rFonts w:ascii="Arial" w:hAnsi="Arial" w:cs="Arial"/>
          <w:b/>
          <w:bCs/>
          <w:color w:val="000000"/>
          <w:sz w:val="20"/>
          <w:szCs w:val="20"/>
          <w:shd w:val="clear" w:color="auto" w:fill="FFFFFF"/>
        </w:rPr>
        <w:t>*****</w:t>
      </w:r>
    </w:p>
    <w:p w14:paraId="62BF3BFA" w14:textId="77777777" w:rsidR="00CF2165" w:rsidRPr="001E6BE7" w:rsidRDefault="00CF2165" w:rsidP="006E2A2E">
      <w:pPr>
        <w:jc w:val="center"/>
        <w:rPr>
          <w:rFonts w:ascii="Arial" w:hAnsi="Arial" w:cs="Arial"/>
          <w:b/>
          <w:bCs/>
          <w:color w:val="000000"/>
          <w:sz w:val="20"/>
          <w:szCs w:val="20"/>
          <w:shd w:val="clear" w:color="auto" w:fill="FFFFFF"/>
        </w:rPr>
      </w:pPr>
      <w:r w:rsidRPr="001E6BE7">
        <w:rPr>
          <w:rFonts w:ascii="Arial" w:hAnsi="Arial" w:cs="Arial"/>
          <w:b/>
          <w:bCs/>
          <w:color w:val="000000"/>
          <w:sz w:val="20"/>
          <w:szCs w:val="20"/>
          <w:shd w:val="clear" w:color="auto" w:fill="FFFFFF"/>
        </w:rPr>
        <w:t>AVVISO DI VENDITA IMMOBILIARE SENZA INCANTO</w:t>
      </w:r>
    </w:p>
    <w:p w14:paraId="5D6CCE7E" w14:textId="77777777" w:rsidR="00CF2165" w:rsidRPr="001E6BE7" w:rsidRDefault="00CF2165" w:rsidP="006E2A2E">
      <w:pPr>
        <w:jc w:val="center"/>
        <w:rPr>
          <w:rFonts w:ascii="Arial" w:hAnsi="Arial" w:cs="Arial"/>
          <w:b/>
          <w:bCs/>
          <w:color w:val="000000"/>
          <w:sz w:val="20"/>
          <w:szCs w:val="20"/>
          <w:shd w:val="clear" w:color="auto" w:fill="FFFFFF"/>
        </w:rPr>
      </w:pPr>
      <w:r w:rsidRPr="001E6BE7">
        <w:rPr>
          <w:rFonts w:ascii="Arial" w:hAnsi="Arial" w:cs="Arial"/>
          <w:b/>
          <w:bCs/>
          <w:color w:val="000000"/>
          <w:sz w:val="20"/>
          <w:szCs w:val="20"/>
          <w:shd w:val="clear" w:color="auto" w:fill="FFFFFF"/>
        </w:rPr>
        <w:t>VENDITA CON MODALITA’ TELEMATICA SINCRONA MISTA</w:t>
      </w:r>
    </w:p>
    <w:p w14:paraId="323AAE76" w14:textId="77777777" w:rsidR="00DB45C0" w:rsidRPr="001E6BE7" w:rsidRDefault="00CF2165" w:rsidP="006E2A2E">
      <w:pPr>
        <w:pStyle w:val="Standard"/>
        <w:spacing w:line="240" w:lineRule="atLeast"/>
        <w:jc w:val="center"/>
        <w:rPr>
          <w:rFonts w:ascii="Arial" w:hAnsi="Arial"/>
          <w:b/>
          <w:sz w:val="20"/>
          <w:szCs w:val="20"/>
          <w:lang w:val="it-IT"/>
        </w:rPr>
      </w:pPr>
      <w:r w:rsidRPr="001E6BE7">
        <w:rPr>
          <w:rFonts w:ascii="Arial" w:hAnsi="Arial" w:cs="Arial"/>
          <w:b/>
          <w:bCs/>
          <w:color w:val="000000"/>
          <w:sz w:val="20"/>
          <w:szCs w:val="20"/>
          <w:shd w:val="clear" w:color="auto" w:fill="FFFFFF"/>
        </w:rPr>
        <w:t>DELEGATA AL</w:t>
      </w:r>
      <w:r w:rsidR="008B508C" w:rsidRPr="001E6BE7">
        <w:rPr>
          <w:rFonts w:ascii="Arial" w:hAnsi="Arial"/>
          <w:b/>
          <w:sz w:val="20"/>
          <w:szCs w:val="20"/>
          <w:lang w:val="it-IT"/>
        </w:rPr>
        <w:t xml:space="preserve"> DOTTORE COMMERCIALISTA </w:t>
      </w:r>
      <w:r w:rsidR="009211C7">
        <w:rPr>
          <w:rFonts w:ascii="Arial" w:hAnsi="Arial"/>
          <w:b/>
          <w:sz w:val="20"/>
          <w:szCs w:val="20"/>
          <w:lang w:val="it-IT"/>
        </w:rPr>
        <w:t xml:space="preserve">ALESSANDRO </w:t>
      </w:r>
      <w:r w:rsidR="0097493D">
        <w:rPr>
          <w:rFonts w:ascii="Arial" w:hAnsi="Arial"/>
          <w:b/>
          <w:sz w:val="20"/>
          <w:szCs w:val="20"/>
          <w:lang w:val="it-IT"/>
        </w:rPr>
        <w:t>ALESSANDRIN</w:t>
      </w:r>
      <w:r w:rsidR="009211C7">
        <w:rPr>
          <w:rFonts w:ascii="Arial" w:hAnsi="Arial"/>
          <w:b/>
          <w:sz w:val="20"/>
          <w:szCs w:val="20"/>
          <w:lang w:val="it-IT"/>
        </w:rPr>
        <w:t>I</w:t>
      </w:r>
    </w:p>
    <w:p w14:paraId="1043B3EB" w14:textId="77777777" w:rsidR="00DB45C0" w:rsidRPr="001E6BE7" w:rsidRDefault="00DB45C0">
      <w:pPr>
        <w:pStyle w:val="Standard"/>
        <w:spacing w:line="240" w:lineRule="atLeast"/>
        <w:jc w:val="both"/>
        <w:rPr>
          <w:rFonts w:ascii="Arial" w:hAnsi="Arial"/>
          <w:sz w:val="20"/>
          <w:szCs w:val="20"/>
          <w:lang w:val="it-IT"/>
        </w:rPr>
      </w:pPr>
    </w:p>
    <w:p w14:paraId="105A0A0D" w14:textId="77777777" w:rsidR="00385467" w:rsidRPr="001E6BE7" w:rsidRDefault="008B508C" w:rsidP="0097493D">
      <w:pPr>
        <w:pStyle w:val="Standard"/>
        <w:spacing w:line="240" w:lineRule="atLeast"/>
        <w:jc w:val="both"/>
        <w:rPr>
          <w:rFonts w:ascii="Arial" w:hAnsi="Arial"/>
          <w:sz w:val="20"/>
          <w:szCs w:val="20"/>
          <w:lang w:val="it-IT"/>
        </w:rPr>
      </w:pPr>
      <w:r w:rsidRPr="001E6BE7">
        <w:rPr>
          <w:rFonts w:ascii="Arial" w:hAnsi="Arial"/>
          <w:sz w:val="20"/>
          <w:szCs w:val="20"/>
          <w:lang w:val="it-IT"/>
        </w:rPr>
        <w:t>Il sottoscritto</w:t>
      </w:r>
      <w:r w:rsidRPr="001E6BE7">
        <w:rPr>
          <w:rFonts w:ascii="Arial" w:hAnsi="Arial"/>
          <w:b/>
          <w:bCs/>
          <w:sz w:val="20"/>
          <w:szCs w:val="20"/>
          <w:lang w:val="it-IT"/>
        </w:rPr>
        <w:t xml:space="preserve"> </w:t>
      </w:r>
      <w:r w:rsidRPr="001E6BE7">
        <w:rPr>
          <w:rFonts w:ascii="Arial" w:hAnsi="Arial"/>
          <w:bCs/>
          <w:sz w:val="20"/>
          <w:szCs w:val="20"/>
          <w:lang w:val="it-IT"/>
        </w:rPr>
        <w:t>Dott</w:t>
      </w:r>
      <w:r w:rsidR="00CF2165" w:rsidRPr="001E6BE7">
        <w:rPr>
          <w:rFonts w:ascii="Arial" w:hAnsi="Arial"/>
          <w:bCs/>
          <w:sz w:val="20"/>
          <w:szCs w:val="20"/>
          <w:lang w:val="it-IT"/>
        </w:rPr>
        <w:t>.</w:t>
      </w:r>
      <w:r w:rsidRPr="001E6BE7">
        <w:rPr>
          <w:rFonts w:ascii="Arial" w:hAnsi="Arial"/>
          <w:sz w:val="20"/>
          <w:szCs w:val="20"/>
          <w:lang w:val="it-IT"/>
        </w:rPr>
        <w:t xml:space="preserve"> </w:t>
      </w:r>
      <w:r w:rsidR="0097493D" w:rsidRPr="0097493D">
        <w:rPr>
          <w:rFonts w:ascii="Arial" w:hAnsi="Arial"/>
          <w:sz w:val="20"/>
          <w:szCs w:val="20"/>
          <w:lang w:val="it-IT"/>
        </w:rPr>
        <w:t>Alessandro Alessandrini con studi</w:t>
      </w:r>
      <w:r w:rsidR="0097493D">
        <w:rPr>
          <w:rFonts w:ascii="Arial" w:hAnsi="Arial"/>
          <w:sz w:val="20"/>
          <w:szCs w:val="20"/>
          <w:lang w:val="it-IT"/>
        </w:rPr>
        <w:t xml:space="preserve">o in Monte San Giusto, alla Via </w:t>
      </w:r>
      <w:r w:rsidR="0097493D" w:rsidRPr="0097493D">
        <w:rPr>
          <w:rFonts w:ascii="Arial" w:hAnsi="Arial"/>
          <w:sz w:val="20"/>
          <w:szCs w:val="20"/>
          <w:lang w:val="it-IT"/>
        </w:rPr>
        <w:t>Dell’Artigianato n. 17 (Tel.0733/530166)</w:t>
      </w:r>
      <w:r w:rsidR="006B79F0" w:rsidRPr="001E6BE7">
        <w:rPr>
          <w:rFonts w:ascii="Arial" w:hAnsi="Arial"/>
          <w:sz w:val="20"/>
          <w:szCs w:val="20"/>
          <w:lang w:val="it-IT"/>
        </w:rPr>
        <w:t xml:space="preserve"> </w:t>
      </w:r>
      <w:r w:rsidRPr="001E6BE7">
        <w:rPr>
          <w:rFonts w:ascii="Arial" w:hAnsi="Arial"/>
          <w:sz w:val="20"/>
          <w:szCs w:val="20"/>
          <w:lang w:val="it-IT"/>
        </w:rPr>
        <w:t xml:space="preserve">anche nella qualità di socio dell’ES.IM SOCIETA’ COOPERATIVA per le esecuzioni immobiliari </w:t>
      </w:r>
      <w:r w:rsidR="00CF2165" w:rsidRPr="001E6BE7">
        <w:rPr>
          <w:rFonts w:ascii="Arial" w:hAnsi="Arial"/>
          <w:sz w:val="20"/>
          <w:szCs w:val="20"/>
          <w:lang w:val="it-IT"/>
        </w:rPr>
        <w:t>(</w:t>
      </w:r>
      <w:r w:rsidR="006B79F0" w:rsidRPr="001E6BE7">
        <w:rPr>
          <w:rFonts w:ascii="Arial" w:hAnsi="Arial"/>
          <w:sz w:val="20"/>
          <w:szCs w:val="20"/>
          <w:lang w:val="it-IT"/>
        </w:rPr>
        <w:t>Tel. 0733-199</w:t>
      </w:r>
      <w:r w:rsidR="006E2A2E" w:rsidRPr="001E6BE7">
        <w:rPr>
          <w:rFonts w:ascii="Arial" w:hAnsi="Arial"/>
          <w:sz w:val="20"/>
          <w:szCs w:val="20"/>
          <w:lang w:val="it-IT"/>
        </w:rPr>
        <w:t>7382</w:t>
      </w:r>
      <w:r w:rsidR="00CF2165" w:rsidRPr="001E6BE7">
        <w:rPr>
          <w:rFonts w:ascii="Arial" w:hAnsi="Arial"/>
          <w:sz w:val="20"/>
          <w:szCs w:val="20"/>
          <w:lang w:val="it-IT"/>
        </w:rPr>
        <w:t>)</w:t>
      </w:r>
    </w:p>
    <w:p w14:paraId="694059BB" w14:textId="77777777" w:rsidR="00AF52F6" w:rsidRPr="001E6BE7" w:rsidRDefault="008B508C" w:rsidP="00AF52F6">
      <w:pPr>
        <w:pStyle w:val="Standard"/>
        <w:spacing w:line="240" w:lineRule="atLeast"/>
        <w:jc w:val="center"/>
        <w:rPr>
          <w:rFonts w:ascii="Arial" w:hAnsi="Arial"/>
          <w:b/>
          <w:sz w:val="20"/>
          <w:szCs w:val="20"/>
          <w:lang w:val="it-IT"/>
        </w:rPr>
      </w:pPr>
      <w:r w:rsidRPr="001E6BE7">
        <w:rPr>
          <w:rFonts w:ascii="Arial" w:hAnsi="Arial"/>
          <w:b/>
          <w:sz w:val="20"/>
          <w:szCs w:val="20"/>
          <w:lang w:val="it-IT"/>
        </w:rPr>
        <w:t>VISTA</w:t>
      </w:r>
    </w:p>
    <w:p w14:paraId="64BF3FEF" w14:textId="77777777" w:rsidR="001E6BE7" w:rsidRPr="001E6BE7" w:rsidRDefault="001E6BE7" w:rsidP="001E6BE7">
      <w:pPr>
        <w:pStyle w:val="Standard"/>
        <w:spacing w:line="240" w:lineRule="atLeast"/>
        <w:jc w:val="both"/>
        <w:rPr>
          <w:rFonts w:ascii="Arial" w:hAnsi="Arial"/>
          <w:sz w:val="20"/>
          <w:szCs w:val="20"/>
          <w:shd w:val="clear" w:color="auto" w:fill="FFFFFF"/>
          <w:lang w:val="it-IT"/>
        </w:rPr>
      </w:pPr>
      <w:r w:rsidRPr="001E6BE7">
        <w:rPr>
          <w:rFonts w:ascii="Arial" w:hAnsi="Arial"/>
          <w:sz w:val="20"/>
          <w:szCs w:val="20"/>
          <w:shd w:val="clear" w:color="auto" w:fill="FFFFFF"/>
          <w:lang w:val="it-IT"/>
        </w:rPr>
        <w:t xml:space="preserve">l’ordinanza di vendita emanata dal Giudice dell’Esecuzione in data </w:t>
      </w:r>
      <w:r w:rsidR="0097493D">
        <w:rPr>
          <w:rFonts w:ascii="Arial" w:hAnsi="Arial"/>
          <w:sz w:val="20"/>
          <w:szCs w:val="20"/>
          <w:shd w:val="clear" w:color="auto" w:fill="FFFFFF"/>
          <w:lang w:val="it-IT"/>
        </w:rPr>
        <w:t>21/09/2023</w:t>
      </w:r>
      <w:r w:rsidRPr="001E6BE7">
        <w:rPr>
          <w:rFonts w:ascii="Arial" w:hAnsi="Arial"/>
          <w:sz w:val="20"/>
          <w:szCs w:val="20"/>
          <w:shd w:val="clear" w:color="auto" w:fill="FFFFFF"/>
          <w:lang w:val="it-IT"/>
        </w:rPr>
        <w:t xml:space="preserve"> con la quale è stata disposta la vendita dei beni pignorati nel procedimento esecutivo </w:t>
      </w:r>
      <w:r w:rsidRPr="001E6BE7">
        <w:rPr>
          <w:rFonts w:ascii="Arial" w:hAnsi="Arial"/>
          <w:b/>
          <w:sz w:val="20"/>
          <w:szCs w:val="20"/>
          <w:shd w:val="clear" w:color="auto" w:fill="FFFFFF"/>
          <w:lang w:val="it-IT"/>
        </w:rPr>
        <w:t xml:space="preserve">n. </w:t>
      </w:r>
      <w:r w:rsidR="0097493D">
        <w:rPr>
          <w:rFonts w:ascii="Arial" w:hAnsi="Arial"/>
          <w:b/>
          <w:sz w:val="20"/>
          <w:szCs w:val="20"/>
          <w:shd w:val="clear" w:color="auto" w:fill="FFFFFF"/>
          <w:lang w:val="it-IT"/>
        </w:rPr>
        <w:t>218/21</w:t>
      </w:r>
      <w:r w:rsidRPr="001E6BE7">
        <w:rPr>
          <w:rFonts w:ascii="Arial" w:hAnsi="Arial"/>
          <w:b/>
          <w:sz w:val="20"/>
          <w:szCs w:val="20"/>
          <w:shd w:val="clear" w:color="auto" w:fill="FFFFFF"/>
          <w:lang w:val="it-IT"/>
        </w:rPr>
        <w:t xml:space="preserve"> R.G.E.I.</w:t>
      </w:r>
      <w:r w:rsidRPr="001E6BE7">
        <w:rPr>
          <w:rFonts w:ascii="Arial" w:hAnsi="Arial"/>
          <w:sz w:val="20"/>
          <w:szCs w:val="20"/>
          <w:shd w:val="clear" w:color="auto" w:fill="FFFFFF"/>
          <w:lang w:val="it-IT"/>
        </w:rPr>
        <w:t xml:space="preserve"> (promosso da </w:t>
      </w:r>
      <w:r w:rsidR="0097493D">
        <w:rPr>
          <w:rFonts w:ascii="Arial" w:hAnsi="Arial"/>
          <w:sz w:val="20"/>
          <w:szCs w:val="20"/>
          <w:shd w:val="clear" w:color="auto" w:fill="FFFFFF"/>
          <w:lang w:val="it-IT"/>
        </w:rPr>
        <w:t>PRISMA</w:t>
      </w:r>
      <w:r w:rsidR="009211C7" w:rsidRPr="009211C7">
        <w:rPr>
          <w:rFonts w:ascii="Arial" w:hAnsi="Arial"/>
          <w:sz w:val="20"/>
          <w:szCs w:val="20"/>
          <w:shd w:val="clear" w:color="auto" w:fill="FFFFFF"/>
          <w:lang w:val="it-IT"/>
        </w:rPr>
        <w:t xml:space="preserve"> SPV SRL</w:t>
      </w:r>
      <w:r w:rsidRPr="001E6BE7">
        <w:rPr>
          <w:rFonts w:ascii="Arial" w:hAnsi="Arial"/>
          <w:sz w:val="20"/>
          <w:szCs w:val="20"/>
          <w:shd w:val="clear" w:color="auto" w:fill="FFFFFF"/>
          <w:lang w:val="it-IT"/>
        </w:rPr>
        <w:t>) e sono state delegate al sottoscritto Dottore Commercialista le relative operazioni, visti gli articoli 569, 576 e 591 bis C.P.C. e la Legge 14/05/2005 n. 80 e successive modifiche,</w:t>
      </w:r>
    </w:p>
    <w:p w14:paraId="1804AE56" w14:textId="77777777" w:rsidR="007548DC" w:rsidRPr="001E6BE7" w:rsidRDefault="007548DC" w:rsidP="007548DC">
      <w:pPr>
        <w:widowControl/>
        <w:autoSpaceDN/>
        <w:spacing w:line="100" w:lineRule="atLeast"/>
        <w:jc w:val="center"/>
        <w:rPr>
          <w:rFonts w:ascii="Arial" w:eastAsia="Times New Roman" w:hAnsi="Arial" w:cs="Arial"/>
          <w:color w:val="000000"/>
          <w:kern w:val="1"/>
          <w:sz w:val="20"/>
          <w:szCs w:val="20"/>
          <w:shd w:val="clear" w:color="auto" w:fill="FFFFFF"/>
          <w:lang w:val="it-IT" w:eastAsia="ar-SA" w:bidi="ar-SA"/>
        </w:rPr>
      </w:pPr>
      <w:r w:rsidRPr="001E6BE7">
        <w:rPr>
          <w:rFonts w:ascii="Arial" w:eastAsia="Times New Roman" w:hAnsi="Arial" w:cs="Arial"/>
          <w:b/>
          <w:color w:val="000000"/>
          <w:kern w:val="1"/>
          <w:sz w:val="20"/>
          <w:szCs w:val="20"/>
          <w:shd w:val="clear" w:color="auto" w:fill="FFFFFF"/>
          <w:lang w:val="it-IT" w:eastAsia="ar-SA" w:bidi="ar-SA"/>
        </w:rPr>
        <w:t>COMUNICA</w:t>
      </w:r>
    </w:p>
    <w:p w14:paraId="06A0CC0C" w14:textId="77777777" w:rsidR="007548DC" w:rsidRPr="001E6BE7" w:rsidRDefault="007548DC" w:rsidP="007548DC">
      <w:pPr>
        <w:widowControl/>
        <w:autoSpaceDN/>
        <w:spacing w:line="100" w:lineRule="atLeast"/>
        <w:jc w:val="both"/>
        <w:rPr>
          <w:rFonts w:ascii="Arial" w:eastAsia="Times New Roman" w:hAnsi="Arial" w:cs="Arial"/>
          <w:color w:val="000000"/>
          <w:kern w:val="1"/>
          <w:sz w:val="20"/>
          <w:szCs w:val="20"/>
          <w:shd w:val="clear" w:color="auto" w:fill="FFFFFF"/>
          <w:lang w:val="it-IT" w:eastAsia="ar-SA" w:bidi="ar-SA"/>
        </w:rPr>
      </w:pPr>
      <w:r w:rsidRPr="001E6BE7">
        <w:rPr>
          <w:rFonts w:ascii="Arial" w:eastAsia="Times New Roman" w:hAnsi="Arial" w:cs="Arial"/>
          <w:color w:val="000000"/>
          <w:kern w:val="1"/>
          <w:sz w:val="20"/>
          <w:szCs w:val="20"/>
          <w:shd w:val="clear" w:color="auto" w:fill="FFFFFF"/>
          <w:lang w:val="it-IT" w:eastAsia="ar-SA" w:bidi="ar-SA"/>
        </w:rPr>
        <w:t xml:space="preserve">che il giorno </w:t>
      </w:r>
      <w:r w:rsidR="00F72A7B">
        <w:rPr>
          <w:rFonts w:ascii="Arial" w:eastAsia="Times New Roman" w:hAnsi="Arial" w:cs="Arial"/>
          <w:b/>
          <w:color w:val="000000"/>
          <w:kern w:val="1"/>
          <w:sz w:val="20"/>
          <w:szCs w:val="20"/>
          <w:shd w:val="clear" w:color="auto" w:fill="FFFFFF"/>
          <w:lang w:val="it-IT" w:eastAsia="ar-SA" w:bidi="ar-SA"/>
        </w:rPr>
        <w:t>5 marzo 2025</w:t>
      </w:r>
      <w:r w:rsidRPr="001E6BE7">
        <w:rPr>
          <w:rFonts w:ascii="Arial" w:eastAsia="Times New Roman" w:hAnsi="Arial" w:cs="Arial"/>
          <w:color w:val="000000"/>
          <w:kern w:val="1"/>
          <w:sz w:val="20"/>
          <w:szCs w:val="20"/>
          <w:shd w:val="clear" w:color="auto" w:fill="FFFFFF"/>
          <w:lang w:val="it-IT" w:eastAsia="ar-SA" w:bidi="ar-SA"/>
        </w:rPr>
        <w:t xml:space="preserve"> </w:t>
      </w:r>
      <w:r w:rsidRPr="001E6BE7">
        <w:rPr>
          <w:rFonts w:ascii="Arial" w:eastAsia="Times New Roman" w:hAnsi="Arial" w:cs="Arial"/>
          <w:b/>
          <w:color w:val="000000"/>
          <w:kern w:val="1"/>
          <w:sz w:val="20"/>
          <w:szCs w:val="20"/>
          <w:shd w:val="clear" w:color="auto" w:fill="FFFFFF"/>
          <w:lang w:val="it-IT" w:eastAsia="ar-SA" w:bidi="ar-SA"/>
        </w:rPr>
        <w:t xml:space="preserve">alle ore </w:t>
      </w:r>
      <w:r w:rsidR="009211C7">
        <w:rPr>
          <w:rFonts w:ascii="Arial" w:eastAsia="Times New Roman" w:hAnsi="Arial" w:cs="Arial"/>
          <w:b/>
          <w:color w:val="000000"/>
          <w:kern w:val="1"/>
          <w:sz w:val="20"/>
          <w:szCs w:val="20"/>
          <w:shd w:val="clear" w:color="auto" w:fill="FFFFFF"/>
          <w:lang w:val="it-IT" w:eastAsia="ar-SA" w:bidi="ar-SA"/>
        </w:rPr>
        <w:t>1</w:t>
      </w:r>
      <w:r w:rsidR="0097493D">
        <w:rPr>
          <w:rFonts w:ascii="Arial" w:eastAsia="Times New Roman" w:hAnsi="Arial" w:cs="Arial"/>
          <w:b/>
          <w:color w:val="000000"/>
          <w:kern w:val="1"/>
          <w:sz w:val="20"/>
          <w:szCs w:val="20"/>
          <w:shd w:val="clear" w:color="auto" w:fill="FFFFFF"/>
          <w:lang w:val="it-IT" w:eastAsia="ar-SA" w:bidi="ar-SA"/>
        </w:rPr>
        <w:t>2</w:t>
      </w:r>
      <w:r w:rsidR="009211C7">
        <w:rPr>
          <w:rFonts w:ascii="Arial" w:eastAsia="Times New Roman" w:hAnsi="Arial" w:cs="Arial"/>
          <w:b/>
          <w:color w:val="000000"/>
          <w:kern w:val="1"/>
          <w:sz w:val="20"/>
          <w:szCs w:val="20"/>
          <w:shd w:val="clear" w:color="auto" w:fill="FFFFFF"/>
          <w:lang w:val="it-IT" w:eastAsia="ar-SA" w:bidi="ar-SA"/>
        </w:rPr>
        <w:t>:</w:t>
      </w:r>
      <w:r w:rsidR="0097493D">
        <w:rPr>
          <w:rFonts w:ascii="Arial" w:eastAsia="Times New Roman" w:hAnsi="Arial" w:cs="Arial"/>
          <w:b/>
          <w:color w:val="000000"/>
          <w:kern w:val="1"/>
          <w:sz w:val="20"/>
          <w:szCs w:val="20"/>
          <w:shd w:val="clear" w:color="auto" w:fill="FFFFFF"/>
          <w:lang w:val="it-IT" w:eastAsia="ar-SA" w:bidi="ar-SA"/>
        </w:rPr>
        <w:t>0</w:t>
      </w:r>
      <w:r w:rsidR="009211C7">
        <w:rPr>
          <w:rFonts w:ascii="Arial" w:eastAsia="Times New Roman" w:hAnsi="Arial" w:cs="Arial"/>
          <w:b/>
          <w:color w:val="000000"/>
          <w:kern w:val="1"/>
          <w:sz w:val="20"/>
          <w:szCs w:val="20"/>
          <w:shd w:val="clear" w:color="auto" w:fill="FFFFFF"/>
          <w:lang w:val="it-IT" w:eastAsia="ar-SA" w:bidi="ar-SA"/>
        </w:rPr>
        <w:t>0</w:t>
      </w:r>
      <w:r w:rsidRPr="001E6BE7">
        <w:rPr>
          <w:rFonts w:ascii="Arial" w:eastAsia="Times New Roman" w:hAnsi="Arial" w:cs="Arial"/>
          <w:color w:val="000000"/>
          <w:kern w:val="1"/>
          <w:sz w:val="20"/>
          <w:szCs w:val="20"/>
          <w:shd w:val="clear" w:color="auto" w:fill="FFFFFF"/>
          <w:lang w:val="it-IT" w:eastAsia="ar-SA" w:bidi="ar-SA"/>
        </w:rPr>
        <w:t xml:space="preserve">, con postazione presso l’Unità Locale della ES.IM </w:t>
      </w:r>
      <w:proofErr w:type="spellStart"/>
      <w:r w:rsidRPr="001E6BE7">
        <w:rPr>
          <w:rFonts w:ascii="Arial" w:eastAsia="Times New Roman" w:hAnsi="Arial" w:cs="Arial"/>
          <w:color w:val="000000"/>
          <w:kern w:val="1"/>
          <w:sz w:val="20"/>
          <w:szCs w:val="20"/>
          <w:shd w:val="clear" w:color="auto" w:fill="FFFFFF"/>
          <w:lang w:val="it-IT" w:eastAsia="ar-SA" w:bidi="ar-SA"/>
        </w:rPr>
        <w:t>Soc</w:t>
      </w:r>
      <w:proofErr w:type="spellEnd"/>
      <w:r w:rsidRPr="001E6BE7">
        <w:rPr>
          <w:rFonts w:ascii="Arial" w:eastAsia="Times New Roman" w:hAnsi="Arial" w:cs="Arial"/>
          <w:color w:val="000000"/>
          <w:kern w:val="1"/>
          <w:sz w:val="20"/>
          <w:szCs w:val="20"/>
          <w:shd w:val="clear" w:color="auto" w:fill="FFFFFF"/>
          <w:lang w:val="it-IT" w:eastAsia="ar-SA" w:bidi="ar-SA"/>
        </w:rPr>
        <w:t xml:space="preserve"> Coop, sita in </w:t>
      </w:r>
      <w:r w:rsidR="008D0591" w:rsidRPr="001E6BE7">
        <w:rPr>
          <w:rFonts w:ascii="Arial" w:eastAsia="Times New Roman" w:hAnsi="Arial" w:cs="Arial"/>
          <w:color w:val="000000"/>
          <w:kern w:val="1"/>
          <w:sz w:val="20"/>
          <w:szCs w:val="20"/>
          <w:shd w:val="clear" w:color="auto" w:fill="FFFFFF"/>
          <w:lang w:val="it-IT" w:eastAsia="ar-SA" w:bidi="ar-SA"/>
        </w:rPr>
        <w:t>Civitanova Marche (MC), Via L. Einaudi n. 410</w:t>
      </w:r>
      <w:r w:rsidRPr="001E6BE7">
        <w:rPr>
          <w:rFonts w:ascii="Arial" w:eastAsia="Times New Roman" w:hAnsi="Arial" w:cs="Arial"/>
          <w:color w:val="000000"/>
          <w:kern w:val="1"/>
          <w:sz w:val="20"/>
          <w:szCs w:val="20"/>
          <w:shd w:val="clear" w:color="auto" w:fill="FFFFFF"/>
          <w:lang w:val="it-IT" w:eastAsia="ar-SA" w:bidi="ar-SA"/>
        </w:rPr>
        <w:t xml:space="preserve">, procederà </w:t>
      </w:r>
      <w:r w:rsidR="00F72A7B">
        <w:rPr>
          <w:rFonts w:ascii="Arial" w:eastAsia="Times New Roman" w:hAnsi="Arial" w:cs="Arial"/>
          <w:color w:val="000000"/>
          <w:kern w:val="1"/>
          <w:sz w:val="20"/>
          <w:szCs w:val="20"/>
          <w:shd w:val="clear" w:color="auto" w:fill="FFFFFF"/>
          <w:lang w:val="it-IT" w:eastAsia="ar-SA" w:bidi="ar-SA"/>
        </w:rPr>
        <w:t xml:space="preserve">al </w:t>
      </w:r>
      <w:r w:rsidR="0097493D">
        <w:rPr>
          <w:rFonts w:ascii="Arial" w:eastAsia="Times New Roman" w:hAnsi="Arial" w:cs="Arial"/>
          <w:b/>
          <w:color w:val="000000"/>
          <w:kern w:val="1"/>
          <w:sz w:val="20"/>
          <w:szCs w:val="20"/>
          <w:shd w:val="clear" w:color="auto" w:fill="FFFFFF"/>
          <w:lang w:val="it-IT" w:eastAsia="ar-SA" w:bidi="ar-SA"/>
        </w:rPr>
        <w:t>terz</w:t>
      </w:r>
      <w:r w:rsidR="00F72A7B" w:rsidRPr="00F72A7B">
        <w:rPr>
          <w:rFonts w:ascii="Arial" w:eastAsia="Times New Roman" w:hAnsi="Arial" w:cs="Arial"/>
          <w:b/>
          <w:color w:val="000000"/>
          <w:kern w:val="1"/>
          <w:sz w:val="20"/>
          <w:szCs w:val="20"/>
          <w:shd w:val="clear" w:color="auto" w:fill="FFFFFF"/>
          <w:lang w:val="it-IT" w:eastAsia="ar-SA" w:bidi="ar-SA"/>
        </w:rPr>
        <w:t xml:space="preserve">o </w:t>
      </w:r>
      <w:r w:rsidR="00F72A7B" w:rsidRPr="00F72A7B">
        <w:rPr>
          <w:rFonts w:ascii="Arial" w:eastAsia="Times New Roman" w:hAnsi="Arial" w:cs="Arial"/>
          <w:color w:val="000000"/>
          <w:kern w:val="1"/>
          <w:sz w:val="20"/>
          <w:szCs w:val="20"/>
          <w:shd w:val="clear" w:color="auto" w:fill="FFFFFF"/>
          <w:lang w:val="it-IT" w:eastAsia="ar-SA" w:bidi="ar-SA"/>
        </w:rPr>
        <w:t xml:space="preserve">esperimento </w:t>
      </w:r>
      <w:r w:rsidR="00F72A7B">
        <w:rPr>
          <w:rFonts w:ascii="Arial" w:eastAsia="Times New Roman" w:hAnsi="Arial" w:cs="Arial"/>
          <w:color w:val="000000"/>
          <w:kern w:val="1"/>
          <w:sz w:val="20"/>
          <w:szCs w:val="20"/>
          <w:shd w:val="clear" w:color="auto" w:fill="FFFFFF"/>
          <w:lang w:val="it-IT" w:eastAsia="ar-SA" w:bidi="ar-SA"/>
        </w:rPr>
        <w:t>di</w:t>
      </w:r>
      <w:r w:rsidR="00F9637F">
        <w:rPr>
          <w:rFonts w:ascii="Arial" w:eastAsia="Times New Roman" w:hAnsi="Arial" w:cs="Arial"/>
          <w:color w:val="000000"/>
          <w:kern w:val="1"/>
          <w:sz w:val="20"/>
          <w:szCs w:val="20"/>
          <w:shd w:val="clear" w:color="auto" w:fill="FFFFFF"/>
          <w:lang w:val="it-IT" w:eastAsia="ar-SA" w:bidi="ar-SA"/>
        </w:rPr>
        <w:t xml:space="preserve"> </w:t>
      </w:r>
      <w:r w:rsidRPr="001E6BE7">
        <w:rPr>
          <w:rFonts w:ascii="Arial" w:eastAsia="Times New Roman" w:hAnsi="Arial" w:cs="Arial"/>
          <w:b/>
          <w:bCs/>
          <w:color w:val="000000"/>
          <w:kern w:val="1"/>
          <w:sz w:val="20"/>
          <w:szCs w:val="20"/>
          <w:u w:val="single"/>
          <w:shd w:val="clear" w:color="auto" w:fill="FFFFFF"/>
          <w:lang w:val="it-IT" w:eastAsia="ar-SA" w:bidi="ar-SA"/>
        </w:rPr>
        <w:t>vendita telematica sincrona a partecipazione mista</w:t>
      </w:r>
      <w:r w:rsidRPr="001E6BE7">
        <w:rPr>
          <w:rFonts w:ascii="Arial" w:eastAsia="Times New Roman" w:hAnsi="Arial" w:cs="Arial"/>
          <w:color w:val="000000"/>
          <w:kern w:val="1"/>
          <w:sz w:val="20"/>
          <w:szCs w:val="20"/>
          <w:shd w:val="clear" w:color="auto" w:fill="FFFFFF"/>
          <w:lang w:val="it-IT" w:eastAsia="ar-SA" w:bidi="ar-SA"/>
        </w:rPr>
        <w:t xml:space="preserve"> ed all’eventuale gara tra gli offerenti, ai sensi dell’art. 573 c.p.c., con la modalità di seguito descritte, e comunque in conformità alle disposizioni impartite con l’ordinanza di delega, dei seguenti beni immobili</w:t>
      </w:r>
    </w:p>
    <w:p w14:paraId="61C0A1AE" w14:textId="77777777" w:rsidR="00DB45C0" w:rsidRPr="001E6BE7" w:rsidRDefault="00DB45C0">
      <w:pPr>
        <w:pStyle w:val="Standard"/>
        <w:spacing w:line="240" w:lineRule="atLeast"/>
        <w:jc w:val="center"/>
        <w:rPr>
          <w:rFonts w:ascii="Arial" w:hAnsi="Arial"/>
          <w:sz w:val="20"/>
          <w:szCs w:val="20"/>
          <w:lang w:val="it-IT"/>
        </w:rPr>
      </w:pPr>
    </w:p>
    <w:p w14:paraId="36076854" w14:textId="77777777" w:rsidR="00AA5620" w:rsidRPr="001E6BE7" w:rsidRDefault="008B508C" w:rsidP="00AA5620">
      <w:pPr>
        <w:pStyle w:val="Standard"/>
        <w:spacing w:line="240" w:lineRule="atLeast"/>
        <w:jc w:val="center"/>
        <w:rPr>
          <w:rFonts w:ascii="Arial" w:hAnsi="Arial"/>
          <w:b/>
          <w:sz w:val="20"/>
          <w:szCs w:val="20"/>
          <w:lang w:val="it-IT"/>
        </w:rPr>
      </w:pPr>
      <w:r w:rsidRPr="001E6BE7">
        <w:rPr>
          <w:rFonts w:ascii="Arial" w:hAnsi="Arial"/>
          <w:b/>
          <w:sz w:val="20"/>
          <w:szCs w:val="20"/>
          <w:lang w:val="it-IT"/>
        </w:rPr>
        <w:t>DESCRIZIONE DEGLI IMMOBILI</w:t>
      </w:r>
    </w:p>
    <w:p w14:paraId="553A295E" w14:textId="77777777" w:rsidR="00385467" w:rsidRPr="001E6BE7" w:rsidRDefault="00385467" w:rsidP="00AA5620">
      <w:pPr>
        <w:pStyle w:val="Standard"/>
        <w:spacing w:line="240" w:lineRule="atLeast"/>
        <w:jc w:val="center"/>
        <w:rPr>
          <w:rFonts w:ascii="Arial" w:hAnsi="Arial"/>
          <w:b/>
          <w:sz w:val="20"/>
          <w:szCs w:val="20"/>
          <w:lang w:val="it-IT"/>
        </w:rPr>
      </w:pPr>
    </w:p>
    <w:p w14:paraId="3351E699" w14:textId="77777777" w:rsidR="001E6BE7" w:rsidRPr="001E6BE7" w:rsidRDefault="001E6BE7" w:rsidP="001E6BE7">
      <w:pPr>
        <w:pStyle w:val="Standard"/>
        <w:jc w:val="center"/>
        <w:rPr>
          <w:rFonts w:ascii="Arial" w:hAnsi="Arial"/>
          <w:b/>
          <w:sz w:val="20"/>
          <w:szCs w:val="20"/>
          <w:shd w:val="clear" w:color="auto" w:fill="FFFFFF"/>
          <w:lang w:val="it-IT"/>
        </w:rPr>
      </w:pPr>
      <w:r w:rsidRPr="001E6BE7">
        <w:rPr>
          <w:rFonts w:ascii="Arial" w:hAnsi="Arial"/>
          <w:b/>
          <w:sz w:val="20"/>
          <w:szCs w:val="20"/>
          <w:shd w:val="clear" w:color="auto" w:fill="FFFFFF"/>
          <w:lang w:val="it-IT"/>
        </w:rPr>
        <w:t>LOTTO UNICO</w:t>
      </w:r>
    </w:p>
    <w:p w14:paraId="68084130" w14:textId="77777777" w:rsidR="0097493D" w:rsidRPr="0097493D" w:rsidRDefault="0097493D" w:rsidP="0097493D">
      <w:pPr>
        <w:pStyle w:val="Standard"/>
        <w:spacing w:line="240" w:lineRule="atLeast"/>
        <w:jc w:val="both"/>
        <w:rPr>
          <w:rFonts w:ascii="Arial" w:hAnsi="Arial"/>
          <w:bCs/>
          <w:sz w:val="20"/>
          <w:szCs w:val="20"/>
          <w:shd w:val="clear" w:color="auto" w:fill="FFFFFF"/>
          <w:lang w:val="it-IT"/>
        </w:rPr>
      </w:pPr>
      <w:r w:rsidRPr="0097493D">
        <w:rPr>
          <w:rFonts w:ascii="Arial" w:hAnsi="Arial"/>
          <w:b/>
          <w:bCs/>
          <w:sz w:val="20"/>
          <w:szCs w:val="20"/>
          <w:shd w:val="clear" w:color="auto" w:fill="FFFFFF"/>
          <w:lang w:val="it-IT"/>
        </w:rPr>
        <w:t xml:space="preserve">Diritto di piena proprietà </w:t>
      </w:r>
      <w:r w:rsidRPr="0097493D">
        <w:rPr>
          <w:rFonts w:ascii="Arial" w:hAnsi="Arial"/>
          <w:bCs/>
          <w:sz w:val="20"/>
          <w:szCs w:val="20"/>
          <w:shd w:val="clear" w:color="auto" w:fill="FFFFFF"/>
          <w:lang w:val="it-IT"/>
        </w:rPr>
        <w:t xml:space="preserve">su </w:t>
      </w:r>
      <w:r w:rsidRPr="0097493D">
        <w:rPr>
          <w:rFonts w:ascii="Arial" w:hAnsi="Arial"/>
          <w:b/>
          <w:bCs/>
          <w:sz w:val="20"/>
          <w:szCs w:val="20"/>
          <w:shd w:val="clear" w:color="auto" w:fill="FFFFFF"/>
          <w:lang w:val="it-IT"/>
        </w:rPr>
        <w:t>appartamento</w:t>
      </w:r>
      <w:r w:rsidRPr="0097493D">
        <w:rPr>
          <w:rFonts w:ascii="Arial" w:hAnsi="Arial"/>
          <w:bCs/>
          <w:sz w:val="20"/>
          <w:szCs w:val="20"/>
          <w:shd w:val="clear" w:color="auto" w:fill="FFFFFF"/>
          <w:lang w:val="it-IT"/>
        </w:rPr>
        <w:t xml:space="preserve"> destinato ad abitazione sito nel</w:t>
      </w:r>
      <w:r>
        <w:rPr>
          <w:rFonts w:ascii="Arial" w:hAnsi="Arial"/>
          <w:bCs/>
          <w:sz w:val="20"/>
          <w:szCs w:val="20"/>
          <w:shd w:val="clear" w:color="auto" w:fill="FFFFFF"/>
          <w:lang w:val="it-IT"/>
        </w:rPr>
        <w:t xml:space="preserve"> </w:t>
      </w:r>
      <w:r w:rsidRPr="0097493D">
        <w:rPr>
          <w:rFonts w:ascii="Arial" w:hAnsi="Arial"/>
          <w:bCs/>
          <w:sz w:val="20"/>
          <w:szCs w:val="20"/>
          <w:shd w:val="clear" w:color="auto" w:fill="FFFFFF"/>
          <w:lang w:val="it-IT"/>
        </w:rPr>
        <w:t>fabbricato condominiale in Potenza Picena</w:t>
      </w:r>
      <w:r>
        <w:rPr>
          <w:rFonts w:ascii="Arial" w:hAnsi="Arial"/>
          <w:bCs/>
          <w:sz w:val="20"/>
          <w:szCs w:val="20"/>
          <w:shd w:val="clear" w:color="auto" w:fill="FFFFFF"/>
          <w:lang w:val="it-IT"/>
        </w:rPr>
        <w:t xml:space="preserve"> – </w:t>
      </w:r>
      <w:r w:rsidRPr="0097493D">
        <w:rPr>
          <w:rFonts w:ascii="Arial" w:hAnsi="Arial"/>
          <w:bCs/>
          <w:sz w:val="20"/>
          <w:szCs w:val="20"/>
          <w:shd w:val="clear" w:color="auto" w:fill="FFFFFF"/>
          <w:lang w:val="it-IT"/>
        </w:rPr>
        <w:t>C</w:t>
      </w:r>
      <w:r>
        <w:rPr>
          <w:rFonts w:ascii="Arial" w:hAnsi="Arial"/>
          <w:bCs/>
          <w:sz w:val="20"/>
          <w:szCs w:val="20"/>
          <w:shd w:val="clear" w:color="auto" w:fill="FFFFFF"/>
          <w:lang w:val="it-IT"/>
        </w:rPr>
        <w:t xml:space="preserve">. </w:t>
      </w:r>
      <w:r w:rsidRPr="0097493D">
        <w:rPr>
          <w:rFonts w:ascii="Arial" w:hAnsi="Arial"/>
          <w:bCs/>
          <w:sz w:val="20"/>
          <w:szCs w:val="20"/>
          <w:shd w:val="clear" w:color="auto" w:fill="FFFFFF"/>
          <w:lang w:val="it-IT"/>
        </w:rPr>
        <w:t>da Alta Villa n.8, pi</w:t>
      </w:r>
      <w:r>
        <w:rPr>
          <w:rFonts w:ascii="Arial" w:hAnsi="Arial"/>
          <w:bCs/>
          <w:sz w:val="20"/>
          <w:szCs w:val="20"/>
          <w:shd w:val="clear" w:color="auto" w:fill="FFFFFF"/>
          <w:lang w:val="it-IT"/>
        </w:rPr>
        <w:t xml:space="preserve">ano primo, il tutto distinto al </w:t>
      </w:r>
      <w:r w:rsidRPr="0097493D">
        <w:rPr>
          <w:rFonts w:ascii="Arial" w:hAnsi="Arial"/>
          <w:bCs/>
          <w:sz w:val="20"/>
          <w:szCs w:val="20"/>
          <w:shd w:val="clear" w:color="auto" w:fill="FFFFFF"/>
          <w:lang w:val="it-IT"/>
        </w:rPr>
        <w:t>N.C.E.U. di detto comune al:</w:t>
      </w:r>
    </w:p>
    <w:p w14:paraId="1FB9C4D4" w14:textId="77777777" w:rsidR="0097493D" w:rsidRPr="0097493D" w:rsidRDefault="0097493D" w:rsidP="0097493D">
      <w:pPr>
        <w:pStyle w:val="Standard"/>
        <w:numPr>
          <w:ilvl w:val="0"/>
          <w:numId w:val="28"/>
        </w:numPr>
        <w:spacing w:line="240" w:lineRule="atLeast"/>
        <w:jc w:val="both"/>
        <w:rPr>
          <w:rFonts w:ascii="Arial" w:hAnsi="Arial"/>
          <w:b/>
          <w:bCs/>
          <w:sz w:val="20"/>
          <w:szCs w:val="20"/>
          <w:shd w:val="clear" w:color="auto" w:fill="FFFFFF"/>
          <w:lang w:val="it-IT"/>
        </w:rPr>
      </w:pPr>
      <w:r w:rsidRPr="0097493D">
        <w:rPr>
          <w:rFonts w:ascii="Arial" w:hAnsi="Arial"/>
          <w:b/>
          <w:bCs/>
          <w:sz w:val="20"/>
          <w:szCs w:val="20"/>
          <w:shd w:val="clear" w:color="auto" w:fill="FFFFFF"/>
          <w:lang w:val="it-IT"/>
        </w:rPr>
        <w:t xml:space="preserve">Foglio 17 Particella 378 subalterno 11, </w:t>
      </w:r>
      <w:proofErr w:type="spellStart"/>
      <w:r w:rsidRPr="0097493D">
        <w:rPr>
          <w:rFonts w:ascii="Arial" w:hAnsi="Arial"/>
          <w:b/>
          <w:bCs/>
          <w:sz w:val="20"/>
          <w:szCs w:val="20"/>
          <w:shd w:val="clear" w:color="auto" w:fill="FFFFFF"/>
          <w:lang w:val="it-IT"/>
        </w:rPr>
        <w:t>Cat</w:t>
      </w:r>
      <w:proofErr w:type="spellEnd"/>
      <w:r w:rsidRPr="0097493D">
        <w:rPr>
          <w:rFonts w:ascii="Arial" w:hAnsi="Arial"/>
          <w:b/>
          <w:bCs/>
          <w:sz w:val="20"/>
          <w:szCs w:val="20"/>
          <w:shd w:val="clear" w:color="auto" w:fill="FFFFFF"/>
          <w:lang w:val="it-IT"/>
        </w:rPr>
        <w:t>. A/3, Classe 2, Consistenza Vani 6, Superficie Catastale mq 103, escluse aree scoperte mq 100, rendita euro 340,86.</w:t>
      </w:r>
    </w:p>
    <w:p w14:paraId="34C0AC31" w14:textId="77777777" w:rsidR="0097493D" w:rsidRPr="0097493D" w:rsidRDefault="0097493D" w:rsidP="0097493D">
      <w:pPr>
        <w:pStyle w:val="Standard"/>
        <w:spacing w:line="240" w:lineRule="atLeast"/>
        <w:jc w:val="both"/>
        <w:rPr>
          <w:rFonts w:ascii="Arial" w:hAnsi="Arial"/>
          <w:bCs/>
          <w:sz w:val="20"/>
          <w:szCs w:val="20"/>
          <w:shd w:val="clear" w:color="auto" w:fill="FFFFFF"/>
          <w:lang w:val="it-IT"/>
        </w:rPr>
      </w:pPr>
      <w:r w:rsidRPr="0097493D">
        <w:rPr>
          <w:rFonts w:ascii="Arial" w:hAnsi="Arial"/>
          <w:bCs/>
          <w:sz w:val="20"/>
          <w:szCs w:val="20"/>
          <w:shd w:val="clear" w:color="auto" w:fill="FFFFFF"/>
          <w:lang w:val="it-IT"/>
        </w:rPr>
        <w:t>Il bene pignorato è un appartamento posto all'interno di un fabbric</w:t>
      </w:r>
      <w:r>
        <w:rPr>
          <w:rFonts w:ascii="Arial" w:hAnsi="Arial"/>
          <w:bCs/>
          <w:sz w:val="20"/>
          <w:szCs w:val="20"/>
          <w:shd w:val="clear" w:color="auto" w:fill="FFFFFF"/>
          <w:lang w:val="it-IT"/>
        </w:rPr>
        <w:t xml:space="preserve">ato condominiale di complessive </w:t>
      </w:r>
      <w:r w:rsidRPr="0097493D">
        <w:rPr>
          <w:rFonts w:ascii="Arial" w:hAnsi="Arial"/>
          <w:bCs/>
          <w:sz w:val="20"/>
          <w:szCs w:val="20"/>
          <w:shd w:val="clear" w:color="auto" w:fill="FFFFFF"/>
          <w:lang w:val="it-IT"/>
        </w:rPr>
        <w:t>tre abitazioni, un magazzino ed una unità immobiliare con cate</w:t>
      </w:r>
      <w:r>
        <w:rPr>
          <w:rFonts w:ascii="Arial" w:hAnsi="Arial"/>
          <w:bCs/>
          <w:sz w:val="20"/>
          <w:szCs w:val="20"/>
          <w:shd w:val="clear" w:color="auto" w:fill="FFFFFF"/>
          <w:lang w:val="it-IT"/>
        </w:rPr>
        <w:t xml:space="preserve">goria catastale F4 (in corso di </w:t>
      </w:r>
      <w:r w:rsidRPr="0097493D">
        <w:rPr>
          <w:rFonts w:ascii="Arial" w:hAnsi="Arial"/>
          <w:bCs/>
          <w:sz w:val="20"/>
          <w:szCs w:val="20"/>
          <w:shd w:val="clear" w:color="auto" w:fill="FFFFFF"/>
          <w:lang w:val="it-IT"/>
        </w:rPr>
        <w:t>definizione) che, presumibilmente, verrà completata come abitazione. Il fabbricato è u</w:t>
      </w:r>
      <w:r>
        <w:rPr>
          <w:rFonts w:ascii="Arial" w:hAnsi="Arial"/>
          <w:bCs/>
          <w:sz w:val="20"/>
          <w:szCs w:val="20"/>
          <w:shd w:val="clear" w:color="auto" w:fill="FFFFFF"/>
          <w:lang w:val="it-IT"/>
        </w:rPr>
        <w:t xml:space="preserve">bicato in zona </w:t>
      </w:r>
      <w:r w:rsidRPr="0097493D">
        <w:rPr>
          <w:rFonts w:ascii="Arial" w:hAnsi="Arial"/>
          <w:bCs/>
          <w:sz w:val="20"/>
          <w:szCs w:val="20"/>
          <w:shd w:val="clear" w:color="auto" w:fill="FFFFFF"/>
          <w:lang w:val="it-IT"/>
        </w:rPr>
        <w:t>agricola sul versante nord della collina, in contrada Altavilla n. 8, co</w:t>
      </w:r>
      <w:r>
        <w:rPr>
          <w:rFonts w:ascii="Arial" w:hAnsi="Arial"/>
          <w:bCs/>
          <w:sz w:val="20"/>
          <w:szCs w:val="20"/>
          <w:shd w:val="clear" w:color="auto" w:fill="FFFFFF"/>
          <w:lang w:val="it-IT"/>
        </w:rPr>
        <w:t xml:space="preserve">n vista sulla vallata del fiume </w:t>
      </w:r>
      <w:r w:rsidRPr="0097493D">
        <w:rPr>
          <w:rFonts w:ascii="Arial" w:hAnsi="Arial"/>
          <w:bCs/>
          <w:sz w:val="20"/>
          <w:szCs w:val="20"/>
          <w:shd w:val="clear" w:color="auto" w:fill="FFFFFF"/>
          <w:lang w:val="it-IT"/>
        </w:rPr>
        <w:t>Potenza, su Porto Recanati e sul mare. Il fabbricato è stato costruito n</w:t>
      </w:r>
      <w:r>
        <w:rPr>
          <w:rFonts w:ascii="Arial" w:hAnsi="Arial"/>
          <w:bCs/>
          <w:sz w:val="20"/>
          <w:szCs w:val="20"/>
          <w:shd w:val="clear" w:color="auto" w:fill="FFFFFF"/>
          <w:lang w:val="it-IT"/>
        </w:rPr>
        <w:t xml:space="preserve">egli anni 1975-1978 in muratura </w:t>
      </w:r>
      <w:r w:rsidRPr="0097493D">
        <w:rPr>
          <w:rFonts w:ascii="Arial" w:hAnsi="Arial"/>
          <w:bCs/>
          <w:sz w:val="20"/>
          <w:szCs w:val="20"/>
          <w:shd w:val="clear" w:color="auto" w:fill="FFFFFF"/>
          <w:lang w:val="it-IT"/>
        </w:rPr>
        <w:t>e cemento armato con tipologia e rifiniture tipiche del periodo. L'app</w:t>
      </w:r>
      <w:r>
        <w:rPr>
          <w:rFonts w:ascii="Arial" w:hAnsi="Arial"/>
          <w:bCs/>
          <w:sz w:val="20"/>
          <w:szCs w:val="20"/>
          <w:shd w:val="clear" w:color="auto" w:fill="FFFFFF"/>
          <w:lang w:val="it-IT"/>
        </w:rPr>
        <w:t xml:space="preserve">artamento in oggetto è posto al </w:t>
      </w:r>
      <w:r w:rsidRPr="0097493D">
        <w:rPr>
          <w:rFonts w:ascii="Arial" w:hAnsi="Arial"/>
          <w:bCs/>
          <w:sz w:val="20"/>
          <w:szCs w:val="20"/>
          <w:shd w:val="clear" w:color="auto" w:fill="FFFFFF"/>
          <w:lang w:val="it-IT"/>
        </w:rPr>
        <w:t xml:space="preserve">piano primo; vi si accede da una scala comune e si compone di due </w:t>
      </w:r>
      <w:r>
        <w:rPr>
          <w:rFonts w:ascii="Arial" w:hAnsi="Arial"/>
          <w:bCs/>
          <w:sz w:val="20"/>
          <w:szCs w:val="20"/>
          <w:shd w:val="clear" w:color="auto" w:fill="FFFFFF"/>
          <w:lang w:val="it-IT"/>
        </w:rPr>
        <w:t xml:space="preserve">camere matrimoniali, una camera </w:t>
      </w:r>
      <w:r w:rsidRPr="0097493D">
        <w:rPr>
          <w:rFonts w:ascii="Arial" w:hAnsi="Arial"/>
          <w:bCs/>
          <w:sz w:val="20"/>
          <w:szCs w:val="20"/>
          <w:shd w:val="clear" w:color="auto" w:fill="FFFFFF"/>
          <w:lang w:val="it-IT"/>
        </w:rPr>
        <w:t>singola, un bagno, una cucina abitabile ed un ampio soggiorno, oltre a due balconi con vi</w:t>
      </w:r>
      <w:r>
        <w:rPr>
          <w:rFonts w:ascii="Arial" w:hAnsi="Arial"/>
          <w:bCs/>
          <w:sz w:val="20"/>
          <w:szCs w:val="20"/>
          <w:shd w:val="clear" w:color="auto" w:fill="FFFFFF"/>
          <w:lang w:val="it-IT"/>
        </w:rPr>
        <w:t xml:space="preserve">sta sulla </w:t>
      </w:r>
      <w:r w:rsidRPr="0097493D">
        <w:rPr>
          <w:rFonts w:ascii="Arial" w:hAnsi="Arial"/>
          <w:bCs/>
          <w:sz w:val="20"/>
          <w:szCs w:val="20"/>
          <w:shd w:val="clear" w:color="auto" w:fill="FFFFFF"/>
          <w:lang w:val="it-IT"/>
        </w:rPr>
        <w:t>vallata, il tutto per una superficie utile di mq 86 ed una superficie comme</w:t>
      </w:r>
      <w:r>
        <w:rPr>
          <w:rFonts w:ascii="Arial" w:hAnsi="Arial"/>
          <w:bCs/>
          <w:sz w:val="20"/>
          <w:szCs w:val="20"/>
          <w:shd w:val="clear" w:color="auto" w:fill="FFFFFF"/>
          <w:lang w:val="it-IT"/>
        </w:rPr>
        <w:t xml:space="preserve">rciale di mq 103. Le rifiniture </w:t>
      </w:r>
      <w:r w:rsidRPr="0097493D">
        <w:rPr>
          <w:rFonts w:ascii="Arial" w:hAnsi="Arial"/>
          <w:bCs/>
          <w:sz w:val="20"/>
          <w:szCs w:val="20"/>
          <w:shd w:val="clear" w:color="auto" w:fill="FFFFFF"/>
          <w:lang w:val="it-IT"/>
        </w:rPr>
        <w:t>sono di qualità medio-bassa, i pavimenti sono in ceramica, stile tipico degli anni 70, infissi in legno con avvolgibili in legno; gli impianti termosanitario, idrico ed elettri</w:t>
      </w:r>
      <w:r>
        <w:rPr>
          <w:rFonts w:ascii="Arial" w:hAnsi="Arial"/>
          <w:bCs/>
          <w:sz w:val="20"/>
          <w:szCs w:val="20"/>
          <w:shd w:val="clear" w:color="auto" w:fill="FFFFFF"/>
          <w:lang w:val="it-IT"/>
        </w:rPr>
        <w:t xml:space="preserve">co sono sottotraccia ed a norma </w:t>
      </w:r>
      <w:r w:rsidRPr="0097493D">
        <w:rPr>
          <w:rFonts w:ascii="Arial" w:hAnsi="Arial"/>
          <w:bCs/>
          <w:sz w:val="20"/>
          <w:szCs w:val="20"/>
          <w:shd w:val="clear" w:color="auto" w:fill="FFFFFF"/>
          <w:lang w:val="it-IT"/>
        </w:rPr>
        <w:t>con le disposizioni vigenti in materia all'epoca della costruzione. L'i</w:t>
      </w:r>
      <w:r>
        <w:rPr>
          <w:rFonts w:ascii="Arial" w:hAnsi="Arial"/>
          <w:bCs/>
          <w:sz w:val="20"/>
          <w:szCs w:val="20"/>
          <w:shd w:val="clear" w:color="auto" w:fill="FFFFFF"/>
          <w:lang w:val="it-IT"/>
        </w:rPr>
        <w:t xml:space="preserve">mpianto termico è alimentato da </w:t>
      </w:r>
      <w:r w:rsidRPr="0097493D">
        <w:rPr>
          <w:rFonts w:ascii="Arial" w:hAnsi="Arial"/>
          <w:bCs/>
          <w:sz w:val="20"/>
          <w:szCs w:val="20"/>
          <w:shd w:val="clear" w:color="auto" w:fill="FFFFFF"/>
          <w:lang w:val="it-IT"/>
        </w:rPr>
        <w:t>caldaia G</w:t>
      </w:r>
      <w:r>
        <w:rPr>
          <w:rFonts w:ascii="Arial" w:hAnsi="Arial"/>
          <w:bCs/>
          <w:sz w:val="20"/>
          <w:szCs w:val="20"/>
          <w:shd w:val="clear" w:color="auto" w:fill="FFFFFF"/>
          <w:lang w:val="it-IT"/>
        </w:rPr>
        <w:t>.</w:t>
      </w:r>
      <w:r w:rsidRPr="0097493D">
        <w:rPr>
          <w:rFonts w:ascii="Arial" w:hAnsi="Arial"/>
          <w:bCs/>
          <w:sz w:val="20"/>
          <w:szCs w:val="20"/>
          <w:shd w:val="clear" w:color="auto" w:fill="FFFFFF"/>
          <w:lang w:val="it-IT"/>
        </w:rPr>
        <w:t>P</w:t>
      </w:r>
      <w:r>
        <w:rPr>
          <w:rFonts w:ascii="Arial" w:hAnsi="Arial"/>
          <w:bCs/>
          <w:sz w:val="20"/>
          <w:szCs w:val="20"/>
          <w:shd w:val="clear" w:color="auto" w:fill="FFFFFF"/>
          <w:lang w:val="it-IT"/>
        </w:rPr>
        <w:t>.</w:t>
      </w:r>
      <w:r w:rsidRPr="0097493D">
        <w:rPr>
          <w:rFonts w:ascii="Arial" w:hAnsi="Arial"/>
          <w:bCs/>
          <w:sz w:val="20"/>
          <w:szCs w:val="20"/>
          <w:shd w:val="clear" w:color="auto" w:fill="FFFFFF"/>
          <w:lang w:val="it-IT"/>
        </w:rPr>
        <w:t>L</w:t>
      </w:r>
      <w:r>
        <w:rPr>
          <w:rFonts w:ascii="Arial" w:hAnsi="Arial"/>
          <w:bCs/>
          <w:sz w:val="20"/>
          <w:szCs w:val="20"/>
          <w:shd w:val="clear" w:color="auto" w:fill="FFFFFF"/>
          <w:lang w:val="it-IT"/>
        </w:rPr>
        <w:t>.</w:t>
      </w:r>
      <w:r w:rsidRPr="0097493D">
        <w:rPr>
          <w:rFonts w:ascii="Arial" w:hAnsi="Arial"/>
          <w:bCs/>
          <w:sz w:val="20"/>
          <w:szCs w:val="20"/>
          <w:shd w:val="clear" w:color="auto" w:fill="FFFFFF"/>
          <w:lang w:val="it-IT"/>
        </w:rPr>
        <w:t>, posta nel vano soggiorno ed i corpi radianti sono c</w:t>
      </w:r>
      <w:r>
        <w:rPr>
          <w:rFonts w:ascii="Arial" w:hAnsi="Arial"/>
          <w:bCs/>
          <w:sz w:val="20"/>
          <w:szCs w:val="20"/>
          <w:shd w:val="clear" w:color="auto" w:fill="FFFFFF"/>
          <w:lang w:val="it-IT"/>
        </w:rPr>
        <w:t>ostituiti da radiatori in ghisa</w:t>
      </w:r>
    </w:p>
    <w:p w14:paraId="5E9AAFF6" w14:textId="77777777" w:rsidR="001E6BE7" w:rsidRPr="001E6BE7" w:rsidRDefault="001E6BE7" w:rsidP="0097493D">
      <w:pPr>
        <w:pStyle w:val="Standard"/>
        <w:spacing w:line="240" w:lineRule="atLeast"/>
        <w:rPr>
          <w:rFonts w:ascii="Arial" w:hAnsi="Arial"/>
          <w:b/>
          <w:sz w:val="20"/>
          <w:szCs w:val="20"/>
          <w:shd w:val="clear" w:color="auto" w:fill="FFFFFF"/>
          <w:lang w:val="it-IT"/>
        </w:rPr>
      </w:pPr>
      <w:r w:rsidRPr="001E6BE7">
        <w:rPr>
          <w:rFonts w:ascii="Arial" w:hAnsi="Arial"/>
          <w:b/>
          <w:bCs/>
          <w:sz w:val="20"/>
          <w:szCs w:val="20"/>
          <w:u w:val="single"/>
          <w:shd w:val="clear" w:color="auto" w:fill="FFFFFF"/>
          <w:lang w:val="it-IT"/>
        </w:rPr>
        <w:t>Situazione urbanistica</w:t>
      </w:r>
      <w:r w:rsidR="008D2F7E">
        <w:rPr>
          <w:rFonts w:ascii="Arial" w:hAnsi="Arial"/>
          <w:b/>
          <w:sz w:val="20"/>
          <w:szCs w:val="20"/>
          <w:shd w:val="clear" w:color="auto" w:fill="FFFFFF"/>
          <w:lang w:val="it-IT"/>
        </w:rPr>
        <w:t>.</w:t>
      </w:r>
    </w:p>
    <w:p w14:paraId="6F5D5A3D" w14:textId="77777777" w:rsidR="0097493D" w:rsidRPr="0097493D" w:rsidRDefault="0097493D" w:rsidP="0097493D">
      <w:pPr>
        <w:pStyle w:val="Standard"/>
        <w:jc w:val="both"/>
        <w:rPr>
          <w:rFonts w:ascii="Arial" w:hAnsi="Arial"/>
          <w:sz w:val="20"/>
          <w:szCs w:val="20"/>
          <w:shd w:val="clear" w:color="auto" w:fill="FFFFFF"/>
          <w:lang w:val="it-IT"/>
        </w:rPr>
      </w:pPr>
      <w:r w:rsidRPr="0097493D">
        <w:rPr>
          <w:rFonts w:ascii="Arial" w:hAnsi="Arial"/>
          <w:sz w:val="20"/>
          <w:szCs w:val="20"/>
          <w:shd w:val="clear" w:color="auto" w:fill="FFFFFF"/>
          <w:lang w:val="it-IT"/>
        </w:rPr>
        <w:t>La destinazione urbanistica dell'area, dove sorge l'immobile, è “ZONA AGRICOLA NORMALE”.</w:t>
      </w:r>
    </w:p>
    <w:p w14:paraId="6B5BC93F" w14:textId="77777777" w:rsidR="0097493D" w:rsidRDefault="0097493D" w:rsidP="0097493D">
      <w:pPr>
        <w:pStyle w:val="Standard"/>
        <w:jc w:val="both"/>
        <w:rPr>
          <w:rFonts w:ascii="Arial" w:hAnsi="Arial"/>
          <w:sz w:val="20"/>
          <w:szCs w:val="20"/>
          <w:shd w:val="clear" w:color="auto" w:fill="FFFFFF"/>
          <w:lang w:val="it-IT"/>
        </w:rPr>
      </w:pPr>
      <w:r w:rsidRPr="0097493D">
        <w:rPr>
          <w:rFonts w:ascii="Arial" w:hAnsi="Arial"/>
          <w:sz w:val="20"/>
          <w:szCs w:val="20"/>
          <w:shd w:val="clear" w:color="auto" w:fill="FFFFFF"/>
          <w:lang w:val="it-IT"/>
        </w:rPr>
        <w:t>Il fabbricato è stato edificato con regolare licenza edilizia n. 2297 del 22/10/75, r</w:t>
      </w:r>
      <w:r>
        <w:rPr>
          <w:rFonts w:ascii="Arial" w:hAnsi="Arial"/>
          <w:sz w:val="20"/>
          <w:szCs w:val="20"/>
          <w:shd w:val="clear" w:color="auto" w:fill="FFFFFF"/>
          <w:lang w:val="it-IT"/>
        </w:rPr>
        <w:t xml:space="preserve">eso abitabile in data </w:t>
      </w:r>
      <w:r w:rsidRPr="0097493D">
        <w:rPr>
          <w:rFonts w:ascii="Arial" w:hAnsi="Arial"/>
          <w:sz w:val="20"/>
          <w:szCs w:val="20"/>
          <w:shd w:val="clear" w:color="auto" w:fill="FFFFFF"/>
          <w:lang w:val="it-IT"/>
        </w:rPr>
        <w:t>20/06/1978 (allegato11). In data 29/05/1990 è stata rilasciata la con</w:t>
      </w:r>
      <w:r>
        <w:rPr>
          <w:rFonts w:ascii="Arial" w:hAnsi="Arial"/>
          <w:sz w:val="20"/>
          <w:szCs w:val="20"/>
          <w:shd w:val="clear" w:color="auto" w:fill="FFFFFF"/>
          <w:lang w:val="it-IT"/>
        </w:rPr>
        <w:t xml:space="preserve">cessione in Sanatoria n. 73 per </w:t>
      </w:r>
      <w:r w:rsidRPr="0097493D">
        <w:rPr>
          <w:rFonts w:ascii="Arial" w:hAnsi="Arial"/>
          <w:sz w:val="20"/>
          <w:szCs w:val="20"/>
          <w:shd w:val="clear" w:color="auto" w:fill="FFFFFF"/>
          <w:lang w:val="it-IT"/>
        </w:rPr>
        <w:t>cambio di destinazione da abitazione agricola ad abitazione civile.</w:t>
      </w:r>
      <w:r>
        <w:rPr>
          <w:rFonts w:ascii="Arial" w:hAnsi="Arial"/>
          <w:sz w:val="20"/>
          <w:szCs w:val="20"/>
          <w:shd w:val="clear" w:color="auto" w:fill="FFFFFF"/>
          <w:lang w:val="it-IT"/>
        </w:rPr>
        <w:t xml:space="preserve"> Dalla consultazione dei titoli </w:t>
      </w:r>
      <w:r w:rsidRPr="0097493D">
        <w:rPr>
          <w:rFonts w:ascii="Arial" w:hAnsi="Arial"/>
          <w:sz w:val="20"/>
          <w:szCs w:val="20"/>
          <w:shd w:val="clear" w:color="auto" w:fill="FFFFFF"/>
          <w:lang w:val="it-IT"/>
        </w:rPr>
        <w:t>abilitativi si è riscontrata una generale conformità con lo stato dei</w:t>
      </w:r>
      <w:r>
        <w:rPr>
          <w:rFonts w:ascii="Arial" w:hAnsi="Arial"/>
          <w:sz w:val="20"/>
          <w:szCs w:val="20"/>
          <w:shd w:val="clear" w:color="auto" w:fill="FFFFFF"/>
          <w:lang w:val="it-IT"/>
        </w:rPr>
        <w:t xml:space="preserve"> luoghi ad eccezione di piccole </w:t>
      </w:r>
      <w:r w:rsidRPr="0097493D">
        <w:rPr>
          <w:rFonts w:ascii="Arial" w:hAnsi="Arial"/>
          <w:sz w:val="20"/>
          <w:szCs w:val="20"/>
          <w:shd w:val="clear" w:color="auto" w:fill="FFFFFF"/>
          <w:lang w:val="it-IT"/>
        </w:rPr>
        <w:t>differenze nelle dimensioni delle aperture esterne e nella manca</w:t>
      </w:r>
      <w:r>
        <w:rPr>
          <w:rFonts w:ascii="Arial" w:hAnsi="Arial"/>
          <w:sz w:val="20"/>
          <w:szCs w:val="20"/>
          <w:shd w:val="clear" w:color="auto" w:fill="FFFFFF"/>
          <w:lang w:val="it-IT"/>
        </w:rPr>
        <w:t xml:space="preserve">ta indicazione (nel progetto di </w:t>
      </w:r>
      <w:r w:rsidRPr="0097493D">
        <w:rPr>
          <w:rFonts w:ascii="Arial" w:hAnsi="Arial"/>
          <w:sz w:val="20"/>
          <w:szCs w:val="20"/>
          <w:shd w:val="clear" w:color="auto" w:fill="FFFFFF"/>
          <w:lang w:val="it-IT"/>
        </w:rPr>
        <w:t>sanatoria) del balcone già riportato nel titolo edilizio originario. Dette imprecisioni si ri</w:t>
      </w:r>
      <w:r>
        <w:rPr>
          <w:rFonts w:ascii="Arial" w:hAnsi="Arial"/>
          <w:sz w:val="20"/>
          <w:szCs w:val="20"/>
          <w:shd w:val="clear" w:color="auto" w:fill="FFFFFF"/>
          <w:lang w:val="it-IT"/>
        </w:rPr>
        <w:t xml:space="preserve">tengono </w:t>
      </w:r>
      <w:r w:rsidRPr="0097493D">
        <w:rPr>
          <w:rFonts w:ascii="Arial" w:hAnsi="Arial"/>
          <w:sz w:val="20"/>
          <w:szCs w:val="20"/>
          <w:shd w:val="clear" w:color="auto" w:fill="FFFFFF"/>
          <w:lang w:val="it-IT"/>
        </w:rPr>
        <w:t xml:space="preserve">imputabili ad errori grafici e non rilevati ai fini della regolarità urbanistica. </w:t>
      </w:r>
    </w:p>
    <w:p w14:paraId="3B447617" w14:textId="77777777" w:rsidR="00851F6D" w:rsidRPr="00851F6D" w:rsidRDefault="00851F6D" w:rsidP="0097493D">
      <w:pPr>
        <w:pStyle w:val="Standard"/>
        <w:jc w:val="both"/>
        <w:rPr>
          <w:rFonts w:ascii="Arial" w:hAnsi="Arial"/>
          <w:b/>
          <w:sz w:val="20"/>
          <w:szCs w:val="20"/>
          <w:u w:val="single"/>
          <w:shd w:val="clear" w:color="auto" w:fill="FFFFFF"/>
          <w:lang w:val="it-IT"/>
        </w:rPr>
      </w:pPr>
      <w:r w:rsidRPr="00851F6D">
        <w:rPr>
          <w:rFonts w:ascii="Arial" w:hAnsi="Arial"/>
          <w:b/>
          <w:sz w:val="20"/>
          <w:szCs w:val="20"/>
          <w:u w:val="single"/>
          <w:shd w:val="clear" w:color="auto" w:fill="FFFFFF"/>
          <w:lang w:val="it-IT"/>
        </w:rPr>
        <w:t>Conformità.</w:t>
      </w:r>
    </w:p>
    <w:p w14:paraId="4C73221A" w14:textId="77777777" w:rsidR="00851F6D" w:rsidRPr="001E6BE7" w:rsidRDefault="00851F6D" w:rsidP="008D2F7E">
      <w:pPr>
        <w:pStyle w:val="Standard"/>
        <w:jc w:val="both"/>
        <w:rPr>
          <w:rFonts w:ascii="Arial" w:hAnsi="Arial"/>
          <w:sz w:val="20"/>
          <w:szCs w:val="20"/>
          <w:shd w:val="clear" w:color="auto" w:fill="FFFFFF"/>
          <w:lang w:val="it-IT"/>
        </w:rPr>
      </w:pPr>
      <w:r>
        <w:rPr>
          <w:rFonts w:ascii="Arial" w:hAnsi="Arial"/>
          <w:sz w:val="20"/>
          <w:szCs w:val="20"/>
          <w:shd w:val="clear" w:color="auto" w:fill="FFFFFF"/>
          <w:lang w:val="it-IT"/>
        </w:rPr>
        <w:t>Il CTU non ha riscontrato difformità.</w:t>
      </w:r>
    </w:p>
    <w:p w14:paraId="77F01FCD" w14:textId="77777777" w:rsidR="001E6BE7" w:rsidRPr="001E6BE7" w:rsidRDefault="001E6BE7" w:rsidP="001E6BE7">
      <w:pPr>
        <w:pStyle w:val="Standard"/>
        <w:jc w:val="both"/>
        <w:rPr>
          <w:rFonts w:ascii="Arial" w:hAnsi="Arial"/>
          <w:b/>
          <w:bCs/>
          <w:sz w:val="20"/>
          <w:szCs w:val="20"/>
          <w:u w:val="single"/>
          <w:shd w:val="clear" w:color="auto" w:fill="FFFFFF"/>
          <w:lang w:val="it-IT"/>
        </w:rPr>
      </w:pPr>
      <w:r w:rsidRPr="001E6BE7">
        <w:rPr>
          <w:rFonts w:ascii="Arial" w:hAnsi="Arial"/>
          <w:b/>
          <w:bCs/>
          <w:sz w:val="20"/>
          <w:szCs w:val="20"/>
          <w:u w:val="single"/>
          <w:shd w:val="clear" w:color="auto" w:fill="FFFFFF"/>
          <w:lang w:val="it-IT"/>
        </w:rPr>
        <w:t>Precisazioni:</w:t>
      </w:r>
    </w:p>
    <w:p w14:paraId="5200EBF0" w14:textId="77777777" w:rsidR="00FA67B8" w:rsidRPr="00FA67B8" w:rsidRDefault="00FA67B8" w:rsidP="00FA67B8">
      <w:pPr>
        <w:pStyle w:val="Standard"/>
        <w:spacing w:line="240" w:lineRule="atLeast"/>
        <w:rPr>
          <w:rFonts w:ascii="Arial" w:hAnsi="Arial"/>
          <w:sz w:val="20"/>
          <w:szCs w:val="20"/>
          <w:shd w:val="clear" w:color="auto" w:fill="FFFFFF"/>
          <w:lang w:val="it-IT"/>
        </w:rPr>
      </w:pPr>
      <w:r>
        <w:rPr>
          <w:rFonts w:ascii="Arial" w:hAnsi="Arial"/>
          <w:sz w:val="20"/>
          <w:szCs w:val="20"/>
          <w:shd w:val="clear" w:color="auto" w:fill="FFFFFF"/>
          <w:lang w:val="it-IT"/>
        </w:rPr>
        <w:t xml:space="preserve">L'immobile </w:t>
      </w:r>
      <w:r w:rsidRPr="00FA67B8">
        <w:rPr>
          <w:rFonts w:ascii="Arial" w:hAnsi="Arial"/>
          <w:sz w:val="20"/>
          <w:szCs w:val="20"/>
          <w:shd w:val="clear" w:color="auto" w:fill="FFFFFF"/>
          <w:lang w:val="it-IT"/>
        </w:rPr>
        <w:t>risulta essere libero.</w:t>
      </w:r>
    </w:p>
    <w:p w14:paraId="086848C2" w14:textId="77777777" w:rsidR="00FA67B8" w:rsidRDefault="00FA67B8" w:rsidP="00FA67B8">
      <w:pPr>
        <w:pStyle w:val="Standard"/>
        <w:spacing w:line="240" w:lineRule="atLeast"/>
        <w:jc w:val="both"/>
        <w:rPr>
          <w:rFonts w:ascii="Arial" w:hAnsi="Arial"/>
          <w:sz w:val="20"/>
          <w:szCs w:val="20"/>
          <w:shd w:val="clear" w:color="auto" w:fill="FFFFFF"/>
          <w:lang w:val="it-IT"/>
        </w:rPr>
      </w:pPr>
      <w:r w:rsidRPr="00FA67B8">
        <w:rPr>
          <w:rFonts w:ascii="Arial" w:hAnsi="Arial"/>
          <w:sz w:val="20"/>
          <w:szCs w:val="20"/>
          <w:shd w:val="clear" w:color="auto" w:fill="FFFFFF"/>
          <w:lang w:val="it-IT"/>
        </w:rPr>
        <w:t>Il CTU ha redatto la Certificazione Energetica APE attestato n. 2</w:t>
      </w:r>
      <w:r>
        <w:rPr>
          <w:rFonts w:ascii="Arial" w:hAnsi="Arial"/>
          <w:sz w:val="20"/>
          <w:szCs w:val="20"/>
          <w:shd w:val="clear" w:color="auto" w:fill="FFFFFF"/>
          <w:lang w:val="it-IT"/>
        </w:rPr>
        <w:t xml:space="preserve">0230620-043043-78932 in data 20 </w:t>
      </w:r>
      <w:r w:rsidRPr="00FA67B8">
        <w:rPr>
          <w:rFonts w:ascii="Arial" w:hAnsi="Arial"/>
          <w:sz w:val="20"/>
          <w:szCs w:val="20"/>
          <w:shd w:val="clear" w:color="auto" w:fill="FFFFFF"/>
          <w:lang w:val="it-IT"/>
        </w:rPr>
        <w:t xml:space="preserve">giugno 2023 valido fino al 20 giugno 2033. </w:t>
      </w:r>
    </w:p>
    <w:p w14:paraId="23BBE38A" w14:textId="77777777" w:rsidR="001E6BE7" w:rsidRPr="001E6BE7" w:rsidRDefault="001E6BE7" w:rsidP="004A5644">
      <w:pPr>
        <w:pStyle w:val="Standard"/>
        <w:spacing w:line="240" w:lineRule="atLeast"/>
        <w:rPr>
          <w:rFonts w:ascii="Arial" w:hAnsi="Arial"/>
          <w:b/>
          <w:bCs/>
          <w:sz w:val="20"/>
          <w:szCs w:val="20"/>
          <w:shd w:val="clear" w:color="auto" w:fill="FFFFFF"/>
          <w:lang w:val="it-IT"/>
        </w:rPr>
      </w:pPr>
      <w:r w:rsidRPr="001E6BE7">
        <w:rPr>
          <w:rFonts w:ascii="Arial" w:hAnsi="Arial"/>
          <w:b/>
          <w:bCs/>
          <w:sz w:val="20"/>
          <w:szCs w:val="20"/>
          <w:u w:val="single"/>
          <w:shd w:val="clear" w:color="auto" w:fill="FFFFFF"/>
          <w:lang w:val="it-IT"/>
        </w:rPr>
        <w:t>PREZZO BASE D'ASTA</w:t>
      </w:r>
      <w:r w:rsidR="00F72A7B">
        <w:rPr>
          <w:rFonts w:ascii="Arial" w:hAnsi="Arial"/>
          <w:b/>
          <w:bCs/>
          <w:sz w:val="20"/>
          <w:szCs w:val="20"/>
          <w:u w:val="single"/>
          <w:shd w:val="clear" w:color="auto" w:fill="FFFFFF"/>
          <w:lang w:val="it-IT"/>
        </w:rPr>
        <w:t xml:space="preserve"> RIBASSATO</w:t>
      </w:r>
      <w:r w:rsidRPr="001E6BE7">
        <w:rPr>
          <w:rFonts w:ascii="Arial" w:hAnsi="Arial"/>
          <w:b/>
          <w:bCs/>
          <w:sz w:val="20"/>
          <w:szCs w:val="20"/>
          <w:shd w:val="clear" w:color="auto" w:fill="FFFFFF"/>
          <w:lang w:val="it-IT"/>
        </w:rPr>
        <w:t>:</w:t>
      </w:r>
      <w:r w:rsidRPr="001E6BE7">
        <w:rPr>
          <w:rFonts w:ascii="Arial" w:hAnsi="Arial"/>
          <w:bCs/>
          <w:sz w:val="20"/>
          <w:szCs w:val="20"/>
          <w:shd w:val="clear" w:color="auto" w:fill="FFFFFF"/>
          <w:lang w:val="it-IT"/>
        </w:rPr>
        <w:t xml:space="preserve"> </w:t>
      </w:r>
      <w:r w:rsidRPr="001E6BE7">
        <w:rPr>
          <w:rFonts w:ascii="Arial" w:hAnsi="Arial" w:cs="Arial"/>
          <w:b/>
          <w:bCs/>
          <w:color w:val="000000"/>
          <w:sz w:val="20"/>
          <w:szCs w:val="20"/>
          <w:shd w:val="clear" w:color="auto" w:fill="FFFFFF"/>
          <w:lang w:val="it-IT"/>
        </w:rPr>
        <w:t>€</w:t>
      </w:r>
      <w:r w:rsidRPr="001E6BE7">
        <w:rPr>
          <w:rFonts w:ascii="Arial" w:hAnsi="Arial"/>
          <w:b/>
          <w:bCs/>
          <w:sz w:val="20"/>
          <w:szCs w:val="20"/>
          <w:shd w:val="clear" w:color="auto" w:fill="FFFFFF"/>
          <w:lang w:val="it-IT"/>
        </w:rPr>
        <w:t xml:space="preserve"> </w:t>
      </w:r>
      <w:r w:rsidR="004A5644">
        <w:rPr>
          <w:rFonts w:ascii="Arial" w:hAnsi="Arial"/>
          <w:b/>
          <w:bCs/>
          <w:sz w:val="20"/>
          <w:szCs w:val="20"/>
          <w:shd w:val="clear" w:color="auto" w:fill="FFFFFF"/>
          <w:lang w:val="it-IT"/>
        </w:rPr>
        <w:t>43.453,00 (</w:t>
      </w:r>
      <w:proofErr w:type="spellStart"/>
      <w:r w:rsidR="004A5644">
        <w:rPr>
          <w:rFonts w:ascii="Arial" w:hAnsi="Arial"/>
          <w:b/>
          <w:bCs/>
          <w:sz w:val="20"/>
          <w:szCs w:val="20"/>
          <w:shd w:val="clear" w:color="auto" w:fill="FFFFFF"/>
          <w:lang w:val="it-IT"/>
        </w:rPr>
        <w:t>euro</w:t>
      </w:r>
      <w:r w:rsidR="004A5644" w:rsidRPr="004A5644">
        <w:rPr>
          <w:rFonts w:ascii="Arial" w:hAnsi="Arial"/>
          <w:b/>
          <w:bCs/>
          <w:sz w:val="20"/>
          <w:szCs w:val="20"/>
          <w:shd w:val="clear" w:color="auto" w:fill="FFFFFF"/>
          <w:lang w:val="it-IT"/>
        </w:rPr>
        <w:t>quarantatremilaquattrocentocinquantatre</w:t>
      </w:r>
      <w:proofErr w:type="spellEnd"/>
      <w:r w:rsidR="004A5644" w:rsidRPr="004A5644">
        <w:rPr>
          <w:rFonts w:ascii="Arial" w:hAnsi="Arial"/>
          <w:b/>
          <w:bCs/>
          <w:sz w:val="20"/>
          <w:szCs w:val="20"/>
          <w:shd w:val="clear" w:color="auto" w:fill="FFFFFF"/>
          <w:lang w:val="it-IT"/>
        </w:rPr>
        <w:t>/00)</w:t>
      </w:r>
    </w:p>
    <w:p w14:paraId="7A14ED49" w14:textId="77777777" w:rsidR="001E6BE7" w:rsidRPr="001E6BE7" w:rsidRDefault="001E6BE7" w:rsidP="001E6BE7">
      <w:pPr>
        <w:pStyle w:val="Paragrafoelenco"/>
        <w:spacing w:after="0" w:line="240" w:lineRule="auto"/>
        <w:ind w:left="0"/>
        <w:jc w:val="both"/>
        <w:rPr>
          <w:rFonts w:ascii="Arial" w:hAnsi="Arial"/>
          <w:b/>
          <w:bCs/>
          <w:color w:val="000000"/>
          <w:sz w:val="20"/>
          <w:szCs w:val="20"/>
          <w:shd w:val="clear" w:color="auto" w:fill="FFFFFF"/>
          <w:lang w:val="it-IT"/>
        </w:rPr>
      </w:pPr>
      <w:r w:rsidRPr="001E6BE7">
        <w:rPr>
          <w:rFonts w:ascii="Arial" w:hAnsi="Arial"/>
          <w:b/>
          <w:bCs/>
          <w:color w:val="000000"/>
          <w:sz w:val="20"/>
          <w:szCs w:val="20"/>
          <w:shd w:val="clear" w:color="auto" w:fill="FFFFFF"/>
          <w:lang w:val="it-IT"/>
        </w:rPr>
        <w:t xml:space="preserve">Potranno essere formulate anche offerte minime di acquisto per € </w:t>
      </w:r>
      <w:r w:rsidR="004A5644">
        <w:rPr>
          <w:rFonts w:ascii="Arial" w:hAnsi="Arial"/>
          <w:b/>
          <w:bCs/>
          <w:color w:val="000000"/>
          <w:sz w:val="20"/>
          <w:szCs w:val="20"/>
          <w:shd w:val="clear" w:color="auto" w:fill="FFFFFF"/>
          <w:lang w:val="it-IT"/>
        </w:rPr>
        <w:t>32.589,75</w:t>
      </w:r>
      <w:r w:rsidRPr="001E6BE7">
        <w:rPr>
          <w:rFonts w:ascii="Arial" w:hAnsi="Arial"/>
          <w:b/>
          <w:bCs/>
          <w:color w:val="000000"/>
          <w:sz w:val="20"/>
          <w:szCs w:val="20"/>
          <w:shd w:val="clear" w:color="auto" w:fill="FFFFFF"/>
          <w:lang w:val="it-IT"/>
        </w:rPr>
        <w:t xml:space="preserve"> (euro </w:t>
      </w:r>
      <w:proofErr w:type="spellStart"/>
      <w:r w:rsidR="004A5644">
        <w:rPr>
          <w:rFonts w:ascii="Arial" w:hAnsi="Arial"/>
          <w:b/>
          <w:bCs/>
          <w:color w:val="000000"/>
          <w:sz w:val="20"/>
          <w:szCs w:val="20"/>
          <w:shd w:val="clear" w:color="auto" w:fill="FFFFFF"/>
          <w:lang w:val="it-IT"/>
        </w:rPr>
        <w:t>trentadue</w:t>
      </w:r>
      <w:r w:rsidRPr="001E6BE7">
        <w:rPr>
          <w:rFonts w:ascii="Arial" w:hAnsi="Arial"/>
          <w:b/>
          <w:bCs/>
          <w:color w:val="000000"/>
          <w:sz w:val="20"/>
          <w:szCs w:val="20"/>
          <w:shd w:val="clear" w:color="auto" w:fill="FFFFFF"/>
          <w:lang w:val="it-IT"/>
        </w:rPr>
        <w:t>mila</w:t>
      </w:r>
      <w:r w:rsidR="004A5644">
        <w:rPr>
          <w:rFonts w:ascii="Arial" w:hAnsi="Arial"/>
          <w:b/>
          <w:bCs/>
          <w:color w:val="000000"/>
          <w:sz w:val="20"/>
          <w:szCs w:val="20"/>
          <w:shd w:val="clear" w:color="auto" w:fill="FFFFFF"/>
          <w:lang w:val="it-IT"/>
        </w:rPr>
        <w:t>cinquecentottantanove</w:t>
      </w:r>
      <w:proofErr w:type="spellEnd"/>
      <w:r w:rsidRPr="001E6BE7">
        <w:rPr>
          <w:rFonts w:ascii="Arial" w:hAnsi="Arial"/>
          <w:b/>
          <w:bCs/>
          <w:color w:val="000000"/>
          <w:sz w:val="20"/>
          <w:szCs w:val="20"/>
          <w:shd w:val="clear" w:color="auto" w:fill="FFFFFF"/>
          <w:lang w:val="it-IT"/>
        </w:rPr>
        <w:t>/</w:t>
      </w:r>
      <w:r w:rsidR="004A5644">
        <w:rPr>
          <w:rFonts w:ascii="Arial" w:hAnsi="Arial"/>
          <w:b/>
          <w:bCs/>
          <w:color w:val="000000"/>
          <w:sz w:val="20"/>
          <w:szCs w:val="20"/>
          <w:shd w:val="clear" w:color="auto" w:fill="FFFFFF"/>
          <w:lang w:val="it-IT"/>
        </w:rPr>
        <w:t>75</w:t>
      </w:r>
      <w:r w:rsidRPr="001E6BE7">
        <w:rPr>
          <w:rFonts w:ascii="Arial" w:hAnsi="Arial"/>
          <w:b/>
          <w:bCs/>
          <w:color w:val="000000"/>
          <w:sz w:val="20"/>
          <w:szCs w:val="20"/>
          <w:shd w:val="clear" w:color="auto" w:fill="FFFFFF"/>
          <w:lang w:val="it-IT"/>
        </w:rPr>
        <w:t>), oltre eventuali imposte ed oneri di legge, pari al prezzo base ridotto di un quarto.</w:t>
      </w:r>
    </w:p>
    <w:p w14:paraId="0FE006A7" w14:textId="77777777" w:rsidR="001E6BE7" w:rsidRPr="001E6BE7" w:rsidRDefault="001E6BE7" w:rsidP="001E6BE7">
      <w:pPr>
        <w:pStyle w:val="Standard"/>
        <w:spacing w:line="240" w:lineRule="atLeast"/>
        <w:rPr>
          <w:rFonts w:ascii="Arial" w:hAnsi="Arial"/>
          <w:b/>
          <w:bCs/>
          <w:sz w:val="20"/>
          <w:szCs w:val="20"/>
          <w:shd w:val="clear" w:color="auto" w:fill="FFFFFF"/>
          <w:lang w:val="it-IT"/>
        </w:rPr>
      </w:pPr>
    </w:p>
    <w:p w14:paraId="206BF555" w14:textId="77777777" w:rsidR="001E6BE7" w:rsidRPr="001E6BE7" w:rsidRDefault="001E6BE7" w:rsidP="001E6BE7">
      <w:pPr>
        <w:pStyle w:val="Standard"/>
        <w:spacing w:line="240" w:lineRule="atLeast"/>
        <w:jc w:val="both"/>
        <w:rPr>
          <w:rFonts w:ascii="Arial" w:hAnsi="Arial"/>
          <w:i/>
          <w:sz w:val="20"/>
          <w:szCs w:val="20"/>
          <w:shd w:val="clear" w:color="auto" w:fill="FFFFFF"/>
          <w:lang w:val="it-IT"/>
        </w:rPr>
      </w:pPr>
      <w:r w:rsidRPr="001E6BE7">
        <w:rPr>
          <w:rFonts w:ascii="Arial" w:hAnsi="Arial"/>
          <w:i/>
          <w:sz w:val="20"/>
          <w:szCs w:val="20"/>
          <w:shd w:val="clear" w:color="auto" w:fill="FFFFFF"/>
          <w:lang w:val="it-IT"/>
        </w:rPr>
        <w:lastRenderedPageBreak/>
        <w:t xml:space="preserve">Le indicazioni di natura urbanistica e catastale del LOTTO UNICO sono state assunte dalla perizia tecnica redatta dal CTU </w:t>
      </w:r>
      <w:r w:rsidR="004A5644" w:rsidRPr="004A5644">
        <w:rPr>
          <w:rFonts w:ascii="Arial" w:hAnsi="Arial"/>
          <w:i/>
          <w:sz w:val="20"/>
          <w:szCs w:val="20"/>
          <w:shd w:val="clear" w:color="auto" w:fill="FFFFFF"/>
          <w:lang w:val="it-IT"/>
        </w:rPr>
        <w:t>Geom. Euro Messi del 19 giugno 2023</w:t>
      </w:r>
      <w:r w:rsidR="004A5644">
        <w:rPr>
          <w:rFonts w:ascii="Arial" w:hAnsi="Arial"/>
          <w:i/>
          <w:sz w:val="20"/>
          <w:szCs w:val="20"/>
          <w:shd w:val="clear" w:color="auto" w:fill="FFFFFF"/>
          <w:lang w:val="it-IT"/>
        </w:rPr>
        <w:t xml:space="preserve"> </w:t>
      </w:r>
      <w:r w:rsidRPr="001E6BE7">
        <w:rPr>
          <w:rFonts w:ascii="Arial" w:hAnsi="Arial"/>
          <w:i/>
          <w:sz w:val="20"/>
          <w:szCs w:val="20"/>
          <w:shd w:val="clear" w:color="auto" w:fill="FFFFFF"/>
          <w:lang w:val="it-IT"/>
        </w:rPr>
        <w:t xml:space="preserve">che si richiama espressamente, e </w:t>
      </w:r>
      <w:r w:rsidR="00851F6D">
        <w:rPr>
          <w:rFonts w:ascii="Arial" w:hAnsi="Arial"/>
          <w:i/>
          <w:sz w:val="20"/>
          <w:szCs w:val="20"/>
          <w:shd w:val="clear" w:color="auto" w:fill="FFFFFF"/>
          <w:lang w:val="it-IT"/>
        </w:rPr>
        <w:t>può</w:t>
      </w:r>
      <w:r w:rsidRPr="001E6BE7">
        <w:rPr>
          <w:rFonts w:ascii="Arial" w:hAnsi="Arial"/>
          <w:i/>
          <w:sz w:val="20"/>
          <w:szCs w:val="20"/>
          <w:shd w:val="clear" w:color="auto" w:fill="FFFFFF"/>
          <w:lang w:val="it-IT"/>
        </w:rPr>
        <w:t xml:space="preserve"> essere consultat</w:t>
      </w:r>
      <w:r w:rsidR="00851F6D">
        <w:rPr>
          <w:rFonts w:ascii="Arial" w:hAnsi="Arial"/>
          <w:i/>
          <w:sz w:val="20"/>
          <w:szCs w:val="20"/>
          <w:shd w:val="clear" w:color="auto" w:fill="FFFFFF"/>
          <w:lang w:val="it-IT"/>
        </w:rPr>
        <w:t>a</w:t>
      </w:r>
      <w:r w:rsidRPr="001E6BE7">
        <w:rPr>
          <w:rFonts w:ascii="Arial" w:hAnsi="Arial"/>
          <w:i/>
          <w:sz w:val="20"/>
          <w:szCs w:val="20"/>
          <w:shd w:val="clear" w:color="auto" w:fill="FFFFFF"/>
          <w:lang w:val="it-IT"/>
        </w:rPr>
        <w:t xml:space="preserve"> sul sito internet www.tribunale.macerata.giustizia.it </w:t>
      </w:r>
    </w:p>
    <w:p w14:paraId="68AF8E5A" w14:textId="77777777" w:rsidR="00DB45C0" w:rsidRPr="001E6BE7" w:rsidRDefault="008B508C" w:rsidP="00AF52F6">
      <w:pPr>
        <w:pStyle w:val="Paragrafoelenco"/>
        <w:spacing w:after="0" w:line="240" w:lineRule="auto"/>
        <w:ind w:left="0"/>
        <w:jc w:val="both"/>
        <w:rPr>
          <w:rFonts w:ascii="Arial" w:hAnsi="Arial"/>
          <w:sz w:val="20"/>
          <w:szCs w:val="20"/>
          <w:lang w:val="it-IT"/>
        </w:rPr>
      </w:pPr>
      <w:r w:rsidRPr="001E6BE7">
        <w:rPr>
          <w:rFonts w:ascii="Arial" w:hAnsi="Arial"/>
          <w:i/>
          <w:iCs/>
          <w:sz w:val="20"/>
          <w:szCs w:val="20"/>
          <w:lang w:val="it-IT"/>
        </w:rPr>
        <w:t xml:space="preserve"> </w:t>
      </w:r>
    </w:p>
    <w:p w14:paraId="31F4EFAF"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 xml:space="preserve">Per quanto non precisato nel presente avviso di vendita ed in merito alla descrizione degli immobili sopraindicati, alla sua situazione di fatto e di diritto, alla regolarità urbanistica, alla divisibilità dei beni ecc. si richiama quanto esposto nella relazione peritale depositata agli atti del fascicolo processuale, in visione presso il professionista delegato e consultabile </w:t>
      </w:r>
      <w:r w:rsidRPr="001E6BE7">
        <w:rPr>
          <w:rFonts w:ascii="Arial" w:eastAsia="Times New Roman" w:hAnsi="Arial" w:cs="Arial"/>
          <w:i/>
          <w:iCs/>
          <w:color w:val="000000"/>
          <w:kern w:val="1"/>
          <w:sz w:val="20"/>
          <w:szCs w:val="20"/>
          <w:shd w:val="clear" w:color="auto" w:fill="FFFFFF"/>
          <w:lang w:val="it-IT" w:eastAsia="ar-SA" w:bidi="ar-SA"/>
        </w:rPr>
        <w:t xml:space="preserve">sulla piattaforma </w:t>
      </w:r>
      <w:hyperlink r:id="rId7" w:history="1">
        <w:r w:rsidR="00B80464" w:rsidRPr="001E6BE7">
          <w:rPr>
            <w:rStyle w:val="Collegamentoipertestuale"/>
            <w:rFonts w:ascii="Arial" w:eastAsia="Times New Roman" w:hAnsi="Arial" w:cs="Arial"/>
            <w:kern w:val="1"/>
            <w:sz w:val="20"/>
            <w:szCs w:val="20"/>
            <w:shd w:val="clear" w:color="auto" w:fill="FFFFFF"/>
            <w:lang w:val="it-IT" w:eastAsia="ar-SA" w:bidi="ar-SA"/>
          </w:rPr>
          <w:t>www.astetelematiche.it</w:t>
        </w:r>
      </w:hyperlink>
      <w:r w:rsidRPr="001E6BE7">
        <w:rPr>
          <w:rFonts w:ascii="Arial" w:eastAsia="Times New Roman" w:hAnsi="Arial" w:cs="Arial"/>
          <w:i/>
          <w:iCs/>
          <w:color w:val="000000"/>
          <w:kern w:val="1"/>
          <w:sz w:val="20"/>
          <w:szCs w:val="20"/>
          <w:shd w:val="clear" w:color="auto" w:fill="FFFFFF"/>
          <w:lang w:val="it-IT" w:eastAsia="ar-SA" w:bidi="ar-SA"/>
        </w:rPr>
        <w:t xml:space="preserve"> e sul sito </w:t>
      </w:r>
      <w:hyperlink r:id="rId8" w:history="1">
        <w:r w:rsidR="00B80464" w:rsidRPr="001E6BE7">
          <w:rPr>
            <w:rStyle w:val="Collegamentoipertestuale"/>
            <w:rFonts w:ascii="Arial" w:eastAsia="Times New Roman" w:hAnsi="Arial" w:cs="Arial"/>
            <w:kern w:val="1"/>
            <w:sz w:val="20"/>
            <w:szCs w:val="20"/>
            <w:shd w:val="clear" w:color="auto" w:fill="FFFFFF"/>
            <w:lang w:val="it-IT" w:eastAsia="ar-SA" w:bidi="ar-SA"/>
          </w:rPr>
          <w:t>www.astalegale.net</w:t>
        </w:r>
      </w:hyperlink>
      <w:r w:rsidRPr="001E6BE7">
        <w:rPr>
          <w:rFonts w:ascii="Arial" w:eastAsia="Times New Roman" w:hAnsi="Arial" w:cs="Arial"/>
          <w:i/>
          <w:iCs/>
          <w:color w:val="000000"/>
          <w:kern w:val="1"/>
          <w:sz w:val="20"/>
          <w:szCs w:val="20"/>
          <w:shd w:val="clear" w:color="auto" w:fill="FFFFFF"/>
          <w:lang w:val="it-IT" w:eastAsia="ar-SA" w:bidi="ar-SA"/>
        </w:rPr>
        <w:t xml:space="preserve">., e sul sito internet </w:t>
      </w:r>
      <w:hyperlink r:id="rId9" w:history="1">
        <w:r w:rsidRPr="001E6BE7">
          <w:rPr>
            <w:rFonts w:ascii="Arial" w:eastAsia="Times New Roman" w:hAnsi="Arial" w:cs="Arial"/>
            <w:i/>
            <w:iCs/>
            <w:color w:val="0000FF"/>
            <w:kern w:val="1"/>
            <w:sz w:val="20"/>
            <w:szCs w:val="20"/>
            <w:u w:val="single"/>
            <w:shd w:val="clear" w:color="auto" w:fill="FFFFFF"/>
            <w:lang w:val="it-IT" w:eastAsia="ar-SA" w:bidi="ar-SA"/>
          </w:rPr>
          <w:t>www.tribunale.macerata.giustizia.it</w:t>
        </w:r>
      </w:hyperlink>
    </w:p>
    <w:p w14:paraId="1C9BD003"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2087C8DA" w14:textId="77777777" w:rsidR="007548DC" w:rsidRPr="001E6BE7" w:rsidRDefault="007548DC" w:rsidP="007548DC">
      <w:pPr>
        <w:widowControl/>
        <w:overflowPunct w:val="0"/>
        <w:autoSpaceDE w:val="0"/>
        <w:autoSpaceDN/>
        <w:spacing w:line="100" w:lineRule="atLeast"/>
        <w:jc w:val="center"/>
        <w:rPr>
          <w:rFonts w:ascii="Arial" w:eastAsia="Times New Roman" w:hAnsi="Arial" w:cs="Arial"/>
          <w:b/>
          <w:bCs/>
          <w:kern w:val="1"/>
          <w:sz w:val="20"/>
          <w:szCs w:val="20"/>
          <w:lang w:val="it-IT" w:eastAsia="ar-SA" w:bidi="ar-SA"/>
        </w:rPr>
      </w:pPr>
    </w:p>
    <w:p w14:paraId="14310ACC" w14:textId="77777777" w:rsidR="007548DC" w:rsidRPr="001E6BE7" w:rsidRDefault="007548DC" w:rsidP="007548DC">
      <w:pPr>
        <w:widowControl/>
        <w:overflowPunct w:val="0"/>
        <w:autoSpaceDE w:val="0"/>
        <w:autoSpaceDN/>
        <w:spacing w:line="100" w:lineRule="atLeast"/>
        <w:jc w:val="center"/>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MODALITÀ DELLA VENDITA SENZA INCANTO</w:t>
      </w:r>
    </w:p>
    <w:p w14:paraId="3877DF0B" w14:textId="77777777" w:rsidR="007548DC" w:rsidRPr="001E6BE7" w:rsidRDefault="007548DC" w:rsidP="004A5644">
      <w:pPr>
        <w:widowControl/>
        <w:numPr>
          <w:ilvl w:val="0"/>
          <w:numId w:val="9"/>
        </w:numPr>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kern w:val="1"/>
          <w:sz w:val="20"/>
          <w:szCs w:val="20"/>
          <w:shd w:val="clear" w:color="auto" w:fill="FFFFFF"/>
          <w:lang w:val="it-IT" w:eastAsia="ar-SA" w:bidi="ar-SA"/>
        </w:rPr>
        <w:t xml:space="preserve">Gli immobili sopra descritti vengono posti in vendita al </w:t>
      </w:r>
      <w:r w:rsidRPr="001E6BE7">
        <w:rPr>
          <w:rFonts w:ascii="Arial" w:eastAsia="Times New Roman" w:hAnsi="Arial" w:cs="Arial"/>
          <w:b/>
          <w:kern w:val="1"/>
          <w:sz w:val="20"/>
          <w:szCs w:val="20"/>
          <w:shd w:val="clear" w:color="auto" w:fill="FFFFFF"/>
          <w:lang w:val="it-IT" w:eastAsia="ar-SA" w:bidi="ar-SA"/>
        </w:rPr>
        <w:t>prezzo base di</w:t>
      </w:r>
      <w:r w:rsidR="00AF52F6" w:rsidRPr="001E6BE7">
        <w:rPr>
          <w:rFonts w:ascii="Arial" w:eastAsia="Times New Roman" w:hAnsi="Arial" w:cs="Arial"/>
          <w:b/>
          <w:kern w:val="1"/>
          <w:sz w:val="20"/>
          <w:szCs w:val="20"/>
          <w:shd w:val="clear" w:color="auto" w:fill="FFFFFF"/>
          <w:lang w:val="it-IT" w:eastAsia="ar-SA" w:bidi="ar-SA"/>
        </w:rPr>
        <w:t xml:space="preserve"> </w:t>
      </w:r>
      <w:r w:rsidRPr="001E6BE7">
        <w:rPr>
          <w:rFonts w:ascii="Arial" w:eastAsia="Times New Roman" w:hAnsi="Arial" w:cs="Arial"/>
          <w:b/>
          <w:kern w:val="1"/>
          <w:sz w:val="20"/>
          <w:szCs w:val="20"/>
          <w:lang w:val="it-IT" w:eastAsia="ar-SA" w:bidi="ar-SA"/>
        </w:rPr>
        <w:t xml:space="preserve">€. </w:t>
      </w:r>
      <w:r w:rsidR="004A5644" w:rsidRPr="004A5644">
        <w:rPr>
          <w:rFonts w:ascii="Arial" w:hAnsi="Arial"/>
          <w:b/>
          <w:bCs/>
          <w:sz w:val="20"/>
          <w:szCs w:val="20"/>
          <w:shd w:val="clear" w:color="auto" w:fill="FFFFFF"/>
          <w:lang w:val="it-IT"/>
        </w:rPr>
        <w:t>43.453,00 (</w:t>
      </w:r>
      <w:proofErr w:type="spellStart"/>
      <w:r w:rsidR="004A5644" w:rsidRPr="004A5644">
        <w:rPr>
          <w:rFonts w:ascii="Arial" w:hAnsi="Arial"/>
          <w:b/>
          <w:bCs/>
          <w:sz w:val="20"/>
          <w:szCs w:val="20"/>
          <w:shd w:val="clear" w:color="auto" w:fill="FFFFFF"/>
          <w:lang w:val="it-IT"/>
        </w:rPr>
        <w:t>euroquarantatremilaquattrocentocinquantatre</w:t>
      </w:r>
      <w:proofErr w:type="spellEnd"/>
      <w:r w:rsidR="004A5644" w:rsidRPr="004A5644">
        <w:rPr>
          <w:rFonts w:ascii="Arial" w:hAnsi="Arial"/>
          <w:b/>
          <w:bCs/>
          <w:sz w:val="20"/>
          <w:szCs w:val="20"/>
          <w:shd w:val="clear" w:color="auto" w:fill="FFFFFF"/>
          <w:lang w:val="it-IT"/>
        </w:rPr>
        <w:t>/00)</w:t>
      </w:r>
      <w:r w:rsidR="00AA5620" w:rsidRPr="001E6BE7">
        <w:rPr>
          <w:rFonts w:ascii="Arial" w:hAnsi="Arial"/>
          <w:b/>
          <w:bCs/>
          <w:color w:val="000000"/>
          <w:sz w:val="20"/>
          <w:szCs w:val="20"/>
          <w:lang w:val="it-IT"/>
        </w:rPr>
        <w:t xml:space="preserve"> </w:t>
      </w:r>
      <w:r w:rsidRPr="001E6BE7">
        <w:rPr>
          <w:rFonts w:ascii="Arial" w:eastAsia="Times New Roman" w:hAnsi="Arial" w:cs="Arial"/>
          <w:kern w:val="1"/>
          <w:sz w:val="20"/>
          <w:szCs w:val="20"/>
          <w:shd w:val="clear" w:color="auto" w:fill="FFFFFF"/>
          <w:lang w:val="it-IT" w:eastAsia="ar-SA" w:bidi="ar-SA"/>
        </w:rPr>
        <w:t xml:space="preserve">oltre iva e/o imposta di registro per il </w:t>
      </w:r>
      <w:r w:rsidRPr="001E6BE7">
        <w:rPr>
          <w:rFonts w:ascii="Arial" w:eastAsia="Times New Roman" w:hAnsi="Arial" w:cs="Arial"/>
          <w:b/>
          <w:kern w:val="1"/>
          <w:sz w:val="20"/>
          <w:szCs w:val="20"/>
          <w:shd w:val="clear" w:color="auto" w:fill="FFFFFF"/>
          <w:lang w:val="it-IT" w:eastAsia="ar-SA" w:bidi="ar-SA"/>
        </w:rPr>
        <w:t xml:space="preserve">lotto </w:t>
      </w:r>
      <w:r w:rsidR="00AF52F6" w:rsidRPr="001E6BE7">
        <w:rPr>
          <w:rFonts w:ascii="Arial" w:eastAsia="Times New Roman" w:hAnsi="Arial" w:cs="Arial"/>
          <w:b/>
          <w:kern w:val="1"/>
          <w:sz w:val="20"/>
          <w:szCs w:val="20"/>
          <w:shd w:val="clear" w:color="auto" w:fill="FFFFFF"/>
          <w:lang w:val="it-IT" w:eastAsia="ar-SA" w:bidi="ar-SA"/>
        </w:rPr>
        <w:t>unico.</w:t>
      </w:r>
    </w:p>
    <w:p w14:paraId="69B485E8" w14:textId="77777777" w:rsidR="007548DC" w:rsidRPr="001E6BE7" w:rsidRDefault="007548DC" w:rsidP="007548DC">
      <w:pPr>
        <w:widowControl/>
        <w:numPr>
          <w:ilvl w:val="0"/>
          <w:numId w:val="9"/>
        </w:numPr>
        <w:tabs>
          <w:tab w:val="left" w:pos="0"/>
        </w:tabs>
        <w:overflowPunct w:val="0"/>
        <w:autoSpaceDE w:val="0"/>
        <w:autoSpaceDN/>
        <w:spacing w:line="240" w:lineRule="atLeast"/>
        <w:jc w:val="both"/>
        <w:rPr>
          <w:rFonts w:ascii="Arial" w:hAnsi="Arial" w:cs="Arial"/>
          <w:color w:val="000000"/>
          <w:sz w:val="20"/>
          <w:szCs w:val="20"/>
          <w:shd w:val="clear" w:color="auto" w:fill="FFFFFF"/>
          <w:lang w:val="it-IT"/>
        </w:rPr>
      </w:pPr>
      <w:proofErr w:type="gramStart"/>
      <w:r w:rsidRPr="001E6BE7">
        <w:rPr>
          <w:rFonts w:ascii="Arial" w:hAnsi="Arial" w:cs="Arial"/>
          <w:color w:val="000000"/>
          <w:sz w:val="20"/>
          <w:szCs w:val="20"/>
          <w:shd w:val="clear" w:color="auto" w:fill="FFFFFF"/>
          <w:lang w:val="it-IT"/>
        </w:rPr>
        <w:t>E’</w:t>
      </w:r>
      <w:proofErr w:type="gramEnd"/>
      <w:r w:rsidRPr="001E6BE7">
        <w:rPr>
          <w:rFonts w:ascii="Arial" w:hAnsi="Arial" w:cs="Arial"/>
          <w:color w:val="000000"/>
          <w:sz w:val="20"/>
          <w:szCs w:val="20"/>
          <w:shd w:val="clear" w:color="auto" w:fill="FFFFFF"/>
          <w:lang w:val="it-IT"/>
        </w:rPr>
        <w:t xml:space="preserve"> legittimato a presentare offerte di acquisto e a partecipare alla vendita senza incanto ogni interessato, fatta eccezione per il debitore, per l’ufficiale giudiziario che ha partecipato al pignoramento e per i soggetti per cui vige il divieto speciale ex art. 1471 del codice civile. Le offerte di acquisto possono essere presentate dall’interessato personalmente o a mezzo di procuratore legale, nel qual caso all'offerta deve essere allegata la procura originale. Qualora l’offerta </w:t>
      </w:r>
      <w:proofErr w:type="gramStart"/>
      <w:r w:rsidRPr="001E6BE7">
        <w:rPr>
          <w:rFonts w:ascii="Arial" w:hAnsi="Arial" w:cs="Arial"/>
          <w:color w:val="000000"/>
          <w:sz w:val="20"/>
          <w:szCs w:val="20"/>
          <w:shd w:val="clear" w:color="auto" w:fill="FFFFFF"/>
          <w:lang w:val="it-IT"/>
        </w:rPr>
        <w:t>è presentata</w:t>
      </w:r>
      <w:proofErr w:type="gramEnd"/>
      <w:r w:rsidRPr="001E6BE7">
        <w:rPr>
          <w:rFonts w:ascii="Arial" w:hAnsi="Arial" w:cs="Arial"/>
          <w:color w:val="000000"/>
          <w:sz w:val="20"/>
          <w:szCs w:val="20"/>
          <w:shd w:val="clear" w:color="auto" w:fill="FFFFFF"/>
          <w:lang w:val="it-IT"/>
        </w:rPr>
        <w:t xml:space="preserve"> a mezzo di procuratore legale, la stessa può essere fatta anche per persone da nominare ex art. 579, ultimo comma, c.p.c. Il procuratore legale che è rimasto aggiudicatario per persona da nominare deve dichiarare nei tre giorni successivi il nome della persona per la quale ha fatto l'offerta depositando il mandato conferito mediante procura notarile avente data anteriore a quella dell’asta (art. 583 c.p.c.).</w:t>
      </w:r>
    </w:p>
    <w:p w14:paraId="4D81F81C" w14:textId="77777777" w:rsidR="007548DC" w:rsidRPr="001E6BE7" w:rsidRDefault="007548DC" w:rsidP="007548DC">
      <w:pPr>
        <w:widowControl/>
        <w:numPr>
          <w:ilvl w:val="0"/>
          <w:numId w:val="9"/>
        </w:numPr>
        <w:tabs>
          <w:tab w:val="left" w:pos="0"/>
        </w:tabs>
        <w:overflowPunct w:val="0"/>
        <w:autoSpaceDE w:val="0"/>
        <w:autoSpaceDN/>
        <w:spacing w:line="240" w:lineRule="atLeast"/>
        <w:jc w:val="both"/>
        <w:rPr>
          <w:rFonts w:ascii="Arial" w:hAnsi="Arial" w:cs="Arial"/>
          <w:color w:val="000000"/>
          <w:sz w:val="20"/>
          <w:szCs w:val="20"/>
          <w:shd w:val="clear" w:color="auto" w:fill="FFFFFF"/>
          <w:lang w:val="it-IT"/>
        </w:rPr>
      </w:pPr>
      <w:r w:rsidRPr="001E6BE7">
        <w:rPr>
          <w:rFonts w:ascii="Arial" w:hAnsi="Arial" w:cs="Arial"/>
          <w:color w:val="000000"/>
          <w:sz w:val="20"/>
          <w:szCs w:val="20"/>
          <w:shd w:val="clear" w:color="auto" w:fill="FFFFFF"/>
          <w:lang w:val="it-IT"/>
        </w:rPr>
        <w:t xml:space="preserve">Le offerte di acquisto sono irrevocabili salvo i casi di cui all’art. 571 co. 3 c.p.c., e saranno inefficaci se presentate oltre il termine </w:t>
      </w:r>
      <w:proofErr w:type="gramStart"/>
      <w:r w:rsidRPr="001E6BE7">
        <w:rPr>
          <w:rFonts w:ascii="Arial" w:hAnsi="Arial" w:cs="Arial"/>
          <w:color w:val="000000"/>
          <w:sz w:val="20"/>
          <w:szCs w:val="20"/>
          <w:shd w:val="clear" w:color="auto" w:fill="FFFFFF"/>
          <w:lang w:val="it-IT"/>
        </w:rPr>
        <w:t>sotto indicato</w:t>
      </w:r>
      <w:proofErr w:type="gramEnd"/>
      <w:r w:rsidRPr="001E6BE7">
        <w:rPr>
          <w:rFonts w:ascii="Arial" w:hAnsi="Arial" w:cs="Arial"/>
          <w:color w:val="000000"/>
          <w:sz w:val="20"/>
          <w:szCs w:val="20"/>
          <w:shd w:val="clear" w:color="auto" w:fill="FFFFFF"/>
          <w:lang w:val="it-IT"/>
        </w:rPr>
        <w:t xml:space="preserve"> ovvero se inferiori di oltre un quarto al prezzo stabilito nell’ordinanza ovvero se non accompagnate dalla cauzione nella misura e con le modalità stabilite nell’ordinanza di vendita;</w:t>
      </w:r>
    </w:p>
    <w:p w14:paraId="0E183A6B" w14:textId="77777777" w:rsidR="007548DC" w:rsidRPr="001E6BE7" w:rsidRDefault="007548DC" w:rsidP="007548DC">
      <w:pPr>
        <w:widowControl/>
        <w:numPr>
          <w:ilvl w:val="0"/>
          <w:numId w:val="9"/>
        </w:numPr>
        <w:tabs>
          <w:tab w:val="left" w:pos="0"/>
        </w:tabs>
        <w:overflowPunct w:val="0"/>
        <w:autoSpaceDE w:val="0"/>
        <w:autoSpaceDN/>
        <w:spacing w:line="240" w:lineRule="atLeast"/>
        <w:jc w:val="both"/>
        <w:rPr>
          <w:rFonts w:ascii="Arial" w:hAnsi="Arial" w:cs="Arial"/>
          <w:color w:val="000000"/>
          <w:sz w:val="20"/>
          <w:szCs w:val="20"/>
          <w:shd w:val="clear" w:color="auto" w:fill="FFFFFF"/>
          <w:lang w:val="it-IT"/>
        </w:rPr>
      </w:pPr>
      <w:r w:rsidRPr="001E6BE7">
        <w:rPr>
          <w:rFonts w:ascii="Arial" w:hAnsi="Arial" w:cs="Arial"/>
          <w:color w:val="000000"/>
          <w:sz w:val="20"/>
          <w:szCs w:val="20"/>
          <w:shd w:val="clear" w:color="auto" w:fill="FFFFFF"/>
          <w:lang w:val="it-IT"/>
        </w:rPr>
        <w:t>Gli interessati all’acquisto possono presentare offerte irrevocabili di acquisto a: A) in forma cartacea o B) telematica, in base alla modalità di partecipazione scelta.</w:t>
      </w:r>
    </w:p>
    <w:p w14:paraId="5285D218" w14:textId="77777777" w:rsidR="007548DC" w:rsidRPr="001E6BE7" w:rsidRDefault="007548DC" w:rsidP="007548DC">
      <w:pPr>
        <w:tabs>
          <w:tab w:val="left" w:pos="0"/>
        </w:tabs>
        <w:spacing w:line="240" w:lineRule="atLeast"/>
        <w:ind w:left="360"/>
        <w:jc w:val="both"/>
        <w:rPr>
          <w:rFonts w:ascii="Arial" w:hAnsi="Arial" w:cs="Arial"/>
          <w:color w:val="000000"/>
          <w:sz w:val="20"/>
          <w:szCs w:val="20"/>
          <w:shd w:val="clear" w:color="auto" w:fill="FFFFFF"/>
          <w:lang w:val="it-IT"/>
        </w:rPr>
      </w:pPr>
    </w:p>
    <w:p w14:paraId="72D9B789" w14:textId="77777777" w:rsidR="007548DC" w:rsidRPr="001E6BE7" w:rsidRDefault="007548DC" w:rsidP="007548DC">
      <w:pPr>
        <w:tabs>
          <w:tab w:val="left" w:pos="0"/>
        </w:tabs>
        <w:spacing w:line="240" w:lineRule="atLeast"/>
        <w:ind w:left="360"/>
        <w:jc w:val="center"/>
        <w:rPr>
          <w:rFonts w:ascii="Arial" w:hAnsi="Arial" w:cs="Arial"/>
          <w:color w:val="000000"/>
          <w:sz w:val="20"/>
          <w:szCs w:val="20"/>
          <w:shd w:val="clear" w:color="auto" w:fill="FFFFFF"/>
          <w:lang w:val="it-IT"/>
        </w:rPr>
      </w:pPr>
      <w:r w:rsidRPr="001E6BE7">
        <w:rPr>
          <w:rFonts w:ascii="Arial" w:hAnsi="Arial" w:cs="Arial"/>
          <w:b/>
          <w:color w:val="000000"/>
          <w:sz w:val="20"/>
          <w:szCs w:val="20"/>
          <w:shd w:val="clear" w:color="auto" w:fill="FFFFFF"/>
          <w:lang w:val="it-IT"/>
        </w:rPr>
        <w:t>A) MODALITA’ DI PRESENTAZIONE DELLE OFFERTE IN FORMA CARTACEA</w:t>
      </w:r>
    </w:p>
    <w:p w14:paraId="2562F44A" w14:textId="77777777" w:rsidR="007548DC" w:rsidRPr="001E6BE7" w:rsidRDefault="007548DC" w:rsidP="007548DC">
      <w:pPr>
        <w:widowControl/>
        <w:autoSpaceDN/>
        <w:spacing w:line="240" w:lineRule="atLeast"/>
        <w:ind w:left="360"/>
        <w:jc w:val="both"/>
        <w:textAlignment w:val="auto"/>
        <w:rPr>
          <w:rFonts w:ascii="Arial" w:eastAsia="Times New Roman" w:hAnsi="Arial" w:cs="Arial"/>
          <w:color w:val="000000"/>
          <w:kern w:val="1"/>
          <w:sz w:val="20"/>
          <w:szCs w:val="20"/>
          <w:lang w:val="it-IT" w:eastAsia="ar-SA" w:bidi="ar-SA"/>
        </w:rPr>
      </w:pPr>
      <w:r w:rsidRPr="001E6BE7">
        <w:rPr>
          <w:rFonts w:ascii="Arial" w:eastAsia="Times New Roman" w:hAnsi="Arial" w:cs="Arial"/>
          <w:color w:val="000000"/>
          <w:kern w:val="1"/>
          <w:sz w:val="20"/>
          <w:szCs w:val="20"/>
          <w:lang w:val="it-IT" w:eastAsia="ar-SA" w:bidi="ar-SA"/>
        </w:rPr>
        <w:t xml:space="preserve">- Le offerte di acquisto cartacee, </w:t>
      </w:r>
      <w:r w:rsidRPr="001E6BE7">
        <w:rPr>
          <w:rFonts w:ascii="Arial" w:eastAsia="Times New Roman" w:hAnsi="Arial" w:cs="Arial"/>
          <w:b/>
          <w:color w:val="000000"/>
          <w:kern w:val="1"/>
          <w:sz w:val="20"/>
          <w:szCs w:val="20"/>
          <w:lang w:val="it-IT" w:eastAsia="ar-SA" w:bidi="ar-SA"/>
        </w:rPr>
        <w:t>in bollo,</w:t>
      </w:r>
      <w:r w:rsidRPr="001E6BE7">
        <w:rPr>
          <w:rFonts w:ascii="Arial" w:eastAsia="Times New Roman" w:hAnsi="Arial" w:cs="Arial"/>
          <w:color w:val="000000"/>
          <w:kern w:val="1"/>
          <w:sz w:val="20"/>
          <w:szCs w:val="20"/>
          <w:lang w:val="it-IT" w:eastAsia="ar-SA" w:bidi="ar-SA"/>
        </w:rPr>
        <w:t xml:space="preserve"> reperibili anche sui siti internet </w:t>
      </w:r>
      <w:hyperlink r:id="rId10" w:history="1">
        <w:r w:rsidRPr="001E6BE7">
          <w:rPr>
            <w:rFonts w:ascii="Arial" w:eastAsia="Times New Roman" w:hAnsi="Arial" w:cs="Arial"/>
            <w:color w:val="000000"/>
            <w:kern w:val="1"/>
            <w:sz w:val="20"/>
            <w:szCs w:val="20"/>
            <w:lang w:val="it-IT" w:eastAsia="ar-SA" w:bidi="ar-SA"/>
          </w:rPr>
          <w:t>www.tribunale.macerata.giustizia.it</w:t>
        </w:r>
      </w:hyperlink>
      <w:r w:rsidRPr="001E6BE7">
        <w:rPr>
          <w:rFonts w:ascii="Arial" w:eastAsia="Times New Roman" w:hAnsi="Arial" w:cs="Arial"/>
          <w:color w:val="000000"/>
          <w:kern w:val="1"/>
          <w:sz w:val="20"/>
          <w:szCs w:val="20"/>
          <w:lang w:val="it-IT" w:eastAsia="ar-SA" w:bidi="ar-SA"/>
        </w:rPr>
        <w:t xml:space="preserve">, </w:t>
      </w:r>
      <w:r w:rsidRPr="001E6BE7">
        <w:rPr>
          <w:rFonts w:ascii="Arial" w:hAnsi="Arial" w:cs="Arial"/>
          <w:b/>
          <w:color w:val="000000"/>
          <w:sz w:val="20"/>
          <w:szCs w:val="20"/>
          <w:shd w:val="clear" w:color="auto" w:fill="FFFFFF"/>
          <w:lang w:val="it-IT"/>
        </w:rPr>
        <w:t>sono irrevocabili</w:t>
      </w:r>
      <w:r w:rsidRPr="001E6BE7">
        <w:rPr>
          <w:rFonts w:ascii="Arial" w:hAnsi="Arial" w:cs="Arial"/>
          <w:color w:val="000000"/>
          <w:sz w:val="20"/>
          <w:szCs w:val="20"/>
          <w:shd w:val="clear" w:color="auto" w:fill="FFFFFF"/>
          <w:lang w:val="it-IT"/>
        </w:rPr>
        <w:t xml:space="preserve"> salvo i casi di cui all’art. 571 co. 3 c.p.c., </w:t>
      </w:r>
      <w:r w:rsidRPr="001E6BE7">
        <w:rPr>
          <w:rFonts w:ascii="Arial" w:hAnsi="Arial" w:cs="Arial"/>
          <w:b/>
          <w:color w:val="000000"/>
          <w:sz w:val="20"/>
          <w:szCs w:val="20"/>
          <w:shd w:val="clear" w:color="auto" w:fill="FFFFFF"/>
          <w:lang w:val="it-IT"/>
        </w:rPr>
        <w:t>dovranno essere presentate in busta chiusa e sigillata, entro le 12:00 del giorno feriale precedente a quello fissato per la vendita</w:t>
      </w:r>
      <w:r w:rsidRPr="001E6BE7">
        <w:rPr>
          <w:rFonts w:ascii="Arial" w:hAnsi="Arial" w:cs="Arial"/>
          <w:color w:val="000000"/>
          <w:sz w:val="20"/>
          <w:szCs w:val="20"/>
          <w:shd w:val="clear" w:color="auto" w:fill="FFFFFF"/>
          <w:lang w:val="it-IT"/>
        </w:rPr>
        <w:t xml:space="preserve"> presso lo studio del delegato </w:t>
      </w:r>
      <w:r w:rsidR="004A5644" w:rsidRPr="004A5644">
        <w:rPr>
          <w:rFonts w:ascii="Arial" w:eastAsia="Times New Roman" w:hAnsi="Arial" w:cs="Arial"/>
          <w:kern w:val="0"/>
          <w:sz w:val="20"/>
          <w:szCs w:val="20"/>
          <w:lang w:val="it-IT" w:eastAsia="it-IT" w:bidi="ar-SA"/>
        </w:rPr>
        <w:t>in Monte San Giusto, alla Via Dell’Artigianato n. 17 (Tel.0733/530166)</w:t>
      </w:r>
      <w:r w:rsidRPr="001E6BE7">
        <w:rPr>
          <w:rFonts w:ascii="Arial" w:hAnsi="Arial" w:cs="Arial"/>
          <w:color w:val="000000"/>
          <w:sz w:val="20"/>
          <w:szCs w:val="20"/>
          <w:shd w:val="clear" w:color="auto" w:fill="FFFFFF"/>
          <w:lang w:val="it-IT"/>
        </w:rPr>
        <w:t>. All’esterno della busta non deve essere apposta alcuna indicazione, provvederà il ricevente ad apporre le indicazioni di cui all’ordinanza di delega.</w:t>
      </w:r>
    </w:p>
    <w:p w14:paraId="6042758D" w14:textId="77777777" w:rsidR="007548DC" w:rsidRPr="001E6BE7" w:rsidRDefault="007548DC" w:rsidP="007548DC">
      <w:pPr>
        <w:tabs>
          <w:tab w:val="left" w:pos="142"/>
        </w:tabs>
        <w:spacing w:line="240" w:lineRule="atLeast"/>
        <w:ind w:left="360"/>
        <w:jc w:val="both"/>
        <w:rPr>
          <w:rFonts w:ascii="Arial" w:hAnsi="Arial" w:cs="Arial"/>
          <w:color w:val="000000"/>
          <w:sz w:val="20"/>
          <w:szCs w:val="20"/>
          <w:lang w:val="it-IT"/>
        </w:rPr>
      </w:pPr>
      <w:r w:rsidRPr="001E6BE7">
        <w:rPr>
          <w:rFonts w:ascii="Arial" w:hAnsi="Arial" w:cs="Arial"/>
          <w:color w:val="000000"/>
          <w:sz w:val="20"/>
          <w:szCs w:val="20"/>
          <w:lang w:val="it-IT"/>
        </w:rPr>
        <w:t xml:space="preserve">- L’offerta, </w:t>
      </w:r>
      <w:r w:rsidRPr="001E6BE7">
        <w:rPr>
          <w:rFonts w:ascii="Arial" w:hAnsi="Arial" w:cs="Arial"/>
          <w:color w:val="000000"/>
          <w:sz w:val="20"/>
          <w:szCs w:val="20"/>
          <w:u w:val="single"/>
          <w:lang w:val="it-IT"/>
        </w:rPr>
        <w:t>una per ogni lotto</w:t>
      </w:r>
      <w:r w:rsidRPr="001E6BE7">
        <w:rPr>
          <w:rFonts w:ascii="Arial" w:hAnsi="Arial" w:cs="Arial"/>
          <w:color w:val="000000"/>
          <w:sz w:val="20"/>
          <w:szCs w:val="20"/>
          <w:lang w:val="it-IT"/>
        </w:rPr>
        <w:t>, dovrà contenere:</w:t>
      </w:r>
    </w:p>
    <w:p w14:paraId="70A484AD" w14:textId="77777777" w:rsidR="007548DC" w:rsidRPr="001E6BE7" w:rsidRDefault="007548DC" w:rsidP="007548DC">
      <w:pPr>
        <w:widowControl/>
        <w:numPr>
          <w:ilvl w:val="0"/>
          <w:numId w:val="10"/>
        </w:numPr>
        <w:tabs>
          <w:tab w:val="left" w:pos="0"/>
        </w:tabs>
        <w:overflowPunct w:val="0"/>
        <w:autoSpaceDE w:val="0"/>
        <w:autoSpaceDN/>
        <w:spacing w:line="240" w:lineRule="atLeast"/>
        <w:jc w:val="both"/>
        <w:textAlignment w:val="auto"/>
        <w:rPr>
          <w:rFonts w:ascii="Arial" w:hAnsi="Arial" w:cs="Arial"/>
          <w:sz w:val="20"/>
          <w:szCs w:val="20"/>
          <w:shd w:val="clear" w:color="auto" w:fill="FFFFFF"/>
          <w:lang w:val="it-IT"/>
        </w:rPr>
      </w:pPr>
      <w:r w:rsidRPr="001E6BE7">
        <w:rPr>
          <w:rFonts w:ascii="Arial" w:hAnsi="Arial" w:cs="Arial"/>
          <w:sz w:val="20"/>
          <w:szCs w:val="20"/>
          <w:shd w:val="clear" w:color="auto" w:fill="FFFFFF"/>
          <w:lang w:val="it-IT"/>
        </w:rPr>
        <w:t>Il cognome, nome, luogo e data di nascita, codice fiscale, domicilio, stato civile, recapito telefonico del soggetto cui andrà intestato l’immobile (non sarà possibile intestare l’immobile a soggetto diverso da quello che sottoscrive l’offerta, salva l’ipotesi di cui all’art. 579 c.p.c.), fotocopia di un documento di identità valido, visura camerale in caso di ditta. Se l’offerente è coniugato ed in regime di comunione legale dei beni, dovranno essere indicati anche i corrispondenti dati del coniuge. In caso di partecipazione di cittadino di altro Stato non appartenente alla Comunità Europea, alla domanda deve essere allegato il Certificato di Cittadinanza ed eventualmente Permesso o Carta di Soggiorno al fine della verifica delle condizioni di reciprocità. Se l’offerente è minorenne, l’offerta dovrà essere sottoscritta dai genitori previa autorizzazione del giudice tutelare; l’offerente dovrà altresì, ai sensi dell’art. 174 disp. att. c.p.c., eleggere domicilio nel Comune di Macerata, ove verranno effettuate le comunicazioni; in mancanza, queste ultime verranno effettuate presso la cancelleria;</w:t>
      </w:r>
    </w:p>
    <w:p w14:paraId="7282D49C" w14:textId="77777777" w:rsidR="007548DC" w:rsidRPr="001E6BE7" w:rsidRDefault="007548DC" w:rsidP="007548DC">
      <w:pPr>
        <w:widowControl/>
        <w:numPr>
          <w:ilvl w:val="0"/>
          <w:numId w:val="10"/>
        </w:numPr>
        <w:tabs>
          <w:tab w:val="left" w:pos="0"/>
        </w:tabs>
        <w:overflowPunct w:val="0"/>
        <w:autoSpaceDE w:val="0"/>
        <w:autoSpaceDN/>
        <w:spacing w:line="240" w:lineRule="atLeast"/>
        <w:jc w:val="both"/>
        <w:textAlignment w:val="auto"/>
        <w:rPr>
          <w:rFonts w:ascii="Arial" w:hAnsi="Arial" w:cs="Arial"/>
          <w:sz w:val="20"/>
          <w:szCs w:val="20"/>
          <w:shd w:val="clear" w:color="auto" w:fill="FFFFFF"/>
          <w:lang w:val="it-IT"/>
        </w:rPr>
      </w:pPr>
      <w:r w:rsidRPr="001E6BE7">
        <w:rPr>
          <w:rFonts w:ascii="Arial" w:hAnsi="Arial" w:cs="Arial"/>
          <w:sz w:val="20"/>
          <w:szCs w:val="20"/>
          <w:shd w:val="clear" w:color="auto" w:fill="FFFFFF"/>
          <w:lang w:val="it-IT"/>
        </w:rPr>
        <w:t>Il numero della procedura esecutiva, il numero del lotto ed i dati identificativi del bene per il quale l’offerta è proposta;</w:t>
      </w:r>
    </w:p>
    <w:p w14:paraId="202356F1" w14:textId="77777777" w:rsidR="007548DC" w:rsidRPr="001E6BE7" w:rsidRDefault="007548DC" w:rsidP="007548DC">
      <w:pPr>
        <w:widowControl/>
        <w:numPr>
          <w:ilvl w:val="0"/>
          <w:numId w:val="10"/>
        </w:numPr>
        <w:tabs>
          <w:tab w:val="left" w:pos="0"/>
        </w:tabs>
        <w:overflowPunct w:val="0"/>
        <w:autoSpaceDE w:val="0"/>
        <w:autoSpaceDN/>
        <w:spacing w:line="240" w:lineRule="atLeast"/>
        <w:jc w:val="both"/>
        <w:textAlignment w:val="auto"/>
        <w:rPr>
          <w:rFonts w:ascii="Arial" w:hAnsi="Arial" w:cs="Arial"/>
          <w:sz w:val="20"/>
          <w:szCs w:val="20"/>
          <w:shd w:val="clear" w:color="auto" w:fill="FFFFFF"/>
          <w:lang w:val="it-IT"/>
        </w:rPr>
      </w:pPr>
      <w:r w:rsidRPr="001E6BE7">
        <w:rPr>
          <w:rFonts w:ascii="Arial" w:hAnsi="Arial" w:cs="Arial"/>
          <w:sz w:val="20"/>
          <w:szCs w:val="20"/>
          <w:shd w:val="clear" w:color="auto" w:fill="FFFFFF"/>
          <w:lang w:val="it-IT"/>
        </w:rPr>
        <w:t>L’indicazione del prezzo offerto, che non potrà essere inferiore di oltre un quarto del prezzo base d'asta, a pena di inammissibilità dell’offerta;</w:t>
      </w:r>
    </w:p>
    <w:p w14:paraId="06CB0F2E" w14:textId="77777777" w:rsidR="007548DC" w:rsidRPr="001E6BE7" w:rsidRDefault="007548DC" w:rsidP="007548DC">
      <w:pPr>
        <w:widowControl/>
        <w:numPr>
          <w:ilvl w:val="0"/>
          <w:numId w:val="10"/>
        </w:numPr>
        <w:tabs>
          <w:tab w:val="left" w:pos="0"/>
        </w:tabs>
        <w:overflowPunct w:val="0"/>
        <w:autoSpaceDE w:val="0"/>
        <w:autoSpaceDN/>
        <w:spacing w:line="240" w:lineRule="atLeast"/>
        <w:jc w:val="both"/>
        <w:textAlignment w:val="auto"/>
        <w:rPr>
          <w:rFonts w:ascii="Arial" w:hAnsi="Arial" w:cs="Arial"/>
          <w:sz w:val="20"/>
          <w:szCs w:val="20"/>
          <w:lang w:val="it-IT"/>
        </w:rPr>
      </w:pPr>
      <w:r w:rsidRPr="001E6BE7">
        <w:rPr>
          <w:rFonts w:ascii="Arial" w:hAnsi="Arial" w:cs="Arial"/>
          <w:sz w:val="20"/>
          <w:szCs w:val="20"/>
          <w:shd w:val="clear" w:color="auto" w:fill="FFFFFF"/>
          <w:lang w:val="it-IT"/>
        </w:rPr>
        <w:t xml:space="preserve">Il termine di versamento del saldo del prezzo, nonché degli ulteriori oneri, diritti e spese conseguenti alla vendita. Detto termine dovrà essere al massimo di novanta giorni dall’aggiudicazione; in caso di indicazione di termine maggiore, o in caso di mancanza di indicazione, esso sarà di novanta giorni dall’aggiudicazione, </w:t>
      </w:r>
      <w:r w:rsidRPr="001E6BE7">
        <w:rPr>
          <w:rFonts w:ascii="Arial" w:eastAsia="Times New Roman" w:hAnsi="Arial" w:cs="Arial"/>
          <w:bCs/>
          <w:kern w:val="1"/>
          <w:sz w:val="20"/>
          <w:szCs w:val="20"/>
          <w:lang w:val="it-IT" w:eastAsia="ar-SA" w:bidi="ar-SA"/>
        </w:rPr>
        <w:t>termine non soggetto alla sospensione del periodo feriale e non prorogabile</w:t>
      </w:r>
      <w:r w:rsidRPr="001E6BE7">
        <w:rPr>
          <w:rFonts w:ascii="Arial" w:hAnsi="Arial" w:cs="Arial"/>
          <w:sz w:val="20"/>
          <w:szCs w:val="20"/>
          <w:shd w:val="clear" w:color="auto" w:fill="FFFFFF"/>
          <w:lang w:val="it-IT"/>
        </w:rPr>
        <w:t>.</w:t>
      </w:r>
    </w:p>
    <w:p w14:paraId="371210F5" w14:textId="77777777" w:rsidR="007548DC" w:rsidRPr="001E6BE7" w:rsidRDefault="007548DC" w:rsidP="007548DC">
      <w:pPr>
        <w:widowControl/>
        <w:numPr>
          <w:ilvl w:val="0"/>
          <w:numId w:val="10"/>
        </w:numPr>
        <w:tabs>
          <w:tab w:val="left" w:pos="0"/>
        </w:tabs>
        <w:overflowPunct w:val="0"/>
        <w:autoSpaceDE w:val="0"/>
        <w:autoSpaceDN/>
        <w:spacing w:line="240" w:lineRule="atLeast"/>
        <w:jc w:val="both"/>
        <w:textAlignment w:val="auto"/>
        <w:rPr>
          <w:rFonts w:ascii="Arial" w:hAnsi="Arial" w:cs="Arial"/>
          <w:sz w:val="20"/>
          <w:szCs w:val="20"/>
          <w:shd w:val="clear" w:color="auto" w:fill="FFFFFF"/>
          <w:lang w:val="it-IT"/>
        </w:rPr>
      </w:pPr>
      <w:r w:rsidRPr="001E6BE7">
        <w:rPr>
          <w:rFonts w:ascii="Arial" w:hAnsi="Arial" w:cs="Arial"/>
          <w:sz w:val="20"/>
          <w:szCs w:val="20"/>
          <w:shd w:val="clear" w:color="auto" w:fill="FFFFFF"/>
          <w:lang w:val="it-IT"/>
        </w:rPr>
        <w:t>L'indicazione di volersi avvalere di regimi fiscali agevolati nel caso di possesso di requisiti.</w:t>
      </w:r>
    </w:p>
    <w:p w14:paraId="4B215827" w14:textId="77777777" w:rsidR="007548DC" w:rsidRPr="001E6BE7" w:rsidRDefault="007548DC" w:rsidP="007548DC">
      <w:pPr>
        <w:widowControl/>
        <w:numPr>
          <w:ilvl w:val="0"/>
          <w:numId w:val="10"/>
        </w:numPr>
        <w:tabs>
          <w:tab w:val="left" w:pos="0"/>
        </w:tabs>
        <w:overflowPunct w:val="0"/>
        <w:autoSpaceDE w:val="0"/>
        <w:autoSpaceDN/>
        <w:spacing w:line="240" w:lineRule="atLeast"/>
        <w:jc w:val="both"/>
        <w:textAlignment w:val="auto"/>
        <w:rPr>
          <w:rFonts w:ascii="Arial" w:hAnsi="Arial" w:cs="Arial"/>
          <w:sz w:val="20"/>
          <w:szCs w:val="20"/>
          <w:shd w:val="clear" w:color="auto" w:fill="FFFFFF"/>
          <w:lang w:val="it-IT"/>
        </w:rPr>
      </w:pPr>
      <w:r w:rsidRPr="001E6BE7">
        <w:rPr>
          <w:rFonts w:ascii="Arial" w:hAnsi="Arial" w:cs="Arial"/>
          <w:sz w:val="20"/>
          <w:szCs w:val="20"/>
          <w:shd w:val="clear" w:color="auto" w:fill="FFFFFF"/>
          <w:lang w:val="it-IT"/>
        </w:rPr>
        <w:t>L’espressa dichiarazione di aver preso visione della perizia di stima, averne compreso il contenuto e di conoscere lo stato dell'immobile.</w:t>
      </w:r>
    </w:p>
    <w:p w14:paraId="593F9F24" w14:textId="77777777" w:rsidR="007548DC" w:rsidRPr="001E6BE7" w:rsidRDefault="007548DC" w:rsidP="004A5644">
      <w:pPr>
        <w:widowControl/>
        <w:numPr>
          <w:ilvl w:val="0"/>
          <w:numId w:val="11"/>
        </w:numPr>
        <w:tabs>
          <w:tab w:val="left" w:pos="0"/>
        </w:tabs>
        <w:overflowPunct w:val="0"/>
        <w:autoSpaceDE w:val="0"/>
        <w:autoSpaceDN/>
        <w:spacing w:line="240" w:lineRule="atLeast"/>
        <w:jc w:val="both"/>
        <w:rPr>
          <w:rFonts w:ascii="Arial" w:hAnsi="Arial" w:cs="Arial"/>
          <w:sz w:val="20"/>
          <w:szCs w:val="20"/>
          <w:lang w:val="it-IT"/>
        </w:rPr>
      </w:pPr>
      <w:r w:rsidRPr="001E6BE7">
        <w:rPr>
          <w:rFonts w:ascii="Arial" w:hAnsi="Arial" w:cs="Arial"/>
          <w:color w:val="000000"/>
          <w:sz w:val="20"/>
          <w:szCs w:val="20"/>
          <w:shd w:val="clear" w:color="auto" w:fill="FFFFFF"/>
          <w:lang w:val="it-IT"/>
        </w:rPr>
        <w:lastRenderedPageBreak/>
        <w:t>All’offerta dovrà essere allegato, a pena di inammissibilità della stessa, un assegno circolare non trasferibile intestato a “</w:t>
      </w:r>
      <w:r w:rsidR="004A5644">
        <w:rPr>
          <w:rFonts w:ascii="Arial" w:hAnsi="Arial" w:cs="Arial"/>
          <w:color w:val="000000"/>
          <w:sz w:val="20"/>
          <w:szCs w:val="20"/>
          <w:shd w:val="clear" w:color="auto" w:fill="FFFFFF"/>
          <w:lang w:val="it-IT"/>
        </w:rPr>
        <w:t>ALESSANDRO ALESSANDRINI</w:t>
      </w:r>
      <w:r w:rsidRPr="001E6BE7">
        <w:rPr>
          <w:rFonts w:ascii="Arial" w:hAnsi="Arial" w:cs="Arial"/>
          <w:color w:val="000000"/>
          <w:sz w:val="20"/>
          <w:szCs w:val="20"/>
          <w:shd w:val="clear" w:color="auto" w:fill="FFFFFF"/>
          <w:lang w:val="it-IT"/>
        </w:rPr>
        <w:t xml:space="preserve">” per un importo pari almeno al 20% del prezzo offerto, a titolo di cauzione, nonché un assegno circolare non trasferibile intestato ad </w:t>
      </w:r>
      <w:r w:rsidR="004A5644" w:rsidRPr="004A5644">
        <w:rPr>
          <w:rFonts w:ascii="Arial" w:hAnsi="Arial" w:cs="Arial"/>
          <w:color w:val="000000"/>
          <w:sz w:val="20"/>
          <w:szCs w:val="20"/>
          <w:shd w:val="clear" w:color="auto" w:fill="FFFFFF"/>
          <w:lang w:val="it-IT"/>
        </w:rPr>
        <w:t>ALESSANDRO ALESSANDRINI</w:t>
      </w:r>
      <w:r w:rsidRPr="001E6BE7">
        <w:rPr>
          <w:rFonts w:ascii="Arial" w:hAnsi="Arial" w:cs="Arial"/>
          <w:color w:val="000000"/>
          <w:sz w:val="20"/>
          <w:szCs w:val="20"/>
          <w:shd w:val="clear" w:color="auto" w:fill="FFFFFF"/>
          <w:lang w:val="it-IT"/>
        </w:rPr>
        <w:t>” per un importo pari al 10</w:t>
      </w:r>
      <w:r w:rsidRPr="001E6BE7">
        <w:rPr>
          <w:rFonts w:ascii="Arial" w:hAnsi="Arial" w:cs="Arial"/>
          <w:sz w:val="20"/>
          <w:szCs w:val="20"/>
          <w:shd w:val="clear" w:color="auto" w:fill="FFFFFF"/>
          <w:lang w:val="it-IT"/>
        </w:rPr>
        <w:t>% del prezzo offerto a titolo di spese</w:t>
      </w:r>
      <w:r w:rsidR="006E2A2E" w:rsidRPr="001E6BE7">
        <w:rPr>
          <w:rFonts w:ascii="Arial" w:hAnsi="Arial" w:cs="Arial"/>
          <w:sz w:val="20"/>
          <w:szCs w:val="20"/>
          <w:shd w:val="clear" w:color="auto" w:fill="FFFFFF"/>
          <w:lang w:val="it-IT"/>
        </w:rPr>
        <w:t xml:space="preserve"> (non saranno accettati assegni postali vidimati o vaglia postali emessi da Poste Italiane S.p.a.)</w:t>
      </w:r>
      <w:r w:rsidRPr="001E6BE7">
        <w:rPr>
          <w:rFonts w:ascii="Arial" w:hAnsi="Arial" w:cs="Arial"/>
          <w:sz w:val="20"/>
          <w:szCs w:val="20"/>
          <w:shd w:val="clear" w:color="auto" w:fill="FFFFFF"/>
          <w:lang w:val="it-IT"/>
        </w:rPr>
        <w:t>;</w:t>
      </w:r>
    </w:p>
    <w:p w14:paraId="78C91326" w14:textId="77777777" w:rsidR="007548DC" w:rsidRPr="001E6BE7" w:rsidRDefault="007548DC" w:rsidP="007548DC">
      <w:pPr>
        <w:widowControl/>
        <w:numPr>
          <w:ilvl w:val="0"/>
          <w:numId w:val="11"/>
        </w:numPr>
        <w:tabs>
          <w:tab w:val="left" w:pos="0"/>
        </w:tabs>
        <w:overflowPunct w:val="0"/>
        <w:autoSpaceDE w:val="0"/>
        <w:autoSpaceDN/>
        <w:spacing w:line="240" w:lineRule="atLeast"/>
        <w:jc w:val="both"/>
        <w:rPr>
          <w:rFonts w:ascii="Arial" w:hAnsi="Arial" w:cs="Arial"/>
          <w:sz w:val="20"/>
          <w:szCs w:val="20"/>
          <w:lang w:val="it-IT"/>
        </w:rPr>
      </w:pPr>
      <w:r w:rsidRPr="001E6BE7">
        <w:rPr>
          <w:rFonts w:ascii="Arial" w:hAnsi="Arial" w:cs="Arial"/>
          <w:sz w:val="20"/>
          <w:szCs w:val="20"/>
          <w:shd w:val="clear" w:color="auto" w:fill="FFFFFF"/>
          <w:lang w:val="it-IT"/>
        </w:rPr>
        <w:t xml:space="preserve">L'offerente è tenuto a presentarsi all'esperimento di vendita sopra indicato, nel luogo fisico in cui si svolge la vendita presso l’Unità Locale della ES.IM </w:t>
      </w:r>
      <w:proofErr w:type="spellStart"/>
      <w:r w:rsidRPr="001E6BE7">
        <w:rPr>
          <w:rFonts w:ascii="Arial" w:hAnsi="Arial" w:cs="Arial"/>
          <w:sz w:val="20"/>
          <w:szCs w:val="20"/>
          <w:shd w:val="clear" w:color="auto" w:fill="FFFFFF"/>
          <w:lang w:val="it-IT"/>
        </w:rPr>
        <w:t>Soc</w:t>
      </w:r>
      <w:proofErr w:type="spellEnd"/>
      <w:r w:rsidRPr="001E6BE7">
        <w:rPr>
          <w:rFonts w:ascii="Arial" w:hAnsi="Arial" w:cs="Arial"/>
          <w:sz w:val="20"/>
          <w:szCs w:val="20"/>
          <w:shd w:val="clear" w:color="auto" w:fill="FFFFFF"/>
          <w:lang w:val="it-IT"/>
        </w:rPr>
        <w:t xml:space="preserve"> Coop.</w:t>
      </w:r>
    </w:p>
    <w:p w14:paraId="54F0884C" w14:textId="77777777" w:rsidR="007548DC" w:rsidRPr="001E6BE7" w:rsidRDefault="007548DC" w:rsidP="007548DC">
      <w:pPr>
        <w:tabs>
          <w:tab w:val="left" w:pos="0"/>
        </w:tabs>
        <w:spacing w:line="240" w:lineRule="atLeast"/>
        <w:ind w:left="360"/>
        <w:jc w:val="both"/>
        <w:rPr>
          <w:rFonts w:ascii="Arial" w:hAnsi="Arial" w:cs="Arial"/>
          <w:sz w:val="20"/>
          <w:szCs w:val="20"/>
          <w:lang w:val="it-IT"/>
        </w:rPr>
      </w:pPr>
    </w:p>
    <w:p w14:paraId="2AA9B03D" w14:textId="77777777" w:rsidR="007548DC" w:rsidRPr="001E6BE7" w:rsidRDefault="007548DC" w:rsidP="007548DC">
      <w:pPr>
        <w:tabs>
          <w:tab w:val="left" w:pos="0"/>
        </w:tabs>
        <w:spacing w:line="240" w:lineRule="atLeast"/>
        <w:ind w:left="360"/>
        <w:jc w:val="center"/>
        <w:rPr>
          <w:rFonts w:ascii="Arial" w:hAnsi="Arial" w:cs="Arial"/>
          <w:b/>
          <w:sz w:val="20"/>
          <w:szCs w:val="20"/>
          <w:shd w:val="clear" w:color="auto" w:fill="FFFFFF"/>
          <w:lang w:val="it-IT"/>
        </w:rPr>
      </w:pPr>
      <w:r w:rsidRPr="001E6BE7">
        <w:rPr>
          <w:rFonts w:ascii="Arial" w:hAnsi="Arial" w:cs="Arial"/>
          <w:b/>
          <w:sz w:val="20"/>
          <w:szCs w:val="20"/>
          <w:shd w:val="clear" w:color="auto" w:fill="FFFFFF"/>
          <w:lang w:val="it-IT"/>
        </w:rPr>
        <w:t>B) MODALITA’ TELEMATICA DI PRESENTAZIONE DELLE OFFERTE</w:t>
      </w:r>
    </w:p>
    <w:p w14:paraId="4ADAEBD3"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Gli interessati (tranne il debitore, non ammesso a presentare offerte d’acquisto né alla vendita e gli altri soggetti sopra indicati), per partecipare alla vendita, dovranno presentare offerte di acquisto con modalità telematica da far pervenire ai sensi dell’art. 571 c.p.c. </w:t>
      </w:r>
      <w:r w:rsidRPr="001E6BE7">
        <w:rPr>
          <w:rFonts w:ascii="Arial" w:eastAsia="Times New Roman" w:hAnsi="Arial" w:cs="Arial"/>
          <w:b/>
          <w:bCs/>
          <w:kern w:val="1"/>
          <w:sz w:val="20"/>
          <w:szCs w:val="20"/>
          <w:lang w:val="it-IT" w:eastAsia="ar-SA" w:bidi="ar-SA"/>
        </w:rPr>
        <w:t>entro le ore 12,00 del giorno feriale precedente alla vendita</w:t>
      </w:r>
      <w:r w:rsidRPr="001E6BE7">
        <w:rPr>
          <w:rFonts w:ascii="Arial" w:eastAsia="Times New Roman" w:hAnsi="Arial" w:cs="Arial"/>
          <w:bCs/>
          <w:kern w:val="1"/>
          <w:sz w:val="20"/>
          <w:szCs w:val="20"/>
          <w:lang w:val="it-IT" w:eastAsia="ar-SA" w:bidi="ar-SA"/>
        </w:rPr>
        <w:t>, una per ciascun lotto per il quale intendono partecipare.</w:t>
      </w:r>
    </w:p>
    <w:p w14:paraId="4B95EB6C"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
          <w:bCs/>
          <w:kern w:val="1"/>
          <w:sz w:val="20"/>
          <w:szCs w:val="20"/>
          <w:lang w:val="it-IT" w:eastAsia="ar-SA" w:bidi="ar-SA"/>
        </w:rPr>
        <w:t>L’offerta deve essere redatta</w:t>
      </w:r>
      <w:r w:rsidRPr="001E6BE7">
        <w:rPr>
          <w:rFonts w:ascii="Arial" w:eastAsia="Times New Roman" w:hAnsi="Arial" w:cs="Arial"/>
          <w:bCs/>
          <w:kern w:val="1"/>
          <w:sz w:val="20"/>
          <w:szCs w:val="20"/>
          <w:lang w:val="it-IT" w:eastAsia="ar-SA" w:bidi="ar-SA"/>
        </w:rPr>
        <w:t xml:space="preserve"> mediante il </w:t>
      </w:r>
      <w:r w:rsidRPr="001E6BE7">
        <w:rPr>
          <w:rFonts w:ascii="Arial" w:eastAsia="Times New Roman" w:hAnsi="Arial" w:cs="Arial"/>
          <w:bCs/>
          <w:i/>
          <w:kern w:val="1"/>
          <w:sz w:val="20"/>
          <w:szCs w:val="20"/>
          <w:lang w:val="it-IT" w:eastAsia="ar-SA" w:bidi="ar-SA"/>
        </w:rPr>
        <w:t>Modulo web ministeriale “Offerta Telematica”</w:t>
      </w:r>
      <w:r w:rsidRPr="001E6BE7">
        <w:rPr>
          <w:rFonts w:ascii="Arial" w:eastAsia="Times New Roman" w:hAnsi="Arial" w:cs="Arial"/>
          <w:bCs/>
          <w:kern w:val="1"/>
          <w:sz w:val="20"/>
          <w:szCs w:val="20"/>
          <w:lang w:val="it-IT" w:eastAsia="ar-SA" w:bidi="ar-SA"/>
        </w:rPr>
        <w:t xml:space="preserve"> accessibile tramite apposita funzione “INVIA OFFERTA” presente all’interno dell’annuncio pubblicato sul portale </w:t>
      </w:r>
      <w:r w:rsidR="00B80464" w:rsidRPr="001E6BE7">
        <w:rPr>
          <w:rFonts w:ascii="Arial" w:eastAsia="Times New Roman" w:hAnsi="Arial" w:cs="Arial"/>
          <w:bCs/>
          <w:kern w:val="1"/>
          <w:sz w:val="20"/>
          <w:szCs w:val="20"/>
          <w:u w:val="single"/>
          <w:lang w:val="it-IT" w:eastAsia="ar-SA" w:bidi="ar-SA"/>
        </w:rPr>
        <w:t>www.astetelematiche.it</w:t>
      </w:r>
      <w:r w:rsidRPr="001E6BE7">
        <w:rPr>
          <w:rFonts w:ascii="Arial" w:eastAsia="Times New Roman" w:hAnsi="Arial" w:cs="Arial"/>
          <w:bCs/>
          <w:kern w:val="1"/>
          <w:sz w:val="20"/>
          <w:szCs w:val="20"/>
          <w:lang w:val="it-IT" w:eastAsia="ar-SA" w:bidi="ar-SA"/>
        </w:rPr>
        <w:t>. Una volta inseriti i dati ed i documenti necessari, il portale consentirà la generazione dell’offerta telematica che dovrà essere inviata ad un apposito indirizzo di posta elettronica certificata del Ministero della Giustizia mediante apposita casella di “posta elettronica certificata per la vendita telematica” oppure, in mancanza di tale apposito indirizzo, dovrà essere sottoscritta con firma digitale ed inviata tramite un normale indirizzo di posta elettronica certificata.</w:t>
      </w:r>
    </w:p>
    <w:p w14:paraId="51756C0B"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Nella pagina web iniziale Modulo web ministeriale “Offerta Telematica” è disponibile il “</w:t>
      </w:r>
      <w:r w:rsidRPr="001E6BE7">
        <w:rPr>
          <w:rFonts w:ascii="Arial" w:eastAsia="Times New Roman" w:hAnsi="Arial" w:cs="Arial"/>
          <w:bCs/>
          <w:kern w:val="1"/>
          <w:sz w:val="20"/>
          <w:szCs w:val="20"/>
          <w:u w:val="single"/>
          <w:lang w:val="it-IT" w:eastAsia="ar-SA" w:bidi="ar-SA"/>
        </w:rPr>
        <w:t>Manuale utente</w:t>
      </w:r>
      <w:r w:rsidRPr="001E6BE7">
        <w:rPr>
          <w:rFonts w:ascii="Arial" w:eastAsia="Times New Roman" w:hAnsi="Arial" w:cs="Arial"/>
          <w:bCs/>
          <w:kern w:val="1"/>
          <w:sz w:val="20"/>
          <w:szCs w:val="20"/>
          <w:lang w:val="it-IT" w:eastAsia="ar-SA" w:bidi="ar-SA"/>
        </w:rPr>
        <w:t>” messo a disposizione dal Ministero della Giustizia contenente le indicazioni per la compilazione e l’invio dell’offerta telematica.</w:t>
      </w:r>
    </w:p>
    <w:p w14:paraId="20BECBB9"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Non saranno accettate offerte trasmesse dopo il termine fissato per la presentazione dell’offerta d’asta.</w:t>
      </w:r>
    </w:p>
    <w:p w14:paraId="529A36FF"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i/>
          <w:kern w:val="1"/>
          <w:sz w:val="20"/>
          <w:szCs w:val="20"/>
          <w:lang w:val="it-IT" w:eastAsia="ar-SA" w:bidi="ar-SA"/>
        </w:rPr>
      </w:pPr>
      <w:r w:rsidRPr="001E6BE7">
        <w:rPr>
          <w:rFonts w:ascii="Arial" w:eastAsia="Times New Roman" w:hAnsi="Arial" w:cs="Arial"/>
          <w:bCs/>
          <w:i/>
          <w:kern w:val="1"/>
          <w:sz w:val="20"/>
          <w:szCs w:val="20"/>
          <w:lang w:val="it-IT" w:eastAsia="ar-SA" w:bidi="ar-SA"/>
        </w:rPr>
        <w:t>Onde evitare la non completa e quindi mancata trasmissione della documentazione, è consigliabile iniziare il processo di inserimento della stessa con largo anticipo rispetto al termine fissato.</w:t>
      </w:r>
    </w:p>
    <w:p w14:paraId="013CB6B9"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
          <w:bCs/>
          <w:kern w:val="1"/>
          <w:sz w:val="20"/>
          <w:szCs w:val="20"/>
          <w:u w:val="single"/>
          <w:lang w:val="it-IT" w:eastAsia="ar-SA" w:bidi="ar-SA"/>
        </w:rPr>
        <w:t>Le offerte presentate sono IRREVOCABILI</w:t>
      </w:r>
      <w:r w:rsidRPr="001E6BE7">
        <w:rPr>
          <w:rFonts w:ascii="Arial" w:eastAsia="Times New Roman" w:hAnsi="Arial" w:cs="Arial"/>
          <w:bCs/>
          <w:kern w:val="1"/>
          <w:sz w:val="20"/>
          <w:szCs w:val="20"/>
          <w:lang w:val="it-IT" w:eastAsia="ar-SA" w:bidi="ar-SA"/>
        </w:rPr>
        <w:t>. Una volta trasmessa la busta digitale non sarà più possibile modificare o cancellare l’offerta d’asta e la relativa documentazione, che saranno acquisite definitivamente dal portale e conservate dal portale stesso in modo segreto.</w:t>
      </w:r>
    </w:p>
    <w:p w14:paraId="113A81C5"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Le comunicazioni per via telematica saranno effettuate all’indirizzo di posta elettronica certificata per la vendita telematica utilizzato per effettuare l’invio dell’offerta.</w:t>
      </w:r>
    </w:p>
    <w:p w14:paraId="0C911CA4"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u w:val="single"/>
          <w:lang w:val="it-IT" w:eastAsia="ar-SA" w:bidi="ar-SA"/>
        </w:rPr>
      </w:pPr>
      <w:r w:rsidRPr="001E6BE7">
        <w:rPr>
          <w:rFonts w:ascii="Arial" w:eastAsia="Times New Roman" w:hAnsi="Arial" w:cs="Arial"/>
          <w:bCs/>
          <w:kern w:val="1"/>
          <w:sz w:val="20"/>
          <w:szCs w:val="20"/>
          <w:u w:val="single"/>
          <w:lang w:val="it-IT" w:eastAsia="ar-SA" w:bidi="ar-SA"/>
        </w:rPr>
        <w:t>L’offerta deve contenere:</w:t>
      </w:r>
    </w:p>
    <w:p w14:paraId="360475CA"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u w:val="single"/>
          <w:lang w:val="it-IT" w:eastAsia="ar-SA" w:bidi="ar-SA"/>
        </w:rPr>
        <w:t>per le persone fisiche:</w:t>
      </w:r>
      <w:r w:rsidRPr="001E6BE7">
        <w:rPr>
          <w:rFonts w:ascii="Arial" w:eastAsia="Times New Roman" w:hAnsi="Arial" w:cs="Arial"/>
          <w:bCs/>
          <w:kern w:val="1"/>
          <w:sz w:val="20"/>
          <w:szCs w:val="20"/>
          <w:lang w:val="it-IT" w:eastAsia="ar-SA" w:bidi="ar-SA"/>
        </w:rPr>
        <w:t xml:space="preserve"> cognome, nome, luogo e data di nascita, codice fiscale, domicilio e residenza, recapito telefonico dell’offerente e in caso di persona fisica coniugata, il regime patrimoniale prescelto, con indicazione delle generalità del coniuge, con accluse copie fotostatiche del documento di identità e del tesserino di codice fiscale ed eventuale procura conferita ad un avvocato. In caso di dichiarazione formulata da più soggetti, dovrà essere indicato quello, tra questi, che abbia l’esclusiva facoltà di formulare eventuali offerte in aumento; se l’offerta viene presentata in nome e per conto di un minore dovrà essere allegata nella busta telematica la prescritta autorizzazione del giudice tutelare; </w:t>
      </w:r>
    </w:p>
    <w:p w14:paraId="64279D09"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u w:val="single"/>
          <w:lang w:val="it-IT" w:eastAsia="ar-SA" w:bidi="ar-SA"/>
        </w:rPr>
        <w:t>per le persone giuridiche:</w:t>
      </w:r>
      <w:r w:rsidRPr="001E6BE7">
        <w:rPr>
          <w:rFonts w:ascii="Arial" w:eastAsia="Times New Roman" w:hAnsi="Arial" w:cs="Arial"/>
          <w:bCs/>
          <w:kern w:val="1"/>
          <w:sz w:val="20"/>
          <w:szCs w:val="20"/>
          <w:lang w:val="it-IT" w:eastAsia="ar-SA" w:bidi="ar-SA"/>
        </w:rPr>
        <w:t xml:space="preserve"> nell’ipotesi in cui l’offerente sia una società, occorre indicare i dati identificativi, inclusa la partita iva o il codice fiscale, nonché allegare il certificato della Camera di Commercio competente dal quale risulti la costituzione della società o ente ed i poteri di rappresentanza conferiti all’offerente validi per la partecipazione in udienza, nonché fotocopia di un documento di identità del o dei rappresentanti legali.</w:t>
      </w:r>
    </w:p>
    <w:p w14:paraId="5EC051E9"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In caso di partecipazione di cittadino di un altro Stato non appartenente alla Comunità Europea, alla domanda deve essere allegato il certificato di cittadinanza ed eventualmente permesso o carta di soggiorno, al fine della verifica delle condizioni di reciprocità.</w:t>
      </w:r>
    </w:p>
    <w:p w14:paraId="13134A37"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Gli offerenti dovranno, anche a mezzo di procuratore speciale, altresì dichiarare la propria residenza nel circondario del Tribunale di Macerata o eleggere domicilio in Macerata, pena l’effettuazione delle comunicazioni presso la cancelleria dello stesso ufficio.</w:t>
      </w:r>
    </w:p>
    <w:p w14:paraId="6612C90A"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La dichiarazione di aver letto la relazione di stima, compreso gli allegati, e di averne compreso il contenuto e inoltre di conoscere lo stato di fatto e di diritto dell’immobile, anche sotto il profilo urbanistico e catastale.</w:t>
      </w:r>
    </w:p>
    <w:p w14:paraId="79B77326"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u w:val="single"/>
          <w:lang w:val="it-IT" w:eastAsia="ar-SA" w:bidi="ar-SA"/>
        </w:rPr>
        <w:t>L’offerta, inoltre, dovrà contenere:</w:t>
      </w:r>
    </w:p>
    <w:p w14:paraId="0DC975F0" w14:textId="77777777" w:rsidR="007548DC" w:rsidRPr="001E6BE7" w:rsidRDefault="007548DC" w:rsidP="007548DC">
      <w:pPr>
        <w:widowControl/>
        <w:numPr>
          <w:ilvl w:val="0"/>
          <w:numId w:val="7"/>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 l’indicazione del prezzo che si intende offrire per ciascun lotto di interesse (che a pena di inefficacia, non può essere inferiore al prezzo base ridotto di ¼);</w:t>
      </w:r>
    </w:p>
    <w:p w14:paraId="04BE38DB" w14:textId="77777777" w:rsidR="007548DC" w:rsidRPr="001E6BE7" w:rsidRDefault="007548DC" w:rsidP="007548DC">
      <w:pPr>
        <w:widowControl/>
        <w:numPr>
          <w:ilvl w:val="0"/>
          <w:numId w:val="7"/>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 la data della vendita e il numero della procedura a cui si riferisce;</w:t>
      </w:r>
    </w:p>
    <w:p w14:paraId="1097D3AC" w14:textId="77777777" w:rsidR="007548DC" w:rsidRPr="001E6BE7" w:rsidRDefault="007548DC" w:rsidP="007548DC">
      <w:pPr>
        <w:widowControl/>
        <w:numPr>
          <w:ilvl w:val="0"/>
          <w:numId w:val="7"/>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 l’indicazione circa il tempo (che in mancanza di indicazione di un termine più lungo fissato da parte dell’offerente, </w:t>
      </w:r>
      <w:r w:rsidRPr="001E6BE7">
        <w:rPr>
          <w:rFonts w:ascii="Arial" w:eastAsia="Times New Roman" w:hAnsi="Arial" w:cs="Arial"/>
          <w:b/>
          <w:bCs/>
          <w:kern w:val="1"/>
          <w:sz w:val="20"/>
          <w:szCs w:val="20"/>
          <w:lang w:val="it-IT" w:eastAsia="ar-SA" w:bidi="ar-SA"/>
        </w:rPr>
        <w:t>non potrà essere superiore a 90 giorni dalla aggiudicazione</w:t>
      </w:r>
      <w:r w:rsidRPr="001E6BE7">
        <w:rPr>
          <w:rFonts w:ascii="Arial" w:eastAsia="Times New Roman" w:hAnsi="Arial" w:cs="Arial"/>
          <w:bCs/>
          <w:kern w:val="1"/>
          <w:sz w:val="20"/>
          <w:szCs w:val="20"/>
          <w:lang w:val="it-IT" w:eastAsia="ar-SA" w:bidi="ar-SA"/>
        </w:rPr>
        <w:t>, termine non soggetto alla sospensione del periodo feriale e non prorogabile) e le modalità di pagamento, ed ogni altro elemento utile alla valutazione dell’offerta.</w:t>
      </w:r>
    </w:p>
    <w:p w14:paraId="2BA0241C" w14:textId="77777777" w:rsidR="007548DC" w:rsidRPr="001E6BE7" w:rsidRDefault="007548DC" w:rsidP="007548DC">
      <w:pPr>
        <w:widowControl/>
        <w:numPr>
          <w:ilvl w:val="0"/>
          <w:numId w:val="7"/>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lastRenderedPageBreak/>
        <w:t xml:space="preserve"> l’indicazione della volontà di avvalersi, ove ne sussistono i presupposti, dei benefici/regimi fiscali vigenti.</w:t>
      </w:r>
    </w:p>
    <w:p w14:paraId="3996099C"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L’offerta, sottoscritta da tutti i soggetti a favore dei quali dovrà essere trasferito il bene, deve riportare con precisione l’indicazione delle quote e dei diritti che ciascuno intende acquistare. In mancanza il bene verrà trasferito in quote uguali per ciascun offerente.</w:t>
      </w:r>
      <w:r w:rsidRPr="001E6BE7">
        <w:rPr>
          <w:rFonts w:ascii="Arial" w:eastAsia="Times New Roman" w:hAnsi="Arial" w:cs="Arial"/>
          <w:bCs/>
          <w:color w:val="FF0000"/>
          <w:kern w:val="1"/>
          <w:sz w:val="20"/>
          <w:szCs w:val="20"/>
          <w:lang w:val="it-IT" w:eastAsia="ar-SA" w:bidi="ar-SA"/>
        </w:rPr>
        <w:tab/>
      </w:r>
    </w:p>
    <w:p w14:paraId="4BFB6B6E"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 xml:space="preserve">Dovrà essere versata a titolo di spese e cauzione a garanzia dell’offerta una somma non inferiore al 30% del prezzo offerto mediante bonifico bancario con causale “versamento cauzione e spese”, da eseguirsi in tempo utile affinché l’accredito della somma sia visibile sul conto della procedura il giorno della apertura delle buste. Al fine di evitare il ritardato accredito del bonifico e/o la non completa trasmissione della documentazione è consigliato effettuare tutte le operazioni prescritte per la partecipazione alla vendita con largo anticipo rispetto al termine ultimo fissato. Si suggerisce precauzionalmente un termine non inferiore a </w:t>
      </w:r>
      <w:proofErr w:type="gramStart"/>
      <w:r w:rsidRPr="001E6BE7">
        <w:rPr>
          <w:rFonts w:ascii="Arial" w:eastAsia="Times New Roman" w:hAnsi="Arial" w:cs="Arial"/>
          <w:b/>
          <w:bCs/>
          <w:kern w:val="1"/>
          <w:sz w:val="20"/>
          <w:szCs w:val="20"/>
          <w:lang w:val="it-IT" w:eastAsia="ar-SA" w:bidi="ar-SA"/>
        </w:rPr>
        <w:t>5</w:t>
      </w:r>
      <w:proofErr w:type="gramEnd"/>
      <w:r w:rsidRPr="001E6BE7">
        <w:rPr>
          <w:rFonts w:ascii="Arial" w:eastAsia="Times New Roman" w:hAnsi="Arial" w:cs="Arial"/>
          <w:b/>
          <w:bCs/>
          <w:kern w:val="1"/>
          <w:sz w:val="20"/>
          <w:szCs w:val="20"/>
          <w:lang w:val="it-IT" w:eastAsia="ar-SA" w:bidi="ar-SA"/>
        </w:rPr>
        <w:t xml:space="preserve"> giorni.</w:t>
      </w:r>
    </w:p>
    <w:p w14:paraId="075538ED"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6B758707"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u w:val="single"/>
          <w:lang w:val="it-IT" w:eastAsia="ar-SA" w:bidi="ar-SA"/>
        </w:rPr>
      </w:pPr>
      <w:r w:rsidRPr="001E6BE7">
        <w:rPr>
          <w:rFonts w:ascii="Arial" w:eastAsia="Times New Roman" w:hAnsi="Arial" w:cs="Arial"/>
          <w:b/>
          <w:bCs/>
          <w:kern w:val="1"/>
          <w:sz w:val="20"/>
          <w:szCs w:val="20"/>
          <w:u w:val="single"/>
          <w:lang w:val="it-IT" w:eastAsia="ar-SA" w:bidi="ar-SA"/>
        </w:rPr>
        <w:t>Si precisa che, il costo del bonifico bancario è a carico dell’offerente e in caso di mancata aggiudicazione, la cauzione sarà decurtata del costo dello stesso unitamente all’imposta di bollo se prevista dal Tribunale. Il Bonifico bancario andrà effettuato sul conto corrente intestato al delegato i cui dati sono di seguito riportati:</w:t>
      </w:r>
    </w:p>
    <w:p w14:paraId="16CA1AD2"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4A5644">
        <w:rPr>
          <w:rFonts w:ascii="Arial" w:eastAsia="Times New Roman" w:hAnsi="Arial" w:cs="Arial"/>
          <w:b/>
          <w:bCs/>
          <w:kern w:val="1"/>
          <w:sz w:val="20"/>
          <w:szCs w:val="20"/>
          <w:lang w:val="it-IT" w:eastAsia="ar-SA" w:bidi="ar-SA"/>
        </w:rPr>
        <w:t xml:space="preserve">CODICE IBAN </w:t>
      </w:r>
      <w:r w:rsidR="004A5644" w:rsidRPr="004A5644">
        <w:rPr>
          <w:rFonts w:ascii="Arial" w:eastAsia="Times New Roman" w:hAnsi="Arial" w:cs="Arial"/>
          <w:b/>
          <w:bCs/>
          <w:kern w:val="1"/>
          <w:sz w:val="20"/>
          <w:szCs w:val="20"/>
          <w:lang w:val="it-IT" w:eastAsia="ar-SA" w:bidi="ar-SA"/>
        </w:rPr>
        <w:t>IT 76 N 03440 69010 000000243000</w:t>
      </w:r>
    </w:p>
    <w:p w14:paraId="6273A6C1"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Causale: “versamento cauzione e spese”</w:t>
      </w:r>
    </w:p>
    <w:p w14:paraId="09D12A5C"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La copia della contabile di versamento dovrà essere allegata alla busta telematica contenente l’offerta.</w:t>
      </w:r>
    </w:p>
    <w:p w14:paraId="3852C2A5"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Cs/>
          <w:kern w:val="1"/>
          <w:sz w:val="20"/>
          <w:szCs w:val="20"/>
          <w:lang w:val="it-IT" w:eastAsia="ar-SA" w:bidi="ar-SA"/>
        </w:rPr>
        <w:t>Informazioni sulla procedura e modalità di partecipazione  sono anche riportate nella scheda dettagliata del bene pubblicata sui siti internet</w:t>
      </w:r>
      <w:r w:rsidRPr="001E6BE7">
        <w:rPr>
          <w:rFonts w:ascii="Arial" w:eastAsia="Times New Roman" w:hAnsi="Arial" w:cs="Arial"/>
          <w:b/>
          <w:bCs/>
          <w:kern w:val="1"/>
          <w:sz w:val="20"/>
          <w:szCs w:val="20"/>
          <w:lang w:val="it-IT" w:eastAsia="ar-SA" w:bidi="ar-SA"/>
        </w:rPr>
        <w:t xml:space="preserve"> </w:t>
      </w:r>
      <w:hyperlink r:id="rId11" w:history="1">
        <w:r w:rsidRPr="001E6BE7">
          <w:rPr>
            <w:rFonts w:ascii="Arial" w:eastAsia="Times New Roman" w:hAnsi="Arial" w:cs="Arial"/>
            <w:color w:val="0000FF"/>
            <w:kern w:val="1"/>
            <w:sz w:val="20"/>
            <w:szCs w:val="20"/>
            <w:u w:val="single"/>
            <w:lang w:val="it-IT" w:eastAsia="ar-SA" w:bidi="ar-SA"/>
          </w:rPr>
          <w:t>www.astalegale.net</w:t>
        </w:r>
      </w:hyperlink>
      <w:r w:rsidRPr="001E6BE7">
        <w:rPr>
          <w:rFonts w:ascii="Arial" w:eastAsia="Times New Roman" w:hAnsi="Arial" w:cs="Arial"/>
          <w:b/>
          <w:bCs/>
          <w:kern w:val="1"/>
          <w:sz w:val="20"/>
          <w:szCs w:val="20"/>
          <w:lang w:val="it-IT" w:eastAsia="ar-SA" w:bidi="ar-SA"/>
        </w:rPr>
        <w:t xml:space="preserve">, </w:t>
      </w:r>
      <w:hyperlink r:id="rId12" w:history="1">
        <w:r w:rsidRPr="001E6BE7">
          <w:rPr>
            <w:rFonts w:ascii="Arial" w:eastAsia="Times New Roman" w:hAnsi="Arial" w:cs="Arial"/>
            <w:color w:val="0000FF"/>
            <w:kern w:val="1"/>
            <w:sz w:val="20"/>
            <w:szCs w:val="20"/>
            <w:u w:val="single"/>
            <w:lang w:val="it-IT" w:eastAsia="ar-SA" w:bidi="ar-SA"/>
          </w:rPr>
          <w:t>www.asteimmobili.it</w:t>
        </w:r>
      </w:hyperlink>
      <w:r w:rsidRPr="001E6BE7">
        <w:rPr>
          <w:rFonts w:ascii="Arial" w:eastAsia="Times New Roman" w:hAnsi="Arial" w:cs="Arial"/>
          <w:b/>
          <w:bCs/>
          <w:kern w:val="1"/>
          <w:sz w:val="20"/>
          <w:szCs w:val="20"/>
          <w:lang w:val="it-IT" w:eastAsia="ar-SA" w:bidi="ar-SA"/>
        </w:rPr>
        <w:t xml:space="preserve">, </w:t>
      </w:r>
      <w:hyperlink r:id="rId13" w:history="1">
        <w:r w:rsidRPr="001E6BE7">
          <w:rPr>
            <w:rFonts w:ascii="Arial" w:eastAsia="Times New Roman" w:hAnsi="Arial" w:cs="Arial"/>
            <w:color w:val="0000FF"/>
            <w:kern w:val="1"/>
            <w:sz w:val="20"/>
            <w:szCs w:val="20"/>
            <w:u w:val="single"/>
            <w:lang w:val="it-IT" w:eastAsia="ar-SA" w:bidi="ar-SA"/>
          </w:rPr>
          <w:t>www.portaleaste.com</w:t>
        </w:r>
      </w:hyperlink>
      <w:r w:rsidRPr="001E6BE7">
        <w:rPr>
          <w:rFonts w:ascii="Arial" w:eastAsia="Times New Roman" w:hAnsi="Arial" w:cs="Arial"/>
          <w:b/>
          <w:bCs/>
          <w:kern w:val="1"/>
          <w:sz w:val="20"/>
          <w:szCs w:val="20"/>
          <w:lang w:val="it-IT" w:eastAsia="ar-SA" w:bidi="ar-SA"/>
        </w:rPr>
        <w:t xml:space="preserve">, </w:t>
      </w:r>
      <w:hyperlink r:id="rId14" w:history="1">
        <w:r w:rsidRPr="001E6BE7">
          <w:rPr>
            <w:rFonts w:ascii="Arial" w:eastAsia="Times New Roman" w:hAnsi="Arial" w:cs="Arial"/>
            <w:color w:val="0000FF"/>
            <w:kern w:val="1"/>
            <w:sz w:val="20"/>
            <w:szCs w:val="20"/>
            <w:u w:val="single"/>
            <w:lang w:val="it-IT" w:eastAsia="ar-SA" w:bidi="ar-SA"/>
          </w:rPr>
          <w:t>www.publicomonline.it</w:t>
        </w:r>
      </w:hyperlink>
      <w:r w:rsidRPr="001E6BE7">
        <w:rPr>
          <w:rFonts w:ascii="Arial" w:eastAsia="Times New Roman" w:hAnsi="Arial" w:cs="Arial"/>
          <w:b/>
          <w:bCs/>
          <w:kern w:val="1"/>
          <w:sz w:val="20"/>
          <w:szCs w:val="20"/>
          <w:lang w:val="it-IT" w:eastAsia="ar-SA" w:bidi="ar-SA"/>
        </w:rPr>
        <w:t xml:space="preserve">, </w:t>
      </w:r>
      <w:hyperlink r:id="rId15" w:history="1">
        <w:r w:rsidR="00B80464" w:rsidRPr="001E6BE7">
          <w:rPr>
            <w:rStyle w:val="Collegamentoipertestuale"/>
            <w:rFonts w:ascii="Arial" w:eastAsia="Times New Roman" w:hAnsi="Arial" w:cs="Arial"/>
            <w:kern w:val="1"/>
            <w:sz w:val="20"/>
            <w:szCs w:val="20"/>
            <w:shd w:val="clear" w:color="auto" w:fill="FFFFFF"/>
            <w:lang w:val="it-IT" w:eastAsia="ar-SA" w:bidi="ar-SA"/>
          </w:rPr>
          <w:t>www.astetelematiche.it</w:t>
        </w:r>
      </w:hyperlink>
      <w:r w:rsidRPr="001E6BE7">
        <w:rPr>
          <w:rFonts w:ascii="Arial" w:eastAsia="Times New Roman" w:hAnsi="Arial" w:cs="Arial"/>
          <w:b/>
          <w:bCs/>
          <w:kern w:val="1"/>
          <w:sz w:val="20"/>
          <w:szCs w:val="20"/>
          <w:lang w:val="it-IT" w:eastAsia="ar-SA" w:bidi="ar-SA"/>
        </w:rPr>
        <w:t xml:space="preserve">, </w:t>
      </w:r>
      <w:hyperlink r:id="rId16" w:history="1">
        <w:r w:rsidRPr="001E6BE7">
          <w:rPr>
            <w:rFonts w:ascii="Arial" w:eastAsia="Times New Roman" w:hAnsi="Arial" w:cs="Arial"/>
            <w:color w:val="0000FF"/>
            <w:kern w:val="1"/>
            <w:sz w:val="20"/>
            <w:szCs w:val="20"/>
            <w:u w:val="single"/>
            <w:lang w:val="it-IT" w:eastAsia="ar-SA" w:bidi="ar-SA"/>
          </w:rPr>
          <w:t>www.tribunale.macerata.giustizia.it</w:t>
        </w:r>
      </w:hyperlink>
      <w:r w:rsidRPr="001E6BE7">
        <w:rPr>
          <w:rFonts w:ascii="Arial" w:eastAsia="Times New Roman" w:hAnsi="Arial" w:cs="Arial"/>
          <w:b/>
          <w:bCs/>
          <w:kern w:val="1"/>
          <w:sz w:val="20"/>
          <w:szCs w:val="20"/>
          <w:lang w:val="it-IT" w:eastAsia="ar-SA" w:bidi="ar-SA"/>
        </w:rPr>
        <w:t xml:space="preserve"> .</w:t>
      </w:r>
    </w:p>
    <w:p w14:paraId="5A0208C2"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Onde consentire il corretto accredito della cauzione sul suddetto conto il bonifico deve essere effettuato almeno tre giorni lavorativi prima del termine ultimo per la presentazione delle offerte. Il mancato accredito del bonifico sul conto indicato è causa di nullità dell’offerta ed è ad esclusivo carico dell’offerente.</w:t>
      </w:r>
    </w:p>
    <w:p w14:paraId="1B16EBFF"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Una volta trasmessa la busta digitale non sarà più possibile modificare o cancellare l’offerta d’asta e la relativa documentazione, che saranno acquisite definitivamente dal portale e conservate dallo stesso in modo segreto.</w:t>
      </w:r>
    </w:p>
    <w:p w14:paraId="5968503B"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Nelle tre ore precedenti l’inizio delle operazioni, e comunque entro mezz’ora dall’inizio delle stesse, </w:t>
      </w:r>
      <w:r w:rsidR="00B80464" w:rsidRPr="001E6BE7">
        <w:rPr>
          <w:rFonts w:ascii="Arial" w:eastAsia="Times New Roman" w:hAnsi="Arial" w:cs="Arial"/>
          <w:bCs/>
          <w:kern w:val="1"/>
          <w:sz w:val="20"/>
          <w:szCs w:val="20"/>
          <w:lang w:val="it-IT" w:eastAsia="ar-SA" w:bidi="ar-SA"/>
        </w:rPr>
        <w:t>il portale</w:t>
      </w:r>
      <w:r w:rsidRPr="001E6BE7">
        <w:rPr>
          <w:rFonts w:ascii="Arial" w:eastAsia="Times New Roman" w:hAnsi="Arial" w:cs="Arial"/>
          <w:bCs/>
          <w:kern w:val="1"/>
          <w:sz w:val="20"/>
          <w:szCs w:val="20"/>
          <w:lang w:val="it-IT" w:eastAsia="ar-SA" w:bidi="ar-SA"/>
        </w:rPr>
        <w:t xml:space="preserve"> invierà all’indirizzo di posta elettronica certificata per la vendita telematica utilizzato per effettuare l’invio dell’offerta, </w:t>
      </w:r>
      <w:r w:rsidRPr="001E6BE7">
        <w:rPr>
          <w:rFonts w:ascii="Arial" w:eastAsia="Times New Roman" w:hAnsi="Arial" w:cs="Arial"/>
          <w:b/>
          <w:bCs/>
          <w:kern w:val="1"/>
          <w:sz w:val="20"/>
          <w:szCs w:val="20"/>
          <w:lang w:val="it-IT" w:eastAsia="ar-SA" w:bidi="ar-SA"/>
        </w:rPr>
        <w:t xml:space="preserve">le credenziali per l’accesso al portale </w:t>
      </w:r>
      <w:hyperlink r:id="rId17" w:history="1">
        <w:r w:rsidR="00B80464" w:rsidRPr="001E6BE7">
          <w:rPr>
            <w:rStyle w:val="Collegamentoipertestuale"/>
            <w:rFonts w:ascii="Arial" w:eastAsia="Times New Roman" w:hAnsi="Arial" w:cs="Arial"/>
            <w:b/>
            <w:bCs/>
            <w:kern w:val="1"/>
            <w:sz w:val="20"/>
            <w:szCs w:val="20"/>
            <w:lang w:val="it-IT" w:eastAsia="ar-SA" w:bidi="ar-SA"/>
          </w:rPr>
          <w:t>www.astetelematiche.it</w:t>
        </w:r>
      </w:hyperlink>
      <w:r w:rsidR="00B80464" w:rsidRPr="001E6BE7">
        <w:rPr>
          <w:rFonts w:ascii="Arial" w:eastAsia="Times New Roman" w:hAnsi="Arial" w:cs="Arial"/>
          <w:b/>
          <w:bCs/>
          <w:kern w:val="1"/>
          <w:sz w:val="20"/>
          <w:szCs w:val="20"/>
          <w:lang w:val="it-IT" w:eastAsia="ar-SA" w:bidi="ar-SA"/>
        </w:rPr>
        <w:t xml:space="preserve"> </w:t>
      </w:r>
      <w:r w:rsidRPr="001E6BE7">
        <w:rPr>
          <w:rFonts w:ascii="Arial" w:eastAsia="Times New Roman" w:hAnsi="Arial" w:cs="Arial"/>
          <w:bCs/>
          <w:kern w:val="1"/>
          <w:sz w:val="20"/>
          <w:szCs w:val="20"/>
          <w:lang w:val="it-IT" w:eastAsia="ar-SA" w:bidi="ar-SA"/>
        </w:rPr>
        <w:t>e un avviso a connettersi entro l’orario previsto per l’avvio delle operazioni di vendita.</w:t>
      </w:r>
    </w:p>
    <w:p w14:paraId="11DAC2ED"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Nel giorno e nell’orario previsto per l’apertura dei plichi, gli offerenti interessati a partecipare all’eventuale gara dovranno collegarsi al portale</w:t>
      </w:r>
      <w:r w:rsidR="00C72C52" w:rsidRPr="001E6BE7">
        <w:rPr>
          <w:rFonts w:ascii="Arial" w:eastAsia="Times New Roman" w:hAnsi="Arial" w:cs="Arial"/>
          <w:bCs/>
          <w:kern w:val="1"/>
          <w:sz w:val="20"/>
          <w:szCs w:val="20"/>
          <w:lang w:val="it-IT" w:eastAsia="ar-SA" w:bidi="ar-SA"/>
        </w:rPr>
        <w:t xml:space="preserve"> </w:t>
      </w:r>
      <w:r w:rsidRPr="001E6BE7">
        <w:rPr>
          <w:rFonts w:ascii="Arial" w:eastAsia="Times New Roman" w:hAnsi="Arial" w:cs="Arial"/>
          <w:bCs/>
          <w:kern w:val="1"/>
          <w:sz w:val="20"/>
          <w:szCs w:val="20"/>
          <w:lang w:val="it-IT" w:eastAsia="ar-SA" w:bidi="ar-SA"/>
        </w:rPr>
        <w:t>e dunque risultare “on line”. Entro trenta minuti dall’orario previsto, ove il delegato non sia in grado di procedere all’esame delle offerte (poiché non si è ancora conclusa la gara tra gli offerenti prevista quello stesso giorno per una diversa procedura o per un diverso lotto di vendita) lo comunicherà, tramite messaggistica del portale e dandone atto nel verbale di vendita, agli offerenti ed agli interessati che si siano registrati per assistere alle operazioni di vendita, indicando il nuovo orario previsto.</w:t>
      </w:r>
    </w:p>
    <w:p w14:paraId="1074A942"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In ogni caso, anche qualora all’orario previsto, per qualunque ragione, l’offerente non riceva comunicazione alcuna, l’offerta rimane irrevocabile per tutta la giornata in cui è prevista l’apertura dei plichi e l’assenza di comunicazioni generate dal portale o inviate dal delegato non implica né decadenza, né aggiudicazione.</w:t>
      </w:r>
    </w:p>
    <w:p w14:paraId="668E146D"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Soltanto laddove, entro le ore 23:59 del giorno previsto per l’esame delle offerte, l’offerente non riceva comunicazione alcuna, potrà ritenersi liberato dall’offerta medesima e legittimato a chiedere il rimborso della cauzione versata.</w:t>
      </w:r>
    </w:p>
    <w:p w14:paraId="73B2966D"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Almeno trenta minuti prima dell’inizio delle operazioni di vendita, </w:t>
      </w:r>
      <w:r w:rsidR="00B80464" w:rsidRPr="001E6BE7">
        <w:rPr>
          <w:rFonts w:ascii="Arial" w:eastAsia="Times New Roman" w:hAnsi="Arial" w:cs="Arial"/>
          <w:bCs/>
          <w:kern w:val="1"/>
          <w:sz w:val="20"/>
          <w:szCs w:val="20"/>
          <w:lang w:val="it-IT" w:eastAsia="ar-SA" w:bidi="ar-SA"/>
        </w:rPr>
        <w:t>il portale</w:t>
      </w:r>
      <w:r w:rsidRPr="001E6BE7">
        <w:rPr>
          <w:rFonts w:ascii="Arial" w:eastAsia="Times New Roman" w:hAnsi="Arial" w:cs="Arial"/>
          <w:bCs/>
          <w:kern w:val="1"/>
          <w:sz w:val="20"/>
          <w:szCs w:val="20"/>
          <w:lang w:val="it-IT" w:eastAsia="ar-SA" w:bidi="ar-SA"/>
        </w:rPr>
        <w:t xml:space="preserve"> invia all’indirizzo di posta elettronica certificata indicato nell’offerta, un invito a connettersi al proprio portale. Un estratto di tale invito sarà trasmesso dal gestore, a mezzo SMS, al recapito di telefonia mobile eventualmente indicato nell’offerta di acquisto.</w:t>
      </w:r>
    </w:p>
    <w:p w14:paraId="2541C4F7" w14:textId="77777777" w:rsidR="00B80464" w:rsidRPr="001E6BE7" w:rsidRDefault="00B80464"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p>
    <w:p w14:paraId="672E0AD3" w14:textId="77777777" w:rsidR="00B80464" w:rsidRPr="001E6BE7" w:rsidRDefault="00B80464" w:rsidP="00B80464">
      <w:pPr>
        <w:jc w:val="both"/>
        <w:rPr>
          <w:rFonts w:ascii="Arial" w:hAnsi="Arial" w:cs="Arial"/>
          <w:bCs/>
          <w:color w:val="000000"/>
          <w:sz w:val="20"/>
          <w:szCs w:val="20"/>
          <w:shd w:val="clear" w:color="auto" w:fill="FFFFFF"/>
        </w:rPr>
      </w:pPr>
      <w:r w:rsidRPr="001E6BE7">
        <w:rPr>
          <w:rFonts w:ascii="Arial" w:hAnsi="Arial" w:cs="Arial"/>
          <w:b/>
          <w:bCs/>
          <w:color w:val="000000"/>
          <w:sz w:val="20"/>
          <w:szCs w:val="20"/>
          <w:u w:val="single"/>
          <w:shd w:val="clear" w:color="auto" w:fill="FFFFFF"/>
        </w:rPr>
        <w:t xml:space="preserve">ASSISTENZA: “Per </w:t>
      </w:r>
      <w:proofErr w:type="spellStart"/>
      <w:r w:rsidRPr="001E6BE7">
        <w:rPr>
          <w:rFonts w:ascii="Arial" w:hAnsi="Arial" w:cs="Arial"/>
          <w:b/>
          <w:bCs/>
          <w:color w:val="000000"/>
          <w:sz w:val="20"/>
          <w:szCs w:val="20"/>
          <w:u w:val="single"/>
          <w:shd w:val="clear" w:color="auto" w:fill="FFFFFF"/>
        </w:rPr>
        <w:t>ricevere</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assistenza</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l’utente</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potrà</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contattare</w:t>
      </w:r>
      <w:proofErr w:type="spellEnd"/>
      <w:r w:rsidRPr="001E6BE7">
        <w:rPr>
          <w:rFonts w:ascii="Arial" w:hAnsi="Arial" w:cs="Arial"/>
          <w:b/>
          <w:bCs/>
          <w:color w:val="000000"/>
          <w:sz w:val="20"/>
          <w:szCs w:val="20"/>
          <w:u w:val="single"/>
          <w:shd w:val="clear" w:color="auto" w:fill="FFFFFF"/>
        </w:rPr>
        <w:t xml:space="preserve"> il </w:t>
      </w:r>
      <w:proofErr w:type="spellStart"/>
      <w:r w:rsidRPr="001E6BE7">
        <w:rPr>
          <w:rFonts w:ascii="Arial" w:hAnsi="Arial" w:cs="Arial"/>
          <w:b/>
          <w:bCs/>
          <w:color w:val="000000"/>
          <w:sz w:val="20"/>
          <w:szCs w:val="20"/>
          <w:u w:val="single"/>
          <w:shd w:val="clear" w:color="auto" w:fill="FFFFFF"/>
        </w:rPr>
        <w:t>call</w:t>
      </w:r>
      <w:proofErr w:type="spellEnd"/>
      <w:r w:rsidRPr="001E6BE7">
        <w:rPr>
          <w:rFonts w:ascii="Arial" w:hAnsi="Arial" w:cs="Arial"/>
          <w:b/>
          <w:bCs/>
          <w:color w:val="000000"/>
          <w:sz w:val="20"/>
          <w:szCs w:val="20"/>
          <w:u w:val="single"/>
          <w:shd w:val="clear" w:color="auto" w:fill="FFFFFF"/>
        </w:rPr>
        <w:t xml:space="preserve">-center al </w:t>
      </w:r>
      <w:proofErr w:type="spellStart"/>
      <w:r w:rsidRPr="001E6BE7">
        <w:rPr>
          <w:rFonts w:ascii="Arial" w:hAnsi="Arial" w:cs="Arial"/>
          <w:b/>
          <w:bCs/>
          <w:color w:val="000000"/>
          <w:sz w:val="20"/>
          <w:szCs w:val="20"/>
          <w:u w:val="single"/>
          <w:shd w:val="clear" w:color="auto" w:fill="FFFFFF"/>
        </w:rPr>
        <w:t>numero</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verde</w:t>
      </w:r>
      <w:proofErr w:type="spellEnd"/>
      <w:r w:rsidRPr="001E6BE7">
        <w:rPr>
          <w:rFonts w:ascii="Arial" w:hAnsi="Arial" w:cs="Arial"/>
          <w:b/>
          <w:bCs/>
          <w:color w:val="000000"/>
          <w:sz w:val="20"/>
          <w:szCs w:val="20"/>
          <w:u w:val="single"/>
          <w:shd w:val="clear" w:color="auto" w:fill="FFFFFF"/>
        </w:rPr>
        <w:t xml:space="preserve"> 848582031 </w:t>
      </w:r>
      <w:proofErr w:type="spellStart"/>
      <w:r w:rsidRPr="001E6BE7">
        <w:rPr>
          <w:rFonts w:ascii="Arial" w:hAnsi="Arial" w:cs="Arial"/>
          <w:b/>
          <w:bCs/>
          <w:color w:val="000000"/>
          <w:sz w:val="20"/>
          <w:szCs w:val="20"/>
          <w:u w:val="single"/>
          <w:shd w:val="clear" w:color="auto" w:fill="FFFFFF"/>
        </w:rPr>
        <w:t>oppure</w:t>
      </w:r>
      <w:proofErr w:type="spellEnd"/>
      <w:r w:rsidRPr="001E6BE7">
        <w:rPr>
          <w:rFonts w:ascii="Arial" w:hAnsi="Arial" w:cs="Arial"/>
          <w:b/>
          <w:bCs/>
          <w:color w:val="000000"/>
          <w:sz w:val="20"/>
          <w:szCs w:val="20"/>
          <w:u w:val="single"/>
          <w:shd w:val="clear" w:color="auto" w:fill="FFFFFF"/>
        </w:rPr>
        <w:t xml:space="preserve"> al </w:t>
      </w:r>
      <w:proofErr w:type="spellStart"/>
      <w:r w:rsidRPr="001E6BE7">
        <w:rPr>
          <w:rFonts w:ascii="Arial" w:hAnsi="Arial" w:cs="Arial"/>
          <w:b/>
          <w:bCs/>
          <w:color w:val="000000"/>
          <w:sz w:val="20"/>
          <w:szCs w:val="20"/>
          <w:u w:val="single"/>
          <w:shd w:val="clear" w:color="auto" w:fill="FFFFFF"/>
        </w:rPr>
        <w:t>numero</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telefonico</w:t>
      </w:r>
      <w:proofErr w:type="spellEnd"/>
      <w:r w:rsidRPr="001E6BE7">
        <w:rPr>
          <w:rFonts w:ascii="Arial" w:hAnsi="Arial" w:cs="Arial"/>
          <w:b/>
          <w:bCs/>
          <w:color w:val="000000"/>
          <w:sz w:val="20"/>
          <w:szCs w:val="20"/>
          <w:u w:val="single"/>
          <w:shd w:val="clear" w:color="auto" w:fill="FFFFFF"/>
        </w:rPr>
        <w:t xml:space="preserve"> 0586/20141, </w:t>
      </w:r>
      <w:proofErr w:type="spellStart"/>
      <w:r w:rsidRPr="001E6BE7">
        <w:rPr>
          <w:rFonts w:ascii="Arial" w:hAnsi="Arial" w:cs="Arial"/>
          <w:b/>
          <w:bCs/>
          <w:color w:val="000000"/>
          <w:sz w:val="20"/>
          <w:szCs w:val="20"/>
          <w:u w:val="single"/>
          <w:shd w:val="clear" w:color="auto" w:fill="FFFFFF"/>
        </w:rPr>
        <w:t>dalle</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ore</w:t>
      </w:r>
      <w:proofErr w:type="spellEnd"/>
      <w:r w:rsidRPr="001E6BE7">
        <w:rPr>
          <w:rFonts w:ascii="Arial" w:hAnsi="Arial" w:cs="Arial"/>
          <w:b/>
          <w:bCs/>
          <w:color w:val="000000"/>
          <w:sz w:val="20"/>
          <w:szCs w:val="20"/>
          <w:u w:val="single"/>
          <w:shd w:val="clear" w:color="auto" w:fill="FFFFFF"/>
        </w:rPr>
        <w:t xml:space="preserve"> 9.30 alle </w:t>
      </w:r>
      <w:proofErr w:type="spellStart"/>
      <w:r w:rsidRPr="001E6BE7">
        <w:rPr>
          <w:rFonts w:ascii="Arial" w:hAnsi="Arial" w:cs="Arial"/>
          <w:b/>
          <w:bCs/>
          <w:color w:val="000000"/>
          <w:sz w:val="20"/>
          <w:szCs w:val="20"/>
          <w:u w:val="single"/>
          <w:shd w:val="clear" w:color="auto" w:fill="FFFFFF"/>
        </w:rPr>
        <w:t>ore</w:t>
      </w:r>
      <w:proofErr w:type="spellEnd"/>
      <w:r w:rsidRPr="001E6BE7">
        <w:rPr>
          <w:rFonts w:ascii="Arial" w:hAnsi="Arial" w:cs="Arial"/>
          <w:b/>
          <w:bCs/>
          <w:color w:val="000000"/>
          <w:sz w:val="20"/>
          <w:szCs w:val="20"/>
          <w:u w:val="single"/>
          <w:shd w:val="clear" w:color="auto" w:fill="FFFFFF"/>
        </w:rPr>
        <w:t xml:space="preserve"> 13.00 e </w:t>
      </w:r>
      <w:proofErr w:type="spellStart"/>
      <w:r w:rsidRPr="001E6BE7">
        <w:rPr>
          <w:rFonts w:ascii="Arial" w:hAnsi="Arial" w:cs="Arial"/>
          <w:b/>
          <w:bCs/>
          <w:color w:val="000000"/>
          <w:sz w:val="20"/>
          <w:szCs w:val="20"/>
          <w:u w:val="single"/>
          <w:shd w:val="clear" w:color="auto" w:fill="FFFFFF"/>
        </w:rPr>
        <w:t>dalle</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ore</w:t>
      </w:r>
      <w:proofErr w:type="spellEnd"/>
      <w:r w:rsidRPr="001E6BE7">
        <w:rPr>
          <w:rFonts w:ascii="Arial" w:hAnsi="Arial" w:cs="Arial"/>
          <w:b/>
          <w:bCs/>
          <w:color w:val="000000"/>
          <w:sz w:val="20"/>
          <w:szCs w:val="20"/>
          <w:u w:val="single"/>
          <w:shd w:val="clear" w:color="auto" w:fill="FFFFFF"/>
        </w:rPr>
        <w:t xml:space="preserve"> 14.00 alle </w:t>
      </w:r>
      <w:proofErr w:type="spellStart"/>
      <w:r w:rsidRPr="001E6BE7">
        <w:rPr>
          <w:rFonts w:ascii="Arial" w:hAnsi="Arial" w:cs="Arial"/>
          <w:b/>
          <w:bCs/>
          <w:color w:val="000000"/>
          <w:sz w:val="20"/>
          <w:szCs w:val="20"/>
          <w:u w:val="single"/>
          <w:shd w:val="clear" w:color="auto" w:fill="FFFFFF"/>
        </w:rPr>
        <w:t>ore</w:t>
      </w:r>
      <w:proofErr w:type="spellEnd"/>
      <w:r w:rsidRPr="001E6BE7">
        <w:rPr>
          <w:rFonts w:ascii="Arial" w:hAnsi="Arial" w:cs="Arial"/>
          <w:b/>
          <w:bCs/>
          <w:color w:val="000000"/>
          <w:sz w:val="20"/>
          <w:szCs w:val="20"/>
          <w:u w:val="single"/>
          <w:shd w:val="clear" w:color="auto" w:fill="FFFFFF"/>
        </w:rPr>
        <w:t xml:space="preserve"> 18.00 </w:t>
      </w:r>
      <w:proofErr w:type="spellStart"/>
      <w:r w:rsidRPr="001E6BE7">
        <w:rPr>
          <w:rFonts w:ascii="Arial" w:hAnsi="Arial" w:cs="Arial"/>
          <w:b/>
          <w:bCs/>
          <w:color w:val="000000"/>
          <w:sz w:val="20"/>
          <w:szCs w:val="20"/>
          <w:u w:val="single"/>
          <w:shd w:val="clear" w:color="auto" w:fill="FFFFFF"/>
        </w:rPr>
        <w:t>dal</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lunedì</w:t>
      </w:r>
      <w:proofErr w:type="spellEnd"/>
      <w:r w:rsidRPr="001E6BE7">
        <w:rPr>
          <w:rFonts w:ascii="Arial" w:hAnsi="Arial" w:cs="Arial"/>
          <w:b/>
          <w:bCs/>
          <w:color w:val="000000"/>
          <w:sz w:val="20"/>
          <w:szCs w:val="20"/>
          <w:u w:val="single"/>
          <w:shd w:val="clear" w:color="auto" w:fill="FFFFFF"/>
        </w:rPr>
        <w:t xml:space="preserve"> al </w:t>
      </w:r>
      <w:proofErr w:type="spellStart"/>
      <w:r w:rsidRPr="001E6BE7">
        <w:rPr>
          <w:rFonts w:ascii="Arial" w:hAnsi="Arial" w:cs="Arial"/>
          <w:b/>
          <w:bCs/>
          <w:color w:val="000000"/>
          <w:sz w:val="20"/>
          <w:szCs w:val="20"/>
          <w:u w:val="single"/>
          <w:shd w:val="clear" w:color="auto" w:fill="FFFFFF"/>
        </w:rPr>
        <w:t>venerdì</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esclusi</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festivi</w:t>
      </w:r>
      <w:proofErr w:type="spellEnd"/>
      <w:r w:rsidRPr="001E6BE7">
        <w:rPr>
          <w:rFonts w:ascii="Arial" w:hAnsi="Arial" w:cs="Arial"/>
          <w:b/>
          <w:bCs/>
          <w:color w:val="000000"/>
          <w:sz w:val="20"/>
          <w:szCs w:val="20"/>
          <w:u w:val="single"/>
          <w:shd w:val="clear" w:color="auto" w:fill="FFFFFF"/>
        </w:rPr>
        <w:t>”.</w:t>
      </w:r>
    </w:p>
    <w:p w14:paraId="6C622B59"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p>
    <w:p w14:paraId="0D25E85A" w14:textId="77777777" w:rsidR="007548DC" w:rsidRPr="001E6BE7" w:rsidRDefault="007548DC" w:rsidP="007548DC">
      <w:pPr>
        <w:widowControl/>
        <w:overflowPunct w:val="0"/>
        <w:autoSpaceDE w:val="0"/>
        <w:autoSpaceDN/>
        <w:spacing w:line="100" w:lineRule="atLeast"/>
        <w:jc w:val="center"/>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APERTURA DELLE BUSTE E SVOLGIMENTO DELL’EVENTUALE GARA SINCRONA MISTA</w:t>
      </w:r>
    </w:p>
    <w:p w14:paraId="024F7148"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
          <w:bCs/>
          <w:kern w:val="1"/>
          <w:sz w:val="20"/>
          <w:szCs w:val="20"/>
          <w:lang w:val="it-IT" w:eastAsia="ar-SA" w:bidi="ar-SA"/>
        </w:rPr>
        <w:t xml:space="preserve">Il professionista delegato, nel giorno e nell’ora fissata per la vendita, </w:t>
      </w:r>
      <w:r w:rsidRPr="001E6BE7">
        <w:rPr>
          <w:rFonts w:ascii="Arial" w:eastAsia="Times New Roman" w:hAnsi="Arial" w:cs="Arial"/>
          <w:bCs/>
          <w:kern w:val="1"/>
          <w:sz w:val="20"/>
          <w:szCs w:val="20"/>
          <w:lang w:val="it-IT" w:eastAsia="ar-SA" w:bidi="ar-SA"/>
        </w:rPr>
        <w:t>procederà in ordine progressivo per ciascun lotto posto in vendita, all’apertura dei plichi telematici e delle buste presentate in forma tradizionale, nonché all’esame delle offerte. Le buste presentate in forma tradizionale saranno aperte dal professionista delegato e le offerte ivi contenute saranno riportate dal medesimo nel portale e rese visibili a coloro che partecipano alle operazioni di vendita con modalità telematica. Le buste presentate con modalità telematica saranno aperte attraverso il portale e rese visibili agli offerenti presenti innanzi al delegato.</w:t>
      </w:r>
    </w:p>
    <w:p w14:paraId="3CB98D8E"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Ai sensi dell’art. 572 c.p.c.</w:t>
      </w:r>
      <w:r w:rsidRPr="001E6BE7">
        <w:rPr>
          <w:rFonts w:ascii="Arial" w:eastAsia="Times New Roman" w:hAnsi="Arial" w:cs="Arial"/>
          <w:b/>
          <w:bCs/>
          <w:kern w:val="1"/>
          <w:sz w:val="20"/>
          <w:szCs w:val="20"/>
          <w:lang w:val="it-IT" w:eastAsia="ar-SA" w:bidi="ar-SA"/>
        </w:rPr>
        <w:t xml:space="preserve"> l’offerta unica, </w:t>
      </w:r>
      <w:r w:rsidRPr="001E6BE7">
        <w:rPr>
          <w:rFonts w:ascii="Arial" w:eastAsia="Times New Roman" w:hAnsi="Arial" w:cs="Arial"/>
          <w:bCs/>
          <w:kern w:val="1"/>
          <w:sz w:val="20"/>
          <w:szCs w:val="20"/>
          <w:lang w:val="it-IT" w:eastAsia="ar-SA" w:bidi="ar-SA"/>
        </w:rPr>
        <w:t>se il valore della stessa è pari o superiore al prezzo base, è senz’altro accolta.</w:t>
      </w:r>
    </w:p>
    <w:p w14:paraId="3578557C"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lastRenderedPageBreak/>
        <w:t xml:space="preserve">Se, invece, il prezzo offerto è inferiore rispetto al prezzo base in misura non superiore ad un quarto, il Delegato può far luogo alla vendita quando ritiene che non vi sia seria possibilità di conseguire un prezzo superiore con una nuova vendita e non siano state presentate istanze di assegnazione del bene ai sensi dell’art. 588 e segg. </w:t>
      </w:r>
      <w:proofErr w:type="gramStart"/>
      <w:r w:rsidRPr="001E6BE7">
        <w:rPr>
          <w:rFonts w:ascii="Arial" w:eastAsia="Times New Roman" w:hAnsi="Arial" w:cs="Arial"/>
          <w:bCs/>
          <w:kern w:val="1"/>
          <w:sz w:val="20"/>
          <w:szCs w:val="20"/>
          <w:lang w:val="it-IT" w:eastAsia="ar-SA" w:bidi="ar-SA"/>
        </w:rPr>
        <w:t>c.p.c..</w:t>
      </w:r>
      <w:proofErr w:type="gramEnd"/>
    </w:p>
    <w:p w14:paraId="647438CE"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Nel caso di</w:t>
      </w:r>
      <w:r w:rsidRPr="001E6BE7">
        <w:rPr>
          <w:rFonts w:ascii="Arial" w:eastAsia="Times New Roman" w:hAnsi="Arial" w:cs="Arial"/>
          <w:b/>
          <w:bCs/>
          <w:kern w:val="1"/>
          <w:sz w:val="20"/>
          <w:szCs w:val="20"/>
          <w:lang w:val="it-IT" w:eastAsia="ar-SA" w:bidi="ar-SA"/>
        </w:rPr>
        <w:t xml:space="preserve"> pluralità di offerte valide </w:t>
      </w:r>
      <w:r w:rsidRPr="001E6BE7">
        <w:rPr>
          <w:rFonts w:ascii="Arial" w:eastAsia="Times New Roman" w:hAnsi="Arial" w:cs="Arial"/>
          <w:bCs/>
          <w:kern w:val="1"/>
          <w:sz w:val="20"/>
          <w:szCs w:val="20"/>
          <w:lang w:val="it-IT" w:eastAsia="ar-SA" w:bidi="ar-SA"/>
        </w:rPr>
        <w:t>si procederà, ai sensi dell’art.573 c.p.c., alla gara</w:t>
      </w:r>
      <w:r w:rsidRPr="001E6BE7">
        <w:rPr>
          <w:rFonts w:ascii="Arial" w:eastAsia="Times New Roman" w:hAnsi="Arial" w:cs="Arial"/>
          <w:b/>
          <w:bCs/>
          <w:kern w:val="1"/>
          <w:sz w:val="20"/>
          <w:szCs w:val="20"/>
          <w:lang w:val="it-IT" w:eastAsia="ar-SA" w:bidi="ar-SA"/>
        </w:rPr>
        <w:t xml:space="preserve"> (telematica) </w:t>
      </w:r>
      <w:r w:rsidRPr="001E6BE7">
        <w:rPr>
          <w:rFonts w:ascii="Arial" w:eastAsia="Times New Roman" w:hAnsi="Arial" w:cs="Arial"/>
          <w:bCs/>
          <w:kern w:val="1"/>
          <w:sz w:val="20"/>
          <w:szCs w:val="20"/>
          <w:lang w:val="it-IT" w:eastAsia="ar-SA" w:bidi="ar-SA"/>
        </w:rPr>
        <w:t>tra gli offerenti che intendano parteciparvi. Essa avrà luogo, sull’offerta più alta, con la modalità “SINCRONA MISTA” ed avrà inizio al termine delle operazioni per l’esame delle offerte, salvo eventuali modifiche che verranno tempestivamente comunicate dal professionista delegato al termine dell’apertura delle buste a tutti gli offerenti ammessi alla gara telematica. Le comunicazioni agli offerenti avverranno tramite chat a tutti gli utenti connessi.</w:t>
      </w:r>
    </w:p>
    <w:p w14:paraId="59B430F8"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Alla gara potranno partecipare, tramite connessione telematica, tutti gli utenti le cui offerte sono state ritenute valide.</w:t>
      </w:r>
    </w:p>
    <w:p w14:paraId="70C776C7"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Nel corso della gara, le offerte minime in rialzo non potranno essere inferiori a</w:t>
      </w:r>
      <w:r w:rsidR="005C0C4E" w:rsidRPr="001E6BE7">
        <w:rPr>
          <w:rFonts w:ascii="Arial" w:eastAsia="Times New Roman" w:hAnsi="Arial" w:cs="Arial"/>
          <w:bCs/>
          <w:kern w:val="1"/>
          <w:sz w:val="20"/>
          <w:szCs w:val="20"/>
          <w:lang w:val="it-IT" w:eastAsia="ar-SA" w:bidi="ar-SA"/>
        </w:rPr>
        <w:t xml:space="preserve"> </w:t>
      </w:r>
      <w:r w:rsidRPr="001E6BE7">
        <w:rPr>
          <w:rFonts w:ascii="Arial" w:eastAsia="Times New Roman" w:hAnsi="Arial" w:cs="Arial"/>
          <w:b/>
          <w:bCs/>
          <w:kern w:val="1"/>
          <w:sz w:val="20"/>
          <w:szCs w:val="20"/>
          <w:lang w:val="it-IT" w:eastAsia="ar-SA" w:bidi="ar-SA"/>
        </w:rPr>
        <w:t xml:space="preserve">€ </w:t>
      </w:r>
      <w:r w:rsidR="004559C9">
        <w:rPr>
          <w:rFonts w:ascii="Arial" w:eastAsia="Times New Roman" w:hAnsi="Arial" w:cs="Arial"/>
          <w:b/>
          <w:bCs/>
          <w:kern w:val="1"/>
          <w:sz w:val="20"/>
          <w:szCs w:val="20"/>
          <w:lang w:val="it-IT" w:eastAsia="ar-SA" w:bidi="ar-SA"/>
        </w:rPr>
        <w:t>1</w:t>
      </w:r>
      <w:r w:rsidR="00B80464" w:rsidRPr="001E6BE7">
        <w:rPr>
          <w:rFonts w:ascii="Arial" w:eastAsia="Times New Roman" w:hAnsi="Arial" w:cs="Arial"/>
          <w:b/>
          <w:bCs/>
          <w:kern w:val="1"/>
          <w:sz w:val="20"/>
          <w:szCs w:val="20"/>
          <w:lang w:val="it-IT" w:eastAsia="ar-SA" w:bidi="ar-SA"/>
        </w:rPr>
        <w:t>.</w:t>
      </w:r>
      <w:r w:rsidR="00F9637F">
        <w:rPr>
          <w:rFonts w:ascii="Arial" w:eastAsia="Times New Roman" w:hAnsi="Arial" w:cs="Arial"/>
          <w:b/>
          <w:bCs/>
          <w:kern w:val="1"/>
          <w:sz w:val="20"/>
          <w:szCs w:val="20"/>
          <w:lang w:val="it-IT" w:eastAsia="ar-SA" w:bidi="ar-SA"/>
        </w:rPr>
        <w:t>0</w:t>
      </w:r>
      <w:r w:rsidR="00AA5620" w:rsidRPr="001E6BE7">
        <w:rPr>
          <w:rFonts w:ascii="Arial" w:eastAsia="Times New Roman" w:hAnsi="Arial" w:cs="Arial"/>
          <w:b/>
          <w:bCs/>
          <w:kern w:val="1"/>
          <w:sz w:val="20"/>
          <w:szCs w:val="20"/>
          <w:lang w:val="it-IT" w:eastAsia="ar-SA" w:bidi="ar-SA"/>
        </w:rPr>
        <w:t>00</w:t>
      </w:r>
      <w:r w:rsidRPr="001E6BE7">
        <w:rPr>
          <w:rFonts w:ascii="Arial" w:eastAsia="Times New Roman" w:hAnsi="Arial" w:cs="Arial"/>
          <w:b/>
          <w:bCs/>
          <w:kern w:val="1"/>
          <w:sz w:val="20"/>
          <w:szCs w:val="20"/>
          <w:lang w:val="it-IT" w:eastAsia="ar-SA" w:bidi="ar-SA"/>
        </w:rPr>
        <w:t>,00 (</w:t>
      </w:r>
      <w:r w:rsidR="00F72A7B">
        <w:rPr>
          <w:rFonts w:ascii="Arial" w:eastAsia="Times New Roman" w:hAnsi="Arial" w:cs="Arial"/>
          <w:b/>
          <w:bCs/>
          <w:kern w:val="1"/>
          <w:sz w:val="20"/>
          <w:szCs w:val="20"/>
          <w:lang w:val="it-IT" w:eastAsia="ar-SA" w:bidi="ar-SA"/>
        </w:rPr>
        <w:t>du</w:t>
      </w:r>
      <w:r w:rsidR="001E6BE7" w:rsidRPr="001E6BE7">
        <w:rPr>
          <w:rFonts w:ascii="Arial" w:eastAsia="Times New Roman" w:hAnsi="Arial" w:cs="Arial"/>
          <w:b/>
          <w:bCs/>
          <w:kern w:val="1"/>
          <w:sz w:val="20"/>
          <w:szCs w:val="20"/>
          <w:lang w:val="it-IT" w:eastAsia="ar-SA" w:bidi="ar-SA"/>
        </w:rPr>
        <w:t>emila</w:t>
      </w:r>
      <w:r w:rsidRPr="001E6BE7">
        <w:rPr>
          <w:rFonts w:ascii="Arial" w:eastAsia="Times New Roman" w:hAnsi="Arial" w:cs="Arial"/>
          <w:b/>
          <w:bCs/>
          <w:kern w:val="1"/>
          <w:sz w:val="20"/>
          <w:szCs w:val="20"/>
          <w:lang w:val="it-IT" w:eastAsia="ar-SA" w:bidi="ar-SA"/>
        </w:rPr>
        <w:t xml:space="preserve">/00) per il </w:t>
      </w:r>
      <w:r w:rsidR="005C0C4E" w:rsidRPr="001E6BE7">
        <w:rPr>
          <w:rFonts w:ascii="Arial" w:eastAsia="Times New Roman" w:hAnsi="Arial" w:cs="Arial"/>
          <w:b/>
          <w:bCs/>
          <w:kern w:val="1"/>
          <w:sz w:val="20"/>
          <w:szCs w:val="20"/>
          <w:lang w:val="it-IT" w:eastAsia="ar-SA" w:bidi="ar-SA"/>
        </w:rPr>
        <w:t>l</w:t>
      </w:r>
      <w:r w:rsidRPr="001E6BE7">
        <w:rPr>
          <w:rFonts w:ascii="Arial" w:eastAsia="Times New Roman" w:hAnsi="Arial" w:cs="Arial"/>
          <w:b/>
          <w:bCs/>
          <w:kern w:val="1"/>
          <w:sz w:val="20"/>
          <w:szCs w:val="20"/>
          <w:lang w:val="it-IT" w:eastAsia="ar-SA" w:bidi="ar-SA"/>
        </w:rPr>
        <w:t xml:space="preserve">otto </w:t>
      </w:r>
      <w:r w:rsidR="005C0C4E" w:rsidRPr="001E6BE7">
        <w:rPr>
          <w:rFonts w:ascii="Arial" w:eastAsia="Times New Roman" w:hAnsi="Arial" w:cs="Arial"/>
          <w:b/>
          <w:bCs/>
          <w:kern w:val="1"/>
          <w:sz w:val="20"/>
          <w:szCs w:val="20"/>
          <w:lang w:val="it-IT" w:eastAsia="ar-SA" w:bidi="ar-SA"/>
        </w:rPr>
        <w:t>unico.</w:t>
      </w:r>
    </w:p>
    <w:p w14:paraId="2F24A495"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Tra una offerta e l’altra potrà trascorrere il tempo massimo di </w:t>
      </w:r>
      <w:r w:rsidRPr="001E6BE7">
        <w:rPr>
          <w:rFonts w:ascii="Arial" w:eastAsia="Times New Roman" w:hAnsi="Arial" w:cs="Arial"/>
          <w:b/>
          <w:bCs/>
          <w:kern w:val="1"/>
          <w:sz w:val="20"/>
          <w:szCs w:val="20"/>
          <w:lang w:val="it-IT" w:eastAsia="ar-SA" w:bidi="ar-SA"/>
        </w:rPr>
        <w:t>DUE MINUTI</w:t>
      </w:r>
      <w:r w:rsidRPr="001E6BE7">
        <w:rPr>
          <w:rFonts w:ascii="Arial" w:eastAsia="Times New Roman" w:hAnsi="Arial" w:cs="Arial"/>
          <w:bCs/>
          <w:kern w:val="1"/>
          <w:sz w:val="20"/>
          <w:szCs w:val="20"/>
          <w:lang w:val="it-IT" w:eastAsia="ar-SA" w:bidi="ar-SA"/>
        </w:rPr>
        <w:t>. I rilanci effettuati dai partecipanti presenti davanti al delegato saranno riportati nel portale a cura del professionista e resi visibili a coloro che partecipano alle operazioni di vendita con modalità telematiche. I rilanci effettuati dai partecipanti connessi al portale saranno resi visibili tramite il portale stesso ai partecipanti presenti innanzi al delegato.</w:t>
      </w:r>
    </w:p>
    <w:p w14:paraId="2BCABE5F"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La gara telematica sarà dichiarata conclusa quando sarà trascorso il tempo massimo di DUE MINUTI dall’ultima offerta, senza che vi siano state offerte migliorative/rilanci rispetto all’ultima offerta valida. </w:t>
      </w:r>
      <w:r w:rsidRPr="001E6BE7">
        <w:rPr>
          <w:rFonts w:ascii="Arial" w:eastAsia="Times New Roman" w:hAnsi="Arial" w:cs="Arial"/>
          <w:bCs/>
          <w:kern w:val="1"/>
          <w:sz w:val="20"/>
          <w:szCs w:val="20"/>
          <w:u w:val="single"/>
          <w:lang w:val="it-IT" w:eastAsia="ar-SA" w:bidi="ar-SA"/>
        </w:rPr>
        <w:t>L’offerente che avrà fatto l’ultima offerta valida sarà dichiarato aggiudicatario provvisorio del bene.</w:t>
      </w:r>
      <w:r w:rsidRPr="001E6BE7">
        <w:rPr>
          <w:rFonts w:ascii="Arial" w:eastAsia="Times New Roman" w:hAnsi="Arial" w:cs="Arial"/>
          <w:bCs/>
          <w:kern w:val="1"/>
          <w:sz w:val="20"/>
          <w:szCs w:val="20"/>
          <w:lang w:val="it-IT" w:eastAsia="ar-SA" w:bidi="ar-SA"/>
        </w:rPr>
        <w:t xml:space="preserve"> </w:t>
      </w:r>
    </w:p>
    <w:p w14:paraId="1BF61EFA"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In caso di vendita il residuo prezzo dedotta la cauzione dovrà essere versato nel termine di giorni 90 dall’udienza di aggiudicazione provvisoria nello stesso conto IBAN sopra individuato ovvero mediante consegna al professionista delegato di n. 2 assegni circolari al medesimo intestati di cui uno a titolo di saldo del prezzo e l’altro di integrazione del fondo spese già corrisposto nella misura di seguito indicata.</w:t>
      </w:r>
    </w:p>
    <w:p w14:paraId="4C0F15D7"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Contestualmente al saldo del prezzo l’aggiudicatario </w:t>
      </w:r>
      <w:r w:rsidRPr="001E6BE7">
        <w:rPr>
          <w:rFonts w:ascii="Arial" w:eastAsia="Times New Roman" w:hAnsi="Arial" w:cs="Arial"/>
          <w:bCs/>
          <w:kern w:val="1"/>
          <w:sz w:val="20"/>
          <w:szCs w:val="20"/>
          <w:u w:val="single"/>
          <w:lang w:val="it-IT" w:eastAsia="ar-SA" w:bidi="ar-SA"/>
        </w:rPr>
        <w:t xml:space="preserve">dovrà integrare il deposito già costituito per le spese inerenti </w:t>
      </w:r>
      <w:proofErr w:type="gramStart"/>
      <w:r w:rsidRPr="001E6BE7">
        <w:rPr>
          <w:rFonts w:ascii="Arial" w:eastAsia="Times New Roman" w:hAnsi="Arial" w:cs="Arial"/>
          <w:bCs/>
          <w:kern w:val="1"/>
          <w:sz w:val="20"/>
          <w:szCs w:val="20"/>
          <w:u w:val="single"/>
          <w:lang w:val="it-IT" w:eastAsia="ar-SA" w:bidi="ar-SA"/>
        </w:rPr>
        <w:t>il</w:t>
      </w:r>
      <w:proofErr w:type="gramEnd"/>
      <w:r w:rsidRPr="001E6BE7">
        <w:rPr>
          <w:rFonts w:ascii="Arial" w:eastAsia="Times New Roman" w:hAnsi="Arial" w:cs="Arial"/>
          <w:bCs/>
          <w:kern w:val="1"/>
          <w:sz w:val="20"/>
          <w:szCs w:val="20"/>
          <w:u w:val="single"/>
          <w:lang w:val="it-IT" w:eastAsia="ar-SA" w:bidi="ar-SA"/>
        </w:rPr>
        <w:t xml:space="preserve"> trasferimento nella misura del 10% del prezzo di aggiudicazione</w:t>
      </w:r>
      <w:r w:rsidRPr="001E6BE7">
        <w:rPr>
          <w:rFonts w:ascii="Arial" w:eastAsia="Times New Roman" w:hAnsi="Arial" w:cs="Arial"/>
          <w:bCs/>
          <w:kern w:val="1"/>
          <w:sz w:val="20"/>
          <w:szCs w:val="20"/>
          <w:lang w:val="it-IT" w:eastAsia="ar-SA" w:bidi="ar-SA"/>
        </w:rPr>
        <w:t xml:space="preserve">, salvo il caso in cui il deposito così costituito possa risultare insufficiente ed il delegato indichi la necessità di effettuare una integrazione in misura superiore. Il versamento di detta integrazione dovrà essere effettuato entro il termine di 15 giorni dalla comunicazione </w:t>
      </w:r>
      <w:proofErr w:type="gramStart"/>
      <w:r w:rsidRPr="001E6BE7">
        <w:rPr>
          <w:rFonts w:ascii="Arial" w:eastAsia="Times New Roman" w:hAnsi="Arial" w:cs="Arial"/>
          <w:bCs/>
          <w:kern w:val="1"/>
          <w:sz w:val="20"/>
          <w:szCs w:val="20"/>
          <w:lang w:val="it-IT" w:eastAsia="ar-SA" w:bidi="ar-SA"/>
        </w:rPr>
        <w:t>all'uopo</w:t>
      </w:r>
      <w:proofErr w:type="gramEnd"/>
      <w:r w:rsidRPr="001E6BE7">
        <w:rPr>
          <w:rFonts w:ascii="Arial" w:eastAsia="Times New Roman" w:hAnsi="Arial" w:cs="Arial"/>
          <w:bCs/>
          <w:kern w:val="1"/>
          <w:sz w:val="20"/>
          <w:szCs w:val="20"/>
          <w:lang w:val="it-IT" w:eastAsia="ar-SA" w:bidi="ar-SA"/>
        </w:rPr>
        <w:t xml:space="preserve"> rivoltagli dal professionista delegato. Con la precisazione che l’eventuale eccedenza sarà restituita subito dopo la liquidazione delle spese da parte del Giudice dell’Esecuzione.</w:t>
      </w:r>
    </w:p>
    <w:p w14:paraId="79C5BBB5"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Entro 48 ore lavorative dall’aggiudicazione del bene, il Delegato provvederà alla restituzione delle cauzioni ricevute dagli offerenti non aggiudicatari mediante bonifico bancario il cui costo rimarrà a carico degli stessi offerenti non aggiudicatari.</w:t>
      </w:r>
    </w:p>
    <w:p w14:paraId="31BF1075"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In caso di pluralità di offerte, qualora gli offerenti non intendano partecipare alla gara, il bene sarà aggiudicato al miglior offerente (salvo i casi di mancata aggiudicazione come innanzi indicati nel presente avviso di vendita).</w:t>
      </w:r>
    </w:p>
    <w:p w14:paraId="09E71C2B"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Se sono state presentate istanze di assegnazione ai sensi dell’art 588 c.p.c. e il prezzo indicato nella migliore offerta o nell’offerta presentata per prima, è inferiore al prezzo base dell’immobile stabilito nell’ordinanza di vendita, il delegato non fa luogo alla vendita e procede all’assegnazione.</w:t>
      </w:r>
    </w:p>
    <w:p w14:paraId="023051ED"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Ai fini dell’individuazione dell’offerta migliore, in applicazione dell’art.573 c.p.c. 3° comma si procederà come di seguito:</w:t>
      </w:r>
    </w:p>
    <w:p w14:paraId="12C39C56" w14:textId="77777777" w:rsidR="007548DC" w:rsidRPr="001E6BE7" w:rsidRDefault="007548DC" w:rsidP="007548DC">
      <w:pPr>
        <w:widowControl/>
        <w:numPr>
          <w:ilvl w:val="0"/>
          <w:numId w:val="8"/>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Il prezzo più alto determina, in ogni caso, la prevalenza dell’offerta;</w:t>
      </w:r>
    </w:p>
    <w:p w14:paraId="75513B4D" w14:textId="77777777" w:rsidR="007548DC" w:rsidRPr="001E6BE7" w:rsidRDefault="007548DC" w:rsidP="007548DC">
      <w:pPr>
        <w:widowControl/>
        <w:numPr>
          <w:ilvl w:val="0"/>
          <w:numId w:val="8"/>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 parità di prezzo sarà preferita l’offerta a cui si accompagni la cauzione di maggior importo, indipendentemente dal termine indicato per il versamento del saldo prezzo;</w:t>
      </w:r>
    </w:p>
    <w:p w14:paraId="485CE252" w14:textId="77777777" w:rsidR="007548DC" w:rsidRPr="001E6BE7" w:rsidRDefault="007548DC" w:rsidP="007548DC">
      <w:pPr>
        <w:widowControl/>
        <w:numPr>
          <w:ilvl w:val="0"/>
          <w:numId w:val="8"/>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 parità di cauzione sarà preferita l’offerta che indichi il minor termine di pagamento del saldo prezzo;</w:t>
      </w:r>
    </w:p>
    <w:p w14:paraId="2E634C9D" w14:textId="77777777" w:rsidR="007548DC" w:rsidRPr="001E6BE7" w:rsidRDefault="007548DC" w:rsidP="007548DC">
      <w:pPr>
        <w:widowControl/>
        <w:numPr>
          <w:ilvl w:val="0"/>
          <w:numId w:val="8"/>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 parità di termine per il versamento del saldo prezzo sarà preferita l’offerta presentata per prima.</w:t>
      </w:r>
    </w:p>
    <w:p w14:paraId="327F014C"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u w:val="single"/>
          <w:lang w:val="it-IT" w:eastAsia="ar-SA" w:bidi="ar-SA"/>
        </w:rPr>
      </w:pPr>
      <w:r w:rsidRPr="001E6BE7">
        <w:rPr>
          <w:rFonts w:ascii="Arial" w:eastAsia="Times New Roman" w:hAnsi="Arial" w:cs="Arial"/>
          <w:bCs/>
          <w:kern w:val="1"/>
          <w:sz w:val="20"/>
          <w:szCs w:val="20"/>
          <w:lang w:val="it-IT" w:eastAsia="ar-SA" w:bidi="ar-SA"/>
        </w:rPr>
        <w:t xml:space="preserve">Il professionista delegato provvederà, altresì, alla redazione </w:t>
      </w:r>
      <w:r w:rsidRPr="001E6BE7">
        <w:rPr>
          <w:rFonts w:ascii="Arial" w:eastAsia="Times New Roman" w:hAnsi="Arial" w:cs="Arial"/>
          <w:bCs/>
          <w:kern w:val="1"/>
          <w:sz w:val="20"/>
          <w:szCs w:val="20"/>
          <w:u w:val="single"/>
          <w:lang w:val="it-IT" w:eastAsia="ar-SA" w:bidi="ar-SA"/>
        </w:rPr>
        <w:t>del verbale delle operazioni di vendita, che dovrà contenere: le circostanze di luogo e di tempo nelle quali le stesse si svolgono; le generalità di tutti gli utenti connessi e degli offerenti presenti; la descrizione delle attività svolte; la dichiarazione dell’aggiudicazione provvisoria con l’identificazione dell’aggiudicatario.</w:t>
      </w:r>
    </w:p>
    <w:p w14:paraId="4D61876B"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u w:val="single"/>
          <w:lang w:val="it-IT" w:eastAsia="ar-SA" w:bidi="ar-SA"/>
        </w:rPr>
      </w:pPr>
      <w:r w:rsidRPr="001E6BE7">
        <w:rPr>
          <w:rFonts w:ascii="Arial" w:eastAsia="Times New Roman" w:hAnsi="Arial" w:cs="Arial"/>
          <w:b/>
          <w:bCs/>
          <w:kern w:val="1"/>
          <w:sz w:val="20"/>
          <w:szCs w:val="20"/>
          <w:u w:val="single"/>
          <w:lang w:val="it-IT" w:eastAsia="ar-SA" w:bidi="ar-SA"/>
        </w:rPr>
        <w:t>L’offerta è inefficace:</w:t>
      </w:r>
    </w:p>
    <w:p w14:paraId="3194E04D"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se perviene oltre il termine stabilito,</w:t>
      </w:r>
    </w:p>
    <w:p w14:paraId="376DA7F0"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se è inferiore al prezzo base ridotto di un quarto come sopra quantificato e stabilito per ogni lotto;</w:t>
      </w:r>
    </w:p>
    <w:p w14:paraId="04D08459"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se l’offerente non ha prestato cauzione con le modalità e nella misura innanzi indicata.</w:t>
      </w:r>
    </w:p>
    <w:p w14:paraId="4E71FBDC"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Se la vendita senza incanto non abbia luogo per qualsiasi altra ragione, </w:t>
      </w:r>
      <w:proofErr w:type="gramStart"/>
      <w:r w:rsidRPr="001E6BE7">
        <w:rPr>
          <w:rFonts w:ascii="Arial" w:eastAsia="Times New Roman" w:hAnsi="Arial" w:cs="Arial"/>
          <w:bCs/>
          <w:kern w:val="1"/>
          <w:sz w:val="20"/>
          <w:szCs w:val="20"/>
          <w:lang w:val="it-IT" w:eastAsia="ar-SA" w:bidi="ar-SA"/>
        </w:rPr>
        <w:t>all’uopo</w:t>
      </w:r>
      <w:proofErr w:type="gramEnd"/>
      <w:r w:rsidRPr="001E6BE7">
        <w:rPr>
          <w:rFonts w:ascii="Arial" w:eastAsia="Times New Roman" w:hAnsi="Arial" w:cs="Arial"/>
          <w:bCs/>
          <w:kern w:val="1"/>
          <w:sz w:val="20"/>
          <w:szCs w:val="20"/>
          <w:lang w:val="it-IT" w:eastAsia="ar-SA" w:bidi="ar-SA"/>
        </w:rPr>
        <w:t xml:space="preserve">, il professionista delegato provvede a fissare successiva vendita, salve le disposizioni impartite dal G.E. nell’ordinanza di vendita delegata.          </w:t>
      </w:r>
      <w:r w:rsidRPr="001E6BE7">
        <w:rPr>
          <w:rFonts w:ascii="Arial" w:eastAsia="Times New Roman" w:hAnsi="Arial" w:cs="Arial"/>
          <w:bCs/>
          <w:kern w:val="1"/>
          <w:sz w:val="20"/>
          <w:szCs w:val="20"/>
          <w:u w:val="single"/>
          <w:lang w:val="it-IT" w:eastAsia="ar-SA" w:bidi="ar-SA"/>
        </w:rPr>
        <w:t xml:space="preserve"> </w:t>
      </w:r>
      <w:r w:rsidRPr="001E6BE7">
        <w:rPr>
          <w:rFonts w:ascii="Arial" w:eastAsia="Times New Roman" w:hAnsi="Arial" w:cs="Arial"/>
          <w:bCs/>
          <w:kern w:val="1"/>
          <w:sz w:val="20"/>
          <w:szCs w:val="20"/>
          <w:lang w:val="it-IT" w:eastAsia="ar-SA" w:bidi="ar-SA"/>
        </w:rPr>
        <w:t xml:space="preserve"> </w:t>
      </w:r>
    </w:p>
    <w:p w14:paraId="05D8033D"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4B00E63E" w14:textId="77777777" w:rsidR="007548DC" w:rsidRPr="001E6BE7" w:rsidRDefault="007548DC" w:rsidP="00AA5620">
      <w:pPr>
        <w:widowControl/>
        <w:overflowPunct w:val="0"/>
        <w:autoSpaceDE w:val="0"/>
        <w:autoSpaceDN/>
        <w:spacing w:line="100" w:lineRule="atLeast"/>
        <w:jc w:val="center"/>
        <w:rPr>
          <w:rFonts w:ascii="Arial" w:eastAsia="Times New Roman" w:hAnsi="Arial" w:cs="Arial"/>
          <w:b/>
          <w:bCs/>
          <w:kern w:val="1"/>
          <w:sz w:val="20"/>
          <w:szCs w:val="20"/>
          <w:u w:val="single"/>
          <w:lang w:val="it-IT" w:eastAsia="ar-SA" w:bidi="ar-SA"/>
        </w:rPr>
      </w:pPr>
      <w:r w:rsidRPr="001E6BE7">
        <w:rPr>
          <w:rFonts w:ascii="Arial" w:eastAsia="Times New Roman" w:hAnsi="Arial" w:cs="Arial"/>
          <w:b/>
          <w:bCs/>
          <w:kern w:val="1"/>
          <w:sz w:val="20"/>
          <w:szCs w:val="20"/>
          <w:u w:val="single"/>
          <w:lang w:val="it-IT" w:eastAsia="ar-SA" w:bidi="ar-SA"/>
        </w:rPr>
        <w:t>CONDIZIONI DELLA VENDITA:</w:t>
      </w:r>
    </w:p>
    <w:p w14:paraId="7C8DC35E"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Per la vendita senza incanto, come sopra illustrata vengono indicate le seguenti condizioni di vendita:</w:t>
      </w:r>
    </w:p>
    <w:p w14:paraId="658CEE19"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1) La vendita avviene nello stato di fatto e di diritto in cui i beni si trovano, con tutte le eventuali pertinenze, accessioni, ragioni ed azioni, servitù attive e passive; la vendita è a corpo e non a misura.</w:t>
      </w:r>
    </w:p>
    <w:p w14:paraId="6A972626"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2) Gli immobili vengono venduti liberi da iscrizioni ipotecarie e da trascrizioni di pignoramenti.</w:t>
      </w:r>
    </w:p>
    <w:p w14:paraId="439F5D51"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lastRenderedPageBreak/>
        <w:t>3) Le spese per la cancellazione delle ipoteche e delle altre formalità pregiudizievoli sono a carico dell'aggiudicatario.</w:t>
      </w:r>
    </w:p>
    <w:p w14:paraId="53CBBA47"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4) Ogni onere fiscale derivante dalla vendita è a carico dell’aggiudicatario, senza alcuna possibilità di rivalsa nei confronti della procedura.</w:t>
      </w:r>
    </w:p>
    <w:p w14:paraId="49B60511"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5) La proprietà del bene ed i conseguenti oneri sono a favore ed a carico dell’aggiudicatario dalla data di efficacia del decreto di trasferimento, e in ogni caso non prima del versamento dell’intero prezzo e dell’importo delle spese, diritti ed oneri conseguenti al trasferimento.</w:t>
      </w:r>
    </w:p>
    <w:p w14:paraId="66ED3DC2"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6) In caso di difformità costruttiva l’aggiudicatario, qualora l’immobile si trovi nelle condizioni di cui alla legge 28.02.1985 n. 47, dovrà presentare domanda di concessione in sanatoria entro 120 giorni dalla notifica del decreto emesso dall’Autorità Giudiziaria.</w:t>
      </w:r>
    </w:p>
    <w:p w14:paraId="36671A7D"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7) Tutte le attività di cui agli artt.  569 c.p.c. e seguenti, saranno effettuate dal sottoscritto delegato presso la sede della ES.IM. Società Cooperativa o dove indicato dal Dottore Commercialista delegato.</w:t>
      </w:r>
    </w:p>
    <w:p w14:paraId="2C6FED2D"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8) Si precisa che ai sensi dell’art. 63 disp. att. C.C. l’acquirente dell’immobile facente parte di un condominio è obbligato solidalmente con il precedente proprietario al pagamento dei contributi relativi all’anno in corso e a quello precedente all’aggiudicazione.</w:t>
      </w:r>
    </w:p>
    <w:p w14:paraId="5CEAA0ED"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8) Per tutto quanto qui non previsto si applicano le vigenti norme di legge.</w:t>
      </w:r>
    </w:p>
    <w:p w14:paraId="302C8C2D"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380A594A"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Sono a carico dell'aggiudicatario/assegnatario la metà del compenso (e del connesso rimborso spese generali) spettante al professionista delegato per la fase del trasferimento della proprietà, nonché le spese relative al trasferimento del bene (imposta di registro, imposta sul valore aggiunto, se dovuta, imposte ipotecarie e catastali) per l’esecuzione delle formalità di registrazione, trascrizione e voltura catastale, ed altresì le spese necessarie per l’eventuale regolarizzazione urbanistica e/o catastale e per la cancellazione delle formalità pregiudizievoli e di qualsiasi gravame.</w:t>
      </w:r>
    </w:p>
    <w:p w14:paraId="0010358B"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08E2B7D1"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Gli offerenti eventualmente interessati hanno la possibilità di stipulare un contratto di finanziamento che preveda il versamento diretto delle somme erogate in favore della procedura e la garanzia ipotecaria di </w:t>
      </w:r>
      <w:proofErr w:type="gramStart"/>
      <w:r w:rsidRPr="001E6BE7">
        <w:rPr>
          <w:rFonts w:ascii="Arial" w:eastAsia="Times New Roman" w:hAnsi="Arial" w:cs="Arial"/>
          <w:bCs/>
          <w:kern w:val="1"/>
          <w:sz w:val="20"/>
          <w:szCs w:val="20"/>
          <w:lang w:val="it-IT" w:eastAsia="ar-SA" w:bidi="ar-SA"/>
        </w:rPr>
        <w:t>1°</w:t>
      </w:r>
      <w:proofErr w:type="gramEnd"/>
      <w:r w:rsidRPr="001E6BE7">
        <w:rPr>
          <w:rFonts w:ascii="Arial" w:eastAsia="Times New Roman" w:hAnsi="Arial" w:cs="Arial"/>
          <w:bCs/>
          <w:kern w:val="1"/>
          <w:sz w:val="20"/>
          <w:szCs w:val="20"/>
          <w:lang w:val="it-IT" w:eastAsia="ar-SA" w:bidi="ar-SA"/>
        </w:rPr>
        <w:t xml:space="preserve"> grado sul medesimo immobile oggetto di vendita. A tal fine, per maggiori informazioni, possono essere contattate direttamente le sedi o filiali incaricate dalle Banche stesse. </w:t>
      </w:r>
    </w:p>
    <w:p w14:paraId="7CB287BE"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L’aggiudicatario potrà, ricorrendone i presupposti, nei termini previsti ed a proprie spese, avvalersi delle disposizioni di cui all’art. 46 del D.P.R. n. 380/2001 e all’art. 40 comma 6° della legge n. 47/1985, con esonero da ogni responsabilità per la procedura esecutiva. L’aggiudicatario, per gli immobili realizzati in violazione della normativa urbanistico edilizia, qualora si trovi nelle condizioni di cui all’art. 13 Legge n. 47/1985, dovrà presentare domanda di concessione in sanatoria entro 120 giorni dalla notifica del decreto di trasferimento.</w:t>
      </w:r>
    </w:p>
    <w:p w14:paraId="680E8212"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Agli effetti del D.M. 22 gennaio 2008, n. 37 e </w:t>
      </w:r>
      <w:proofErr w:type="spellStart"/>
      <w:r w:rsidRPr="001E6BE7">
        <w:rPr>
          <w:rFonts w:ascii="Arial" w:eastAsia="Times New Roman" w:hAnsi="Arial" w:cs="Arial"/>
          <w:bCs/>
          <w:kern w:val="1"/>
          <w:sz w:val="20"/>
          <w:szCs w:val="20"/>
          <w:lang w:val="it-IT" w:eastAsia="ar-SA" w:bidi="ar-SA"/>
        </w:rPr>
        <w:t>D.Lgs</w:t>
      </w:r>
      <w:proofErr w:type="spellEnd"/>
      <w:r w:rsidRPr="001E6BE7">
        <w:rPr>
          <w:rFonts w:ascii="Arial" w:eastAsia="Times New Roman" w:hAnsi="Arial" w:cs="Arial"/>
          <w:bCs/>
          <w:kern w:val="1"/>
          <w:sz w:val="20"/>
          <w:szCs w:val="20"/>
          <w:lang w:val="it-IT" w:eastAsia="ar-SA" w:bidi="ar-SA"/>
        </w:rPr>
        <w:t xml:space="preserve"> n. 192/2005 e </w:t>
      </w:r>
      <w:proofErr w:type="spellStart"/>
      <w:r w:rsidRPr="001E6BE7">
        <w:rPr>
          <w:rFonts w:ascii="Arial" w:eastAsia="Times New Roman" w:hAnsi="Arial" w:cs="Arial"/>
          <w:bCs/>
          <w:kern w:val="1"/>
          <w:sz w:val="20"/>
          <w:szCs w:val="20"/>
          <w:lang w:val="it-IT" w:eastAsia="ar-SA" w:bidi="ar-SA"/>
        </w:rPr>
        <w:t>s.m.i</w:t>
      </w:r>
      <w:proofErr w:type="spellEnd"/>
      <w:r w:rsidRPr="001E6BE7">
        <w:rPr>
          <w:rFonts w:ascii="Arial" w:eastAsia="Times New Roman" w:hAnsi="Arial" w:cs="Arial"/>
          <w:bCs/>
          <w:kern w:val="1"/>
          <w:sz w:val="20"/>
          <w:szCs w:val="20"/>
          <w:lang w:val="it-IT" w:eastAsia="ar-SA" w:bidi="ar-SA"/>
        </w:rPr>
        <w:t>, l’aggiudicatario, reso edotto dei contenuti del presente avviso di vendita e delle descrizioni indicate nell’elaborato peritale, in ordine agli impianti dispensa sin d’ora, esplicitamente, la procedura esecutiva di produrre sia la certificazione relativa alla conformità degli stessi alle norme sulla sicurezza, che la certificazione/attestato di qualificazione energetica, manifestando di voler assumere direttamente tali incombenze.</w:t>
      </w:r>
    </w:p>
    <w:p w14:paraId="0FA0D285"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u w:val="single"/>
          <w:lang w:val="it-IT" w:eastAsia="ar-SA" w:bidi="ar-SA"/>
        </w:rPr>
      </w:pPr>
      <w:r w:rsidRPr="001E6BE7">
        <w:rPr>
          <w:rFonts w:ascii="Arial" w:eastAsia="Times New Roman" w:hAnsi="Arial" w:cs="Arial"/>
          <w:b/>
          <w:bCs/>
          <w:kern w:val="1"/>
          <w:sz w:val="20"/>
          <w:szCs w:val="20"/>
          <w:u w:val="single"/>
          <w:lang w:val="it-IT" w:eastAsia="ar-SA" w:bidi="ar-SA"/>
        </w:rPr>
        <w:t>In caso di fondiario:</w:t>
      </w:r>
    </w:p>
    <w:p w14:paraId="27B8F3F6"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ai sensi dell’art. 41 comma 5 del D.lgs. N. 385/93, ove ne esistano i presupposti, l’aggiudicatario ha facoltà di subentrare nel contratto di finanziamento fondiario del quale l'immobile pignorato costituisce garanzia purché entro 15 giorni dalla data dell’aggiudicazione definitiva, paghi al creditore fondiario le rate scadute, gli accessori e le spese, e che l’aggiudicatario definitivo, ove non intenda avvalersi della facoltà anzi detta, potrà, ai sensi dell’art. 41, comma 4, D.lgs. n. 385/93, entro il termine di 90 giorni dall’incanto, corrispondere direttamente al creditore fondiario, senza attendere il proseguimento della procedura e la graduazione dei creditori, l’85% del saldo del prezzo di aggiudicazione, fino a concorrenza del credito del predetto istituto per capitale, accessori e spese, versando il restante 15%, al delegato mediante assegno circolare non trasferibile intestato a  “</w:t>
      </w:r>
      <w:r w:rsidR="004559C9">
        <w:rPr>
          <w:rFonts w:ascii="Arial" w:hAnsi="Arial" w:cs="Arial"/>
          <w:color w:val="000000"/>
          <w:sz w:val="20"/>
          <w:szCs w:val="20"/>
          <w:shd w:val="clear" w:color="auto" w:fill="FFFFFF"/>
          <w:lang w:val="it-IT"/>
        </w:rPr>
        <w:t>ALESSANDRO ALESSANDRINI</w:t>
      </w:r>
      <w:r w:rsidRPr="001E6BE7">
        <w:rPr>
          <w:rFonts w:ascii="Arial" w:eastAsia="Times New Roman" w:hAnsi="Arial" w:cs="Arial"/>
          <w:bCs/>
          <w:kern w:val="1"/>
          <w:sz w:val="20"/>
          <w:szCs w:val="20"/>
          <w:lang w:val="it-IT" w:eastAsia="ar-SA" w:bidi="ar-SA"/>
        </w:rPr>
        <w:t>” ; parimenti l’aggiudicatario definitivo dovrà versare al delegato, l’eventuale eccedenza del saldo del prezzo di aggiudicazione sul credito fondiario.</w:t>
      </w:r>
    </w:p>
    <w:p w14:paraId="7D73EE51"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638AA457"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u w:val="single"/>
          <w:lang w:val="it-IT" w:eastAsia="ar-SA" w:bidi="ar-SA"/>
        </w:rPr>
      </w:pPr>
      <w:r w:rsidRPr="001E6BE7">
        <w:rPr>
          <w:rFonts w:ascii="Arial" w:eastAsia="Times New Roman" w:hAnsi="Arial" w:cs="Arial"/>
          <w:bCs/>
          <w:kern w:val="1"/>
          <w:sz w:val="20"/>
          <w:szCs w:val="20"/>
          <w:u w:val="single"/>
          <w:lang w:val="it-IT" w:eastAsia="ar-SA" w:bidi="ar-SA"/>
        </w:rPr>
        <w:t>Si rende noto che per gli aggiudicatari degli immobili che lo richiedessero, è possibile usufruire delle concessioni di mutuo ipotecario fino a concorrenza del 70-80% del prezzo di aggiudicazione presso gli istituti bancari facenti parte dell’ABI.</w:t>
      </w:r>
    </w:p>
    <w:p w14:paraId="58CF94D1"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2E8CEF64" w14:textId="77777777" w:rsidR="007548DC" w:rsidRPr="001E6BE7" w:rsidRDefault="007548DC" w:rsidP="007548DC">
      <w:pPr>
        <w:widowControl/>
        <w:overflowPunct w:val="0"/>
        <w:autoSpaceDE w:val="0"/>
        <w:autoSpaceDN/>
        <w:spacing w:line="100" w:lineRule="atLeast"/>
        <w:jc w:val="center"/>
        <w:rPr>
          <w:rFonts w:ascii="Arial" w:eastAsia="Times New Roman" w:hAnsi="Arial" w:cs="Arial"/>
          <w:b/>
          <w:bCs/>
          <w:kern w:val="1"/>
          <w:sz w:val="20"/>
          <w:szCs w:val="20"/>
          <w:u w:val="single"/>
          <w:lang w:val="it-IT" w:eastAsia="ar-SA" w:bidi="ar-SA"/>
        </w:rPr>
      </w:pPr>
      <w:r w:rsidRPr="001E6BE7">
        <w:rPr>
          <w:rFonts w:ascii="Arial" w:eastAsia="Times New Roman" w:hAnsi="Arial" w:cs="Arial"/>
          <w:b/>
          <w:bCs/>
          <w:kern w:val="1"/>
          <w:sz w:val="20"/>
          <w:szCs w:val="20"/>
          <w:u w:val="single"/>
          <w:lang w:val="it-IT" w:eastAsia="ar-SA" w:bidi="ar-SA"/>
        </w:rPr>
        <w:t>Pubblicità</w:t>
      </w:r>
    </w:p>
    <w:p w14:paraId="6FC8A485"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7F5C704F"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Del presente avviso sarà data pubblicità in funzione della vendita ed a norma dell'art. 490 c.p.c. commi 1 e 2:</w:t>
      </w:r>
    </w:p>
    <w:p w14:paraId="184D796B" w14:textId="77777777" w:rsidR="007548DC" w:rsidRPr="001E6BE7" w:rsidRDefault="007548DC" w:rsidP="007548DC">
      <w:pPr>
        <w:widowControl/>
        <w:numPr>
          <w:ilvl w:val="0"/>
          <w:numId w:val="12"/>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sul Portale delle Vendite Pubbliche – sito del Ministero della Giustizia – almeno 45 giorni prima dell’asta;</w:t>
      </w:r>
    </w:p>
    <w:p w14:paraId="6F37B4F1" w14:textId="77777777" w:rsidR="007548DC" w:rsidRPr="001E6BE7" w:rsidRDefault="007548DC" w:rsidP="007548DC">
      <w:pPr>
        <w:widowControl/>
        <w:numPr>
          <w:ilvl w:val="0"/>
          <w:numId w:val="12"/>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sulla rivista “Newspaper Aste” edita da astalegale.net;</w:t>
      </w:r>
    </w:p>
    <w:p w14:paraId="47256ECC" w14:textId="77777777" w:rsidR="007548DC" w:rsidRPr="001E6BE7" w:rsidRDefault="007548DC" w:rsidP="007548DC">
      <w:pPr>
        <w:widowControl/>
        <w:numPr>
          <w:ilvl w:val="0"/>
          <w:numId w:val="12"/>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unitamente a copia dell’ordinanza di vendita con i relativi allegati e copia della relazione di stima redatta dall’esperto, ai sensi dell'art 173 bis disp. att. </w:t>
      </w:r>
      <w:proofErr w:type="gramStart"/>
      <w:r w:rsidRPr="001E6BE7">
        <w:rPr>
          <w:rFonts w:ascii="Arial" w:eastAsia="Times New Roman" w:hAnsi="Arial" w:cs="Arial"/>
          <w:bCs/>
          <w:kern w:val="1"/>
          <w:sz w:val="20"/>
          <w:szCs w:val="20"/>
          <w:lang w:val="it-IT" w:eastAsia="ar-SA" w:bidi="ar-SA"/>
        </w:rPr>
        <w:t>c.p.c.,,</w:t>
      </w:r>
      <w:proofErr w:type="gramEnd"/>
      <w:r w:rsidRPr="001E6BE7">
        <w:rPr>
          <w:rFonts w:ascii="Arial" w:eastAsia="Times New Roman" w:hAnsi="Arial" w:cs="Arial"/>
          <w:bCs/>
          <w:kern w:val="1"/>
          <w:sz w:val="20"/>
          <w:szCs w:val="20"/>
          <w:lang w:val="it-IT" w:eastAsia="ar-SA" w:bidi="ar-SA"/>
        </w:rPr>
        <w:t xml:space="preserve"> sui siti internet: </w:t>
      </w:r>
    </w:p>
    <w:p w14:paraId="02185BA9" w14:textId="77777777" w:rsidR="007548DC" w:rsidRPr="001E6BE7" w:rsidRDefault="007548DC" w:rsidP="007548DC">
      <w:pPr>
        <w:widowControl/>
        <w:overflowPunct w:val="0"/>
        <w:autoSpaceDE w:val="0"/>
        <w:autoSpaceDN/>
        <w:spacing w:line="100" w:lineRule="atLeast"/>
        <w:ind w:left="360"/>
        <w:jc w:val="both"/>
        <w:rPr>
          <w:rFonts w:ascii="Arial" w:eastAsia="Times New Roman" w:hAnsi="Arial" w:cs="Arial"/>
          <w:bCs/>
          <w:kern w:val="1"/>
          <w:sz w:val="20"/>
          <w:szCs w:val="20"/>
          <w:lang w:val="it-IT" w:eastAsia="ar-SA" w:bidi="ar-SA"/>
        </w:rPr>
      </w:pPr>
      <w:hyperlink r:id="rId18" w:history="1">
        <w:r w:rsidRPr="001E6BE7">
          <w:rPr>
            <w:rFonts w:ascii="Arial" w:eastAsia="Times New Roman" w:hAnsi="Arial" w:cs="Arial"/>
            <w:kern w:val="1"/>
            <w:sz w:val="20"/>
            <w:szCs w:val="20"/>
            <w:u w:val="single"/>
            <w:lang w:val="it-IT" w:eastAsia="ar-SA" w:bidi="ar-SA"/>
          </w:rPr>
          <w:t>www.astalegale.net</w:t>
        </w:r>
      </w:hyperlink>
      <w:r w:rsidRPr="001E6BE7">
        <w:rPr>
          <w:rFonts w:ascii="Arial" w:eastAsia="Times New Roman" w:hAnsi="Arial" w:cs="Arial"/>
          <w:bCs/>
          <w:kern w:val="1"/>
          <w:sz w:val="20"/>
          <w:szCs w:val="20"/>
          <w:u w:val="single"/>
          <w:lang w:val="it-IT" w:eastAsia="ar-SA" w:bidi="ar-SA"/>
        </w:rPr>
        <w:t xml:space="preserve">, </w:t>
      </w:r>
      <w:hyperlink r:id="rId19" w:history="1">
        <w:r w:rsidRPr="001E6BE7">
          <w:rPr>
            <w:rFonts w:ascii="Arial" w:eastAsia="Times New Roman" w:hAnsi="Arial" w:cs="Arial"/>
            <w:kern w:val="1"/>
            <w:sz w:val="20"/>
            <w:szCs w:val="20"/>
            <w:u w:val="single"/>
            <w:lang w:val="it-IT" w:eastAsia="ar-SA" w:bidi="ar-SA"/>
          </w:rPr>
          <w:t>www.asteimmobili.it</w:t>
        </w:r>
      </w:hyperlink>
      <w:r w:rsidRPr="001E6BE7">
        <w:rPr>
          <w:rFonts w:ascii="Arial" w:eastAsia="Times New Roman" w:hAnsi="Arial" w:cs="Arial"/>
          <w:bCs/>
          <w:kern w:val="1"/>
          <w:sz w:val="20"/>
          <w:szCs w:val="20"/>
          <w:u w:val="single"/>
          <w:lang w:val="it-IT" w:eastAsia="ar-SA" w:bidi="ar-SA"/>
        </w:rPr>
        <w:t xml:space="preserve">; </w:t>
      </w:r>
      <w:r w:rsidR="00B80464" w:rsidRPr="001E6BE7">
        <w:rPr>
          <w:rFonts w:ascii="Arial" w:eastAsia="Times New Roman" w:hAnsi="Arial" w:cs="Arial"/>
          <w:bCs/>
          <w:kern w:val="1"/>
          <w:sz w:val="20"/>
          <w:szCs w:val="20"/>
          <w:u w:val="single"/>
          <w:lang w:val="it-IT" w:eastAsia="ar-SA" w:bidi="ar-SA"/>
        </w:rPr>
        <w:t>astetelematiche.it</w:t>
      </w:r>
      <w:r w:rsidRPr="001E6BE7">
        <w:rPr>
          <w:rFonts w:ascii="Arial" w:eastAsia="Times New Roman" w:hAnsi="Arial" w:cs="Arial"/>
          <w:bCs/>
          <w:kern w:val="1"/>
          <w:sz w:val="20"/>
          <w:szCs w:val="20"/>
          <w:u w:val="single"/>
          <w:lang w:val="it-IT" w:eastAsia="ar-SA" w:bidi="ar-SA"/>
        </w:rPr>
        <w:t xml:space="preserve">, </w:t>
      </w:r>
      <w:hyperlink r:id="rId20" w:history="1">
        <w:r w:rsidRPr="001E6BE7">
          <w:rPr>
            <w:rFonts w:ascii="Arial" w:eastAsia="Times New Roman" w:hAnsi="Arial" w:cs="Arial"/>
            <w:kern w:val="1"/>
            <w:sz w:val="20"/>
            <w:szCs w:val="20"/>
            <w:u w:val="single"/>
            <w:lang w:val="it-IT" w:eastAsia="ar-SA" w:bidi="ar-SA"/>
          </w:rPr>
          <w:t>www.portaleaste.com</w:t>
        </w:r>
      </w:hyperlink>
      <w:r w:rsidRPr="001E6BE7">
        <w:rPr>
          <w:rFonts w:ascii="Arial" w:eastAsia="Times New Roman" w:hAnsi="Arial" w:cs="Arial"/>
          <w:bCs/>
          <w:kern w:val="1"/>
          <w:sz w:val="20"/>
          <w:szCs w:val="20"/>
          <w:u w:val="single"/>
          <w:lang w:val="it-IT" w:eastAsia="ar-SA" w:bidi="ar-SA"/>
        </w:rPr>
        <w:t xml:space="preserve"> e</w:t>
      </w:r>
      <w:r w:rsidRPr="001E6BE7">
        <w:rPr>
          <w:rFonts w:ascii="Arial" w:eastAsia="Times New Roman" w:hAnsi="Arial" w:cs="Arial"/>
          <w:bCs/>
          <w:kern w:val="1"/>
          <w:sz w:val="20"/>
          <w:szCs w:val="20"/>
          <w:lang w:val="it-IT" w:eastAsia="ar-SA" w:bidi="ar-SA"/>
        </w:rPr>
        <w:t xml:space="preserve"> </w:t>
      </w:r>
      <w:hyperlink r:id="rId21" w:history="1">
        <w:r w:rsidRPr="001E6BE7">
          <w:rPr>
            <w:rFonts w:ascii="Arial" w:eastAsia="Times New Roman" w:hAnsi="Arial" w:cs="Arial"/>
            <w:kern w:val="1"/>
            <w:sz w:val="20"/>
            <w:szCs w:val="20"/>
            <w:u w:val="single"/>
            <w:lang w:val="it-IT" w:eastAsia="ar-SA" w:bidi="ar-SA"/>
          </w:rPr>
          <w:t>www.tribunale.macerata.giustizia.it</w:t>
        </w:r>
      </w:hyperlink>
    </w:p>
    <w:p w14:paraId="7B8103CF" w14:textId="77777777" w:rsidR="00DB45C0" w:rsidRPr="001E6BE7" w:rsidRDefault="00DB45C0">
      <w:pPr>
        <w:pStyle w:val="Standard"/>
        <w:ind w:right="-41"/>
        <w:rPr>
          <w:rFonts w:ascii="Arial" w:hAnsi="Arial"/>
          <w:sz w:val="20"/>
          <w:szCs w:val="20"/>
          <w:lang w:val="it-IT"/>
        </w:rPr>
      </w:pPr>
    </w:p>
    <w:p w14:paraId="1F7C1CDB" w14:textId="77777777" w:rsidR="00DB45C0" w:rsidRPr="001E6BE7" w:rsidRDefault="001E6BE7" w:rsidP="00385467">
      <w:pPr>
        <w:pStyle w:val="Standard"/>
        <w:autoSpaceDE w:val="0"/>
        <w:spacing w:line="200" w:lineRule="atLeast"/>
        <w:jc w:val="both"/>
        <w:rPr>
          <w:rFonts w:ascii="Arial" w:hAnsi="Arial" w:cs="Calibri"/>
          <w:b/>
          <w:bCs/>
          <w:i/>
          <w:iCs/>
          <w:color w:val="000000"/>
          <w:sz w:val="20"/>
          <w:szCs w:val="20"/>
          <w:shd w:val="clear" w:color="auto" w:fill="FFFFFF"/>
          <w:lang w:val="it-IT"/>
        </w:rPr>
      </w:pPr>
      <w:r w:rsidRPr="001E6BE7">
        <w:rPr>
          <w:rFonts w:ascii="Arial" w:hAnsi="Arial" w:cs="Calibri"/>
          <w:b/>
          <w:bCs/>
          <w:i/>
          <w:iCs/>
          <w:color w:val="000000"/>
          <w:sz w:val="20"/>
          <w:szCs w:val="20"/>
          <w:shd w:val="clear" w:color="auto" w:fill="FFFFFF"/>
          <w:lang w:val="it-IT"/>
        </w:rPr>
        <w:t xml:space="preserve">Gli immobili di cui al Lotto Unico potranno essere visionati previo accordo con il Custode Giudiziario </w:t>
      </w:r>
      <w:r w:rsidR="004559C9" w:rsidRPr="004559C9">
        <w:rPr>
          <w:rFonts w:ascii="Arial" w:hAnsi="Arial" w:cs="Calibri"/>
          <w:b/>
          <w:bCs/>
          <w:i/>
          <w:iCs/>
          <w:color w:val="000000"/>
          <w:sz w:val="20"/>
          <w:szCs w:val="20"/>
          <w:shd w:val="clear" w:color="auto" w:fill="FFFFFF"/>
          <w:lang w:val="it-IT"/>
        </w:rPr>
        <w:t>Avv</w:t>
      </w:r>
      <w:r w:rsidR="004559C9">
        <w:rPr>
          <w:rFonts w:ascii="Arial" w:hAnsi="Arial" w:cs="Calibri"/>
          <w:b/>
          <w:bCs/>
          <w:i/>
          <w:iCs/>
          <w:color w:val="000000"/>
          <w:sz w:val="20"/>
          <w:szCs w:val="20"/>
          <w:shd w:val="clear" w:color="auto" w:fill="FFFFFF"/>
          <w:lang w:val="it-IT"/>
        </w:rPr>
        <w:t>.</w:t>
      </w:r>
      <w:r w:rsidR="004559C9" w:rsidRPr="004559C9">
        <w:rPr>
          <w:rFonts w:ascii="Arial" w:hAnsi="Arial" w:cs="Calibri"/>
          <w:b/>
          <w:bCs/>
          <w:i/>
          <w:iCs/>
          <w:color w:val="000000"/>
          <w:sz w:val="20"/>
          <w:szCs w:val="20"/>
          <w:shd w:val="clear" w:color="auto" w:fill="FFFFFF"/>
          <w:lang w:val="it-IT"/>
        </w:rPr>
        <w:t xml:space="preserve"> Paola Torresi, mail: paola.torresi@iurislab.net, Tel. 0733 283558</w:t>
      </w:r>
      <w:r w:rsidRPr="001E6BE7">
        <w:rPr>
          <w:rFonts w:ascii="Arial" w:hAnsi="Arial" w:cs="Calibri"/>
          <w:b/>
          <w:bCs/>
          <w:i/>
          <w:iCs/>
          <w:color w:val="000000"/>
          <w:sz w:val="20"/>
          <w:szCs w:val="20"/>
          <w:shd w:val="clear" w:color="auto" w:fill="FFFFFF"/>
          <w:lang w:val="it-IT"/>
        </w:rPr>
        <w:t>.</w:t>
      </w:r>
    </w:p>
    <w:p w14:paraId="776BC350" w14:textId="77777777" w:rsidR="001E6BE7" w:rsidRPr="001E6BE7" w:rsidRDefault="001E6BE7" w:rsidP="00385467">
      <w:pPr>
        <w:pStyle w:val="Standard"/>
        <w:autoSpaceDE w:val="0"/>
        <w:spacing w:line="200" w:lineRule="atLeast"/>
        <w:jc w:val="both"/>
        <w:rPr>
          <w:rFonts w:ascii="Arial" w:hAnsi="Arial"/>
          <w:sz w:val="20"/>
          <w:szCs w:val="20"/>
          <w:lang w:val="it-IT"/>
        </w:rPr>
      </w:pPr>
    </w:p>
    <w:p w14:paraId="7C30D862"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Per tutto quanto qui non previsto si applicano le vigenti norme di legge.</w:t>
      </w:r>
    </w:p>
    <w:p w14:paraId="78EA1F69" w14:textId="77777777" w:rsidR="007548DC" w:rsidRPr="001E6BE7" w:rsidRDefault="007548DC">
      <w:pPr>
        <w:pStyle w:val="Standard"/>
        <w:ind w:right="-41"/>
        <w:rPr>
          <w:rFonts w:ascii="Arial" w:hAnsi="Arial"/>
          <w:sz w:val="20"/>
          <w:szCs w:val="20"/>
          <w:lang w:val="it-IT"/>
        </w:rPr>
      </w:pPr>
    </w:p>
    <w:p w14:paraId="48C3EA11" w14:textId="77777777" w:rsidR="004559C9" w:rsidRDefault="004559C9">
      <w:pPr>
        <w:pStyle w:val="Standard"/>
        <w:ind w:right="-41"/>
        <w:rPr>
          <w:rFonts w:ascii="Arial" w:hAnsi="Arial"/>
          <w:sz w:val="20"/>
          <w:szCs w:val="20"/>
          <w:lang w:val="it-IT"/>
        </w:rPr>
      </w:pPr>
      <w:r>
        <w:rPr>
          <w:rFonts w:ascii="Arial" w:hAnsi="Arial"/>
          <w:sz w:val="20"/>
          <w:szCs w:val="20"/>
          <w:lang w:val="it-IT"/>
        </w:rPr>
        <w:t>Monte San Giusto</w:t>
      </w:r>
      <w:r w:rsidR="00CB362F" w:rsidRPr="001E6BE7">
        <w:rPr>
          <w:rFonts w:ascii="Arial" w:hAnsi="Arial"/>
          <w:sz w:val="20"/>
          <w:szCs w:val="20"/>
          <w:lang w:val="it-IT"/>
        </w:rPr>
        <w:t xml:space="preserve"> lì</w:t>
      </w:r>
      <w:r w:rsidR="00B72A08" w:rsidRPr="001E6BE7">
        <w:rPr>
          <w:rFonts w:ascii="Arial" w:hAnsi="Arial"/>
          <w:sz w:val="20"/>
          <w:szCs w:val="20"/>
          <w:lang w:val="it-IT"/>
        </w:rPr>
        <w:t xml:space="preserve"> </w:t>
      </w:r>
      <w:r w:rsidR="00F72A7B">
        <w:rPr>
          <w:rFonts w:ascii="Arial" w:hAnsi="Arial"/>
          <w:sz w:val="20"/>
          <w:szCs w:val="20"/>
          <w:lang w:val="it-IT"/>
        </w:rPr>
        <w:t>07/01/2025</w:t>
      </w:r>
      <w:r w:rsidR="008D0591" w:rsidRPr="001E6BE7">
        <w:rPr>
          <w:rFonts w:ascii="Arial" w:hAnsi="Arial"/>
          <w:sz w:val="20"/>
          <w:szCs w:val="20"/>
          <w:lang w:val="it-IT"/>
        </w:rPr>
        <w:t>.</w:t>
      </w:r>
      <w:r w:rsidR="008B508C" w:rsidRPr="001E6BE7">
        <w:rPr>
          <w:rFonts w:ascii="Arial" w:hAnsi="Arial"/>
          <w:sz w:val="20"/>
          <w:szCs w:val="20"/>
          <w:lang w:val="it-IT"/>
        </w:rPr>
        <w:tab/>
      </w:r>
    </w:p>
    <w:p w14:paraId="1EF76FCF" w14:textId="77777777" w:rsidR="00DB45C0" w:rsidRPr="001E6BE7" w:rsidRDefault="008B508C">
      <w:pPr>
        <w:pStyle w:val="Standard"/>
        <w:ind w:right="-41"/>
        <w:rPr>
          <w:rFonts w:ascii="Arial" w:hAnsi="Arial"/>
          <w:b/>
          <w:sz w:val="20"/>
          <w:szCs w:val="20"/>
          <w:lang w:val="it-IT"/>
        </w:rPr>
      </w:pP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004559C9">
        <w:rPr>
          <w:rFonts w:ascii="Arial" w:hAnsi="Arial"/>
          <w:sz w:val="20"/>
          <w:szCs w:val="20"/>
          <w:lang w:val="it-IT"/>
        </w:rPr>
        <w:tab/>
      </w:r>
      <w:r w:rsidR="004559C9">
        <w:rPr>
          <w:rFonts w:ascii="Arial" w:hAnsi="Arial"/>
          <w:sz w:val="20"/>
          <w:szCs w:val="20"/>
          <w:lang w:val="it-IT"/>
        </w:rPr>
        <w:tab/>
      </w:r>
      <w:r w:rsidR="004559C9">
        <w:rPr>
          <w:rFonts w:ascii="Arial" w:hAnsi="Arial"/>
          <w:sz w:val="20"/>
          <w:szCs w:val="20"/>
          <w:lang w:val="it-IT"/>
        </w:rPr>
        <w:tab/>
      </w:r>
      <w:r w:rsidR="004559C9">
        <w:rPr>
          <w:rFonts w:ascii="Arial" w:hAnsi="Arial"/>
          <w:sz w:val="20"/>
          <w:szCs w:val="20"/>
          <w:lang w:val="it-IT"/>
        </w:rPr>
        <w:tab/>
        <w:t xml:space="preserve">                                                                                         </w:t>
      </w:r>
      <w:r w:rsidR="00983ABE">
        <w:rPr>
          <w:rFonts w:ascii="Arial" w:hAnsi="Arial"/>
          <w:sz w:val="20"/>
          <w:szCs w:val="20"/>
          <w:lang w:val="it-IT"/>
        </w:rPr>
        <w:t xml:space="preserve">  </w:t>
      </w:r>
      <w:r w:rsidR="00CB362F" w:rsidRPr="001E6BE7">
        <w:rPr>
          <w:rFonts w:ascii="Arial" w:hAnsi="Arial"/>
          <w:b/>
          <w:sz w:val="20"/>
          <w:szCs w:val="20"/>
          <w:lang w:val="it-IT"/>
        </w:rPr>
        <w:t>Il Delegato</w:t>
      </w:r>
    </w:p>
    <w:p w14:paraId="158925AE" w14:textId="77777777" w:rsidR="00DB45C0" w:rsidRPr="001E6BE7" w:rsidRDefault="008B508C">
      <w:pPr>
        <w:pStyle w:val="Standard"/>
        <w:ind w:right="-41"/>
        <w:rPr>
          <w:rFonts w:ascii="Arial" w:hAnsi="Arial"/>
          <w:i/>
          <w:sz w:val="20"/>
          <w:szCs w:val="20"/>
          <w:lang w:val="it-IT"/>
        </w:rPr>
      </w:pP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004559C9">
        <w:rPr>
          <w:rFonts w:ascii="Arial" w:hAnsi="Arial"/>
          <w:b/>
          <w:sz w:val="20"/>
          <w:szCs w:val="20"/>
          <w:lang w:val="it-IT"/>
        </w:rPr>
        <w:t xml:space="preserve">        </w:t>
      </w:r>
      <w:r w:rsidRPr="001E6BE7">
        <w:rPr>
          <w:rFonts w:ascii="Arial" w:hAnsi="Arial"/>
          <w:b/>
          <w:i/>
          <w:sz w:val="20"/>
          <w:szCs w:val="20"/>
          <w:lang w:val="it-IT"/>
        </w:rPr>
        <w:t xml:space="preserve">Dott. </w:t>
      </w:r>
      <w:r w:rsidR="00983ABE">
        <w:rPr>
          <w:rFonts w:ascii="Arial" w:hAnsi="Arial"/>
          <w:b/>
          <w:i/>
          <w:sz w:val="20"/>
          <w:szCs w:val="20"/>
          <w:lang w:val="it-IT"/>
        </w:rPr>
        <w:t xml:space="preserve">Alessandro </w:t>
      </w:r>
      <w:r w:rsidR="004559C9">
        <w:rPr>
          <w:rFonts w:ascii="Arial" w:hAnsi="Arial"/>
          <w:b/>
          <w:i/>
          <w:sz w:val="20"/>
          <w:szCs w:val="20"/>
          <w:lang w:val="it-IT"/>
        </w:rPr>
        <w:t>Alessandrini</w:t>
      </w:r>
      <w:r w:rsidRPr="001E6BE7">
        <w:rPr>
          <w:rFonts w:ascii="Arial" w:hAnsi="Arial"/>
          <w:i/>
          <w:noProof/>
          <w:vanish/>
          <w:sz w:val="20"/>
          <w:szCs w:val="20"/>
          <w:lang w:val="it-IT" w:eastAsia="it-IT" w:bidi="ar-SA"/>
        </w:rPr>
        <w:drawing>
          <wp:inline distT="0" distB="0" distL="0" distR="0" wp14:anchorId="497730A5" wp14:editId="7C91F8C3">
            <wp:extent cx="142920" cy="142920"/>
            <wp:effectExtent l="0" t="0" r="9480" b="948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142920" cy="142920"/>
                    </a:xfrm>
                    <a:prstGeom prst="rect">
                      <a:avLst/>
                    </a:prstGeom>
                    <a:solidFill>
                      <a:srgbClr val="FFFFFF"/>
                    </a:solidFill>
                    <a:ln>
                      <a:noFill/>
                      <a:prstDash/>
                    </a:ln>
                  </pic:spPr>
                </pic:pic>
              </a:graphicData>
            </a:graphic>
          </wp:inline>
        </w:drawing>
      </w:r>
    </w:p>
    <w:sectPr w:rsidR="00DB45C0" w:rsidRPr="001E6BE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94750" w14:textId="77777777" w:rsidR="00F62CD5" w:rsidRDefault="008B508C">
      <w:r>
        <w:separator/>
      </w:r>
    </w:p>
  </w:endnote>
  <w:endnote w:type="continuationSeparator" w:id="0">
    <w:p w14:paraId="02A10149" w14:textId="77777777" w:rsidR="00F62CD5" w:rsidRDefault="008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5F0D" w14:textId="77777777" w:rsidR="00F62CD5" w:rsidRDefault="008B508C">
      <w:r>
        <w:rPr>
          <w:color w:val="000000"/>
        </w:rPr>
        <w:separator/>
      </w:r>
    </w:p>
  </w:footnote>
  <w:footnote w:type="continuationSeparator" w:id="0">
    <w:p w14:paraId="4FF99BA0" w14:textId="77777777" w:rsidR="00F62CD5" w:rsidRDefault="008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FC8"/>
    <w:multiLevelType w:val="multilevel"/>
    <w:tmpl w:val="D384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13D3C"/>
    <w:multiLevelType w:val="multilevel"/>
    <w:tmpl w:val="ED02F208"/>
    <w:styleLink w:val="WW8Num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A5472B4"/>
    <w:multiLevelType w:val="multilevel"/>
    <w:tmpl w:val="742C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97FCC"/>
    <w:multiLevelType w:val="multilevel"/>
    <w:tmpl w:val="1AF8FE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1797413"/>
    <w:multiLevelType w:val="hybridMultilevel"/>
    <w:tmpl w:val="2A8EF0A6"/>
    <w:lvl w:ilvl="0" w:tplc="9016202A">
      <w:numFmt w:val="bullet"/>
      <w:lvlText w:val="-"/>
      <w:lvlJc w:val="left"/>
      <w:pPr>
        <w:ind w:left="473" w:hanging="360"/>
      </w:pPr>
      <w:rPr>
        <w:rFonts w:ascii="Times New Roman" w:eastAsia="Times New Roman" w:hAnsi="Times New Roman" w:cs="Times New Roman" w:hint="default"/>
        <w:u w:val="none"/>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11E479CB"/>
    <w:multiLevelType w:val="multilevel"/>
    <w:tmpl w:val="54A6E7B6"/>
    <w:styleLink w:val="WW8Num1"/>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0E1EC4"/>
    <w:multiLevelType w:val="multilevel"/>
    <w:tmpl w:val="3C9CB05E"/>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7" w15:restartNumberingAfterBreak="0">
    <w:nsid w:val="14F5204D"/>
    <w:multiLevelType w:val="multilevel"/>
    <w:tmpl w:val="A9E897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C977AAA"/>
    <w:multiLevelType w:val="multilevel"/>
    <w:tmpl w:val="3C9CB0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E625A64"/>
    <w:multiLevelType w:val="multilevel"/>
    <w:tmpl w:val="E3CC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27B5E"/>
    <w:multiLevelType w:val="multilevel"/>
    <w:tmpl w:val="27CC34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90D2394"/>
    <w:multiLevelType w:val="multilevel"/>
    <w:tmpl w:val="37A2B2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E9C6260"/>
    <w:multiLevelType w:val="hybridMultilevel"/>
    <w:tmpl w:val="CE680E10"/>
    <w:lvl w:ilvl="0" w:tplc="BAC6B088">
      <w:start w:val="1"/>
      <w:numFmt w:val="lowerLetter"/>
      <w:lvlText w:val="%1)"/>
      <w:lvlJc w:val="left"/>
      <w:pPr>
        <w:ind w:left="833"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3" w15:restartNumberingAfterBreak="0">
    <w:nsid w:val="2ECB62A2"/>
    <w:multiLevelType w:val="multilevel"/>
    <w:tmpl w:val="3E1AFA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1A674EA"/>
    <w:multiLevelType w:val="hybridMultilevel"/>
    <w:tmpl w:val="F9E6A25A"/>
    <w:lvl w:ilvl="0" w:tplc="E060504A">
      <w:start w:val="3"/>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59D0F0C"/>
    <w:multiLevelType w:val="multilevel"/>
    <w:tmpl w:val="E198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85091"/>
    <w:multiLevelType w:val="multilevel"/>
    <w:tmpl w:val="431E44DC"/>
    <w:styleLink w:val="WW8Num5"/>
    <w:lvl w:ilvl="0">
      <w:numFmt w:val="bullet"/>
      <w:lvlText w:val=""/>
      <w:lvlJc w:val="left"/>
      <w:pPr>
        <w:ind w:left="720" w:hanging="360"/>
      </w:pPr>
      <w:rPr>
        <w:rFonts w:ascii="Symbol" w:eastAsia="Times New Roman" w:hAnsi="Symbol" w:cs="Times New Roman"/>
      </w:rPr>
    </w:lvl>
    <w:lvl w:ilvl="1">
      <w:numFmt w:val="bullet"/>
      <w:lvlText w:val=""/>
      <w:lvlJc w:val="left"/>
      <w:pPr>
        <w:ind w:left="1080" w:hanging="360"/>
      </w:pPr>
      <w:rPr>
        <w:rFonts w:ascii="Symbol" w:eastAsia="Times New Roman" w:hAnsi="Symbol" w:cs="Times New Roman"/>
      </w:rPr>
    </w:lvl>
    <w:lvl w:ilvl="2">
      <w:numFmt w:val="bullet"/>
      <w:lvlText w:val=""/>
      <w:lvlJc w:val="left"/>
      <w:pPr>
        <w:ind w:left="1440" w:hanging="360"/>
      </w:pPr>
      <w:rPr>
        <w:rFonts w:ascii="Symbol" w:eastAsia="Times New Roman" w:hAnsi="Symbol" w:cs="Times New Roman"/>
      </w:rPr>
    </w:lvl>
    <w:lvl w:ilvl="3">
      <w:numFmt w:val="bullet"/>
      <w:lvlText w:val=""/>
      <w:lvlJc w:val="left"/>
      <w:pPr>
        <w:ind w:left="1800" w:hanging="360"/>
      </w:pPr>
      <w:rPr>
        <w:rFonts w:ascii="Symbol" w:eastAsia="Times New Roman" w:hAnsi="Symbol" w:cs="Times New Roman"/>
      </w:rPr>
    </w:lvl>
    <w:lvl w:ilvl="4">
      <w:numFmt w:val="bullet"/>
      <w:lvlText w:val=""/>
      <w:lvlJc w:val="left"/>
      <w:pPr>
        <w:ind w:left="2160" w:hanging="360"/>
      </w:pPr>
      <w:rPr>
        <w:rFonts w:ascii="Symbol" w:eastAsia="Times New Roman" w:hAnsi="Symbol" w:cs="Times New Roman"/>
      </w:rPr>
    </w:lvl>
    <w:lvl w:ilvl="5">
      <w:numFmt w:val="bullet"/>
      <w:lvlText w:val=""/>
      <w:lvlJc w:val="left"/>
      <w:pPr>
        <w:ind w:left="2520" w:hanging="360"/>
      </w:pPr>
      <w:rPr>
        <w:rFonts w:ascii="Symbol" w:eastAsia="Times New Roman" w:hAnsi="Symbol" w:cs="Times New Roman"/>
      </w:rPr>
    </w:lvl>
    <w:lvl w:ilvl="6">
      <w:numFmt w:val="bullet"/>
      <w:lvlText w:val=""/>
      <w:lvlJc w:val="left"/>
      <w:pPr>
        <w:ind w:left="2880" w:hanging="360"/>
      </w:pPr>
      <w:rPr>
        <w:rFonts w:ascii="Symbol" w:eastAsia="Times New Roman" w:hAnsi="Symbol" w:cs="Times New Roman"/>
      </w:rPr>
    </w:lvl>
    <w:lvl w:ilvl="7">
      <w:numFmt w:val="bullet"/>
      <w:lvlText w:val=""/>
      <w:lvlJc w:val="left"/>
      <w:pPr>
        <w:ind w:left="3240" w:hanging="360"/>
      </w:pPr>
      <w:rPr>
        <w:rFonts w:ascii="Symbol" w:eastAsia="Times New Roman" w:hAnsi="Symbol" w:cs="Times New Roman"/>
      </w:rPr>
    </w:lvl>
    <w:lvl w:ilvl="8">
      <w:numFmt w:val="bullet"/>
      <w:lvlText w:val=""/>
      <w:lvlJc w:val="left"/>
      <w:pPr>
        <w:ind w:left="3600" w:hanging="360"/>
      </w:pPr>
      <w:rPr>
        <w:rFonts w:ascii="Symbol" w:eastAsia="Times New Roman" w:hAnsi="Symbol" w:cs="Times New Roman"/>
      </w:rPr>
    </w:lvl>
  </w:abstractNum>
  <w:abstractNum w:abstractNumId="17" w15:restartNumberingAfterBreak="0">
    <w:nsid w:val="3F34793D"/>
    <w:multiLevelType w:val="multilevel"/>
    <w:tmpl w:val="E09A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473E2"/>
    <w:multiLevelType w:val="hybridMultilevel"/>
    <w:tmpl w:val="8D22D940"/>
    <w:lvl w:ilvl="0" w:tplc="2DD0ECD0">
      <w:numFmt w:val="bullet"/>
      <w:lvlText w:val="•"/>
      <w:lvlJc w:val="left"/>
      <w:pPr>
        <w:ind w:left="360" w:hanging="360"/>
      </w:pPr>
      <w:rPr>
        <w:rFonts w:ascii="Arial" w:eastAsia="Andale Sans U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9E6377D"/>
    <w:multiLevelType w:val="multilevel"/>
    <w:tmpl w:val="EBF4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A7F9D"/>
    <w:multiLevelType w:val="hybridMultilevel"/>
    <w:tmpl w:val="E1925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EA577A"/>
    <w:multiLevelType w:val="multilevel"/>
    <w:tmpl w:val="6496651A"/>
    <w:styleLink w:val="WW8Num4"/>
    <w:lvl w:ilvl="0">
      <w:numFmt w:val="bullet"/>
      <w:lvlText w:val=""/>
      <w:lvlJc w:val="left"/>
      <w:pPr>
        <w:ind w:left="720" w:hanging="360"/>
      </w:pPr>
      <w:rPr>
        <w:rFonts w:ascii="Times New Roman" w:hAnsi="Times New Roman" w:cs="Times New Roman"/>
      </w:rPr>
    </w:lvl>
    <w:lvl w:ilvl="1">
      <w:numFmt w:val="bullet"/>
      <w:lvlText w:val=""/>
      <w:lvlJc w:val="left"/>
      <w:pPr>
        <w:ind w:left="1080" w:hanging="360"/>
      </w:pPr>
      <w:rPr>
        <w:rFonts w:ascii="Times New Roman" w:hAnsi="Times New Roman" w:cs="Times New Roman"/>
      </w:rPr>
    </w:lvl>
    <w:lvl w:ilvl="2">
      <w:numFmt w:val="bullet"/>
      <w:lvlText w:val=""/>
      <w:lvlJc w:val="left"/>
      <w:pPr>
        <w:ind w:left="1440" w:hanging="360"/>
      </w:pPr>
      <w:rPr>
        <w:rFonts w:ascii="Times New Roman" w:hAnsi="Times New Roman" w:cs="Times New Roman"/>
      </w:rPr>
    </w:lvl>
    <w:lvl w:ilvl="3">
      <w:numFmt w:val="bullet"/>
      <w:lvlText w:val=""/>
      <w:lvlJc w:val="left"/>
      <w:pPr>
        <w:ind w:left="1800" w:hanging="360"/>
      </w:pPr>
      <w:rPr>
        <w:rFonts w:ascii="Times New Roman" w:hAnsi="Times New Roman" w:cs="Times New Roman"/>
      </w:rPr>
    </w:lvl>
    <w:lvl w:ilvl="4">
      <w:numFmt w:val="bullet"/>
      <w:lvlText w:val=""/>
      <w:lvlJc w:val="left"/>
      <w:pPr>
        <w:ind w:left="2160" w:hanging="360"/>
      </w:pPr>
      <w:rPr>
        <w:rFonts w:ascii="Times New Roman" w:hAnsi="Times New Roman" w:cs="Times New Roman"/>
      </w:rPr>
    </w:lvl>
    <w:lvl w:ilvl="5">
      <w:numFmt w:val="bullet"/>
      <w:lvlText w:val=""/>
      <w:lvlJc w:val="left"/>
      <w:pPr>
        <w:ind w:left="2520" w:hanging="360"/>
      </w:pPr>
      <w:rPr>
        <w:rFonts w:ascii="Times New Roman" w:hAnsi="Times New Roman" w:cs="Times New Roman"/>
      </w:rPr>
    </w:lvl>
    <w:lvl w:ilvl="6">
      <w:numFmt w:val="bullet"/>
      <w:lvlText w:val=""/>
      <w:lvlJc w:val="left"/>
      <w:pPr>
        <w:ind w:left="2880" w:hanging="360"/>
      </w:pPr>
      <w:rPr>
        <w:rFonts w:ascii="Times New Roman" w:hAnsi="Times New Roman" w:cs="Times New Roman"/>
      </w:rPr>
    </w:lvl>
    <w:lvl w:ilvl="7">
      <w:numFmt w:val="bullet"/>
      <w:lvlText w:val=""/>
      <w:lvlJc w:val="left"/>
      <w:pPr>
        <w:ind w:left="3240" w:hanging="360"/>
      </w:pPr>
      <w:rPr>
        <w:rFonts w:ascii="Times New Roman" w:hAnsi="Times New Roman" w:cs="Times New Roman"/>
      </w:rPr>
    </w:lvl>
    <w:lvl w:ilvl="8">
      <w:numFmt w:val="bullet"/>
      <w:lvlText w:val=""/>
      <w:lvlJc w:val="left"/>
      <w:pPr>
        <w:ind w:left="3600" w:hanging="360"/>
      </w:pPr>
      <w:rPr>
        <w:rFonts w:ascii="Times New Roman" w:hAnsi="Times New Roman" w:cs="Times New Roman"/>
      </w:rPr>
    </w:lvl>
  </w:abstractNum>
  <w:abstractNum w:abstractNumId="22" w15:restartNumberingAfterBreak="0">
    <w:nsid w:val="61B64D7B"/>
    <w:multiLevelType w:val="multilevel"/>
    <w:tmpl w:val="565693D2"/>
    <w:styleLink w:val="WW8Num3"/>
    <w:lvl w:ilvl="0">
      <w:numFmt w:val="bullet"/>
      <w:lvlText w:val=""/>
      <w:lvlJc w:val="left"/>
      <w:pPr>
        <w:ind w:left="720" w:hanging="360"/>
      </w:pPr>
      <w:rPr>
        <w:rFonts w:ascii="Symbol" w:eastAsia="Times New Roman"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31207C7"/>
    <w:multiLevelType w:val="multilevel"/>
    <w:tmpl w:val="131A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9467B"/>
    <w:multiLevelType w:val="hybridMultilevel"/>
    <w:tmpl w:val="22A2F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D7679A"/>
    <w:multiLevelType w:val="multilevel"/>
    <w:tmpl w:val="96EE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980BBA"/>
    <w:multiLevelType w:val="hybridMultilevel"/>
    <w:tmpl w:val="3590559C"/>
    <w:lvl w:ilvl="0" w:tplc="E060504A">
      <w:start w:val="3"/>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E20225B"/>
    <w:multiLevelType w:val="hybridMultilevel"/>
    <w:tmpl w:val="680C0F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1017593">
    <w:abstractNumId w:val="22"/>
  </w:num>
  <w:num w:numId="2" w16cid:durableId="575945021">
    <w:abstractNumId w:val="16"/>
  </w:num>
  <w:num w:numId="3" w16cid:durableId="1726178705">
    <w:abstractNumId w:val="1"/>
  </w:num>
  <w:num w:numId="4" w16cid:durableId="1581132966">
    <w:abstractNumId w:val="21"/>
  </w:num>
  <w:num w:numId="5" w16cid:durableId="1625574845">
    <w:abstractNumId w:val="5"/>
  </w:num>
  <w:num w:numId="6" w16cid:durableId="537206720">
    <w:abstractNumId w:val="4"/>
  </w:num>
  <w:num w:numId="7" w16cid:durableId="526480733">
    <w:abstractNumId w:val="12"/>
  </w:num>
  <w:num w:numId="8" w16cid:durableId="1701585666">
    <w:abstractNumId w:val="27"/>
  </w:num>
  <w:num w:numId="9" w16cid:durableId="900865360">
    <w:abstractNumId w:val="14"/>
  </w:num>
  <w:num w:numId="10" w16cid:durableId="1705472514">
    <w:abstractNumId w:val="8"/>
  </w:num>
  <w:num w:numId="11" w16cid:durableId="1408768128">
    <w:abstractNumId w:val="26"/>
  </w:num>
  <w:num w:numId="12" w16cid:durableId="868031069">
    <w:abstractNumId w:val="6"/>
  </w:num>
  <w:num w:numId="13" w16cid:durableId="2046706980">
    <w:abstractNumId w:val="19"/>
  </w:num>
  <w:num w:numId="14" w16cid:durableId="1959070666">
    <w:abstractNumId w:val="0"/>
  </w:num>
  <w:num w:numId="15" w16cid:durableId="697193628">
    <w:abstractNumId w:val="15"/>
  </w:num>
  <w:num w:numId="16" w16cid:durableId="306863752">
    <w:abstractNumId w:val="9"/>
  </w:num>
  <w:num w:numId="17" w16cid:durableId="249194044">
    <w:abstractNumId w:val="17"/>
  </w:num>
  <w:num w:numId="18" w16cid:durableId="2041709735">
    <w:abstractNumId w:val="2"/>
  </w:num>
  <w:num w:numId="19" w16cid:durableId="2132939974">
    <w:abstractNumId w:val="23"/>
  </w:num>
  <w:num w:numId="20" w16cid:durableId="83501484">
    <w:abstractNumId w:val="25"/>
  </w:num>
  <w:num w:numId="21" w16cid:durableId="1076124965">
    <w:abstractNumId w:val="13"/>
  </w:num>
  <w:num w:numId="22" w16cid:durableId="396126902">
    <w:abstractNumId w:val="3"/>
  </w:num>
  <w:num w:numId="23" w16cid:durableId="1611090250">
    <w:abstractNumId w:val="11"/>
  </w:num>
  <w:num w:numId="24" w16cid:durableId="1474829231">
    <w:abstractNumId w:val="10"/>
  </w:num>
  <w:num w:numId="25" w16cid:durableId="2014842443">
    <w:abstractNumId w:val="7"/>
  </w:num>
  <w:num w:numId="26" w16cid:durableId="1343511666">
    <w:abstractNumId w:val="20"/>
  </w:num>
  <w:num w:numId="27" w16cid:durableId="1480923588">
    <w:abstractNumId w:val="24"/>
  </w:num>
  <w:num w:numId="28" w16cid:durableId="8089410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C0"/>
    <w:rsid w:val="00150985"/>
    <w:rsid w:val="001E6BE7"/>
    <w:rsid w:val="00256C01"/>
    <w:rsid w:val="00336F62"/>
    <w:rsid w:val="00343AF8"/>
    <w:rsid w:val="00385467"/>
    <w:rsid w:val="004559C9"/>
    <w:rsid w:val="004A5644"/>
    <w:rsid w:val="0054474A"/>
    <w:rsid w:val="005C0C4E"/>
    <w:rsid w:val="006B79F0"/>
    <w:rsid w:val="006E2A2E"/>
    <w:rsid w:val="007548DC"/>
    <w:rsid w:val="007A7AED"/>
    <w:rsid w:val="00811E66"/>
    <w:rsid w:val="008333D2"/>
    <w:rsid w:val="00851F6D"/>
    <w:rsid w:val="008B508C"/>
    <w:rsid w:val="008D0591"/>
    <w:rsid w:val="008D2F7E"/>
    <w:rsid w:val="009211C7"/>
    <w:rsid w:val="0097493D"/>
    <w:rsid w:val="00983ABE"/>
    <w:rsid w:val="00A628E7"/>
    <w:rsid w:val="00A752FC"/>
    <w:rsid w:val="00AA5620"/>
    <w:rsid w:val="00AF52F6"/>
    <w:rsid w:val="00B06352"/>
    <w:rsid w:val="00B72A08"/>
    <w:rsid w:val="00B80464"/>
    <w:rsid w:val="00BC1783"/>
    <w:rsid w:val="00C72C52"/>
    <w:rsid w:val="00CB362F"/>
    <w:rsid w:val="00CF2165"/>
    <w:rsid w:val="00DB45C0"/>
    <w:rsid w:val="00F62CD5"/>
    <w:rsid w:val="00F72A7B"/>
    <w:rsid w:val="00F9637F"/>
    <w:rsid w:val="00FA67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0300"/>
  <w15:docId w15:val="{ECD88EBF-0DF5-4988-99BC-513A4CC4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spacing w:after="200" w:line="276" w:lineRule="auto"/>
      <w:ind w:left="720"/>
    </w:pPr>
    <w:rPr>
      <w:rFonts w:ascii="Calibri" w:eastAsia="Calibri" w:hAnsi="Calibri"/>
      <w:sz w:val="22"/>
      <w:szCs w:val="22"/>
    </w:rPr>
  </w:style>
  <w:style w:type="paragraph" w:customStyle="1" w:styleId="Quesiti">
    <w:name w:val="Quesiti"/>
    <w:basedOn w:val="Standard"/>
  </w:style>
  <w:style w:type="paragraph" w:customStyle="1" w:styleId="BOLLO">
    <w:name w:val="BOLLO"/>
    <w:basedOn w:val="Standard"/>
    <w:pPr>
      <w:spacing w:line="560" w:lineRule="atLeast"/>
      <w:ind w:left="56" w:right="34"/>
    </w:pPr>
  </w:style>
  <w:style w:type="character" w:customStyle="1" w:styleId="WW8Num3z0">
    <w:name w:val="WW8Num3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2z0">
    <w:name w:val="WW8Num2z0"/>
    <w:rPr>
      <w:rFonts w:ascii="Calibri" w:eastAsia="Times New Roman" w:hAnsi="Calibri"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Times New Roman" w:hAnsi="Times New Roman" w:cs="Times New Roman"/>
    </w:rPr>
  </w:style>
  <w:style w:type="character" w:customStyle="1" w:styleId="Carpredefinitoparagrafo1">
    <w:name w:val="Car. predefinito paragrafo1"/>
  </w:style>
  <w:style w:type="character" w:customStyle="1" w:styleId="Internetlink">
    <w:name w:val="Internet link"/>
    <w:basedOn w:val="Carpredefinitoparagrafo1"/>
    <w:rPr>
      <w:color w:val="0000FF"/>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arpredefinitoparagrafo2">
    <w:name w:val="Car. predefinito paragrafo2"/>
  </w:style>
  <w:style w:type="numbering" w:customStyle="1" w:styleId="WW8Num3">
    <w:name w:val="WW8Num3"/>
    <w:basedOn w:val="Nessunelenco"/>
    <w:pPr>
      <w:numPr>
        <w:numId w:val="1"/>
      </w:numPr>
    </w:pPr>
  </w:style>
  <w:style w:type="numbering" w:customStyle="1" w:styleId="WW8Num5">
    <w:name w:val="WW8Num5"/>
    <w:basedOn w:val="Nessunelenco"/>
    <w:pPr>
      <w:numPr>
        <w:numId w:val="2"/>
      </w:numPr>
    </w:pPr>
  </w:style>
  <w:style w:type="numbering" w:customStyle="1" w:styleId="WW8Num2">
    <w:name w:val="WW8Num2"/>
    <w:basedOn w:val="Nessunelenco"/>
    <w:pPr>
      <w:numPr>
        <w:numId w:val="3"/>
      </w:numPr>
    </w:pPr>
  </w:style>
  <w:style w:type="numbering" w:customStyle="1" w:styleId="WW8Num4">
    <w:name w:val="WW8Num4"/>
    <w:basedOn w:val="Nessunelenco"/>
    <w:pPr>
      <w:numPr>
        <w:numId w:val="4"/>
      </w:numPr>
    </w:pPr>
  </w:style>
  <w:style w:type="numbering" w:customStyle="1" w:styleId="WW8Num1">
    <w:name w:val="WW8Num1"/>
    <w:basedOn w:val="Nessunelenco"/>
    <w:pPr>
      <w:numPr>
        <w:numId w:val="5"/>
      </w:numPr>
    </w:pPr>
  </w:style>
  <w:style w:type="character" w:customStyle="1" w:styleId="Carpredefinitoparagrafo3">
    <w:name w:val="Car. predefinito paragrafo3"/>
    <w:rsid w:val="00CF2165"/>
  </w:style>
  <w:style w:type="paragraph" w:styleId="Testofumetto">
    <w:name w:val="Balloon Text"/>
    <w:basedOn w:val="Normale"/>
    <w:link w:val="TestofumettoCarattere"/>
    <w:uiPriority w:val="99"/>
    <w:semiHidden/>
    <w:unhideWhenUsed/>
    <w:rsid w:val="00AF52F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52F6"/>
    <w:rPr>
      <w:rFonts w:ascii="Segoe UI" w:hAnsi="Segoe UI" w:cs="Segoe UI"/>
      <w:sz w:val="18"/>
      <w:szCs w:val="18"/>
    </w:rPr>
  </w:style>
  <w:style w:type="paragraph" w:styleId="NormaleWeb">
    <w:name w:val="Normal (Web)"/>
    <w:basedOn w:val="Normale"/>
    <w:uiPriority w:val="99"/>
    <w:semiHidden/>
    <w:unhideWhenUsed/>
    <w:rsid w:val="00AF52F6"/>
    <w:pPr>
      <w:widowControl/>
      <w:suppressAutoHyphens w:val="0"/>
      <w:autoSpaceDN/>
      <w:spacing w:before="100" w:beforeAutospacing="1" w:after="119"/>
      <w:textAlignment w:val="auto"/>
    </w:pPr>
    <w:rPr>
      <w:rFonts w:eastAsia="Times New Roman" w:cs="Times New Roman"/>
      <w:kern w:val="0"/>
      <w:lang w:val="it-IT" w:eastAsia="it-IT" w:bidi="ar-SA"/>
    </w:rPr>
  </w:style>
  <w:style w:type="character" w:styleId="Collegamentoipertestuale">
    <w:name w:val="Hyperlink"/>
    <w:basedOn w:val="Carpredefinitoparagrafo"/>
    <w:uiPriority w:val="99"/>
    <w:unhideWhenUsed/>
    <w:rsid w:val="00AF5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257399">
      <w:bodyDiv w:val="1"/>
      <w:marLeft w:val="0"/>
      <w:marRight w:val="0"/>
      <w:marTop w:val="0"/>
      <w:marBottom w:val="0"/>
      <w:divBdr>
        <w:top w:val="none" w:sz="0" w:space="0" w:color="auto"/>
        <w:left w:val="none" w:sz="0" w:space="0" w:color="auto"/>
        <w:bottom w:val="none" w:sz="0" w:space="0" w:color="auto"/>
        <w:right w:val="none" w:sz="0" w:space="0" w:color="auto"/>
      </w:divBdr>
    </w:div>
    <w:div w:id="727537548">
      <w:bodyDiv w:val="1"/>
      <w:marLeft w:val="0"/>
      <w:marRight w:val="0"/>
      <w:marTop w:val="0"/>
      <w:marBottom w:val="0"/>
      <w:divBdr>
        <w:top w:val="none" w:sz="0" w:space="0" w:color="auto"/>
        <w:left w:val="none" w:sz="0" w:space="0" w:color="auto"/>
        <w:bottom w:val="none" w:sz="0" w:space="0" w:color="auto"/>
        <w:right w:val="none" w:sz="0" w:space="0" w:color="auto"/>
      </w:divBdr>
    </w:div>
    <w:div w:id="819927055">
      <w:bodyDiv w:val="1"/>
      <w:marLeft w:val="0"/>
      <w:marRight w:val="0"/>
      <w:marTop w:val="0"/>
      <w:marBottom w:val="0"/>
      <w:divBdr>
        <w:top w:val="none" w:sz="0" w:space="0" w:color="auto"/>
        <w:left w:val="none" w:sz="0" w:space="0" w:color="auto"/>
        <w:bottom w:val="none" w:sz="0" w:space="0" w:color="auto"/>
        <w:right w:val="none" w:sz="0" w:space="0" w:color="auto"/>
      </w:divBdr>
    </w:div>
    <w:div w:id="996223396">
      <w:bodyDiv w:val="1"/>
      <w:marLeft w:val="0"/>
      <w:marRight w:val="0"/>
      <w:marTop w:val="0"/>
      <w:marBottom w:val="0"/>
      <w:divBdr>
        <w:top w:val="none" w:sz="0" w:space="0" w:color="auto"/>
        <w:left w:val="none" w:sz="0" w:space="0" w:color="auto"/>
        <w:bottom w:val="none" w:sz="0" w:space="0" w:color="auto"/>
        <w:right w:val="none" w:sz="0" w:space="0" w:color="auto"/>
      </w:divBdr>
    </w:div>
    <w:div w:id="1063024224">
      <w:bodyDiv w:val="1"/>
      <w:marLeft w:val="0"/>
      <w:marRight w:val="0"/>
      <w:marTop w:val="0"/>
      <w:marBottom w:val="0"/>
      <w:divBdr>
        <w:top w:val="none" w:sz="0" w:space="0" w:color="auto"/>
        <w:left w:val="none" w:sz="0" w:space="0" w:color="auto"/>
        <w:bottom w:val="none" w:sz="0" w:space="0" w:color="auto"/>
        <w:right w:val="none" w:sz="0" w:space="0" w:color="auto"/>
      </w:divBdr>
    </w:div>
    <w:div w:id="1282421841">
      <w:bodyDiv w:val="1"/>
      <w:marLeft w:val="0"/>
      <w:marRight w:val="0"/>
      <w:marTop w:val="0"/>
      <w:marBottom w:val="0"/>
      <w:divBdr>
        <w:top w:val="none" w:sz="0" w:space="0" w:color="auto"/>
        <w:left w:val="none" w:sz="0" w:space="0" w:color="auto"/>
        <w:bottom w:val="none" w:sz="0" w:space="0" w:color="auto"/>
        <w:right w:val="none" w:sz="0" w:space="0" w:color="auto"/>
      </w:divBdr>
    </w:div>
    <w:div w:id="1507817053">
      <w:bodyDiv w:val="1"/>
      <w:marLeft w:val="0"/>
      <w:marRight w:val="0"/>
      <w:marTop w:val="0"/>
      <w:marBottom w:val="0"/>
      <w:divBdr>
        <w:top w:val="none" w:sz="0" w:space="0" w:color="auto"/>
        <w:left w:val="none" w:sz="0" w:space="0" w:color="auto"/>
        <w:bottom w:val="none" w:sz="0" w:space="0" w:color="auto"/>
        <w:right w:val="none" w:sz="0" w:space="0" w:color="auto"/>
      </w:divBdr>
    </w:div>
    <w:div w:id="157971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legale.net" TargetMode="External"/><Relationship Id="rId13" Type="http://schemas.openxmlformats.org/officeDocument/2006/relationships/hyperlink" Target="http://www.portaleaste.com" TargetMode="External"/><Relationship Id="rId18" Type="http://schemas.openxmlformats.org/officeDocument/2006/relationships/hyperlink" Target="http://www.astalegale.net" TargetMode="External"/><Relationship Id="rId3" Type="http://schemas.openxmlformats.org/officeDocument/2006/relationships/settings" Target="settings.xml"/><Relationship Id="rId21" Type="http://schemas.openxmlformats.org/officeDocument/2006/relationships/hyperlink" Target="http://www.tribunale.macerata.giustizia.it" TargetMode="External"/><Relationship Id="rId7" Type="http://schemas.openxmlformats.org/officeDocument/2006/relationships/hyperlink" Target="http://www.astetelematiche.it" TargetMode="External"/><Relationship Id="rId12" Type="http://schemas.openxmlformats.org/officeDocument/2006/relationships/hyperlink" Target="http://www.asteimmobili.it" TargetMode="External"/><Relationship Id="rId17" Type="http://schemas.openxmlformats.org/officeDocument/2006/relationships/hyperlink" Target="http://www.astetelematiche.it" TargetMode="External"/><Relationship Id="rId2" Type="http://schemas.openxmlformats.org/officeDocument/2006/relationships/styles" Target="styles.xml"/><Relationship Id="rId16" Type="http://schemas.openxmlformats.org/officeDocument/2006/relationships/hyperlink" Target="http://www.tribunale.macerata.giustizia.it" TargetMode="External"/><Relationship Id="rId20" Type="http://schemas.openxmlformats.org/officeDocument/2006/relationships/hyperlink" Target="http://www.portaleast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legale.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stetelematiche.it" TargetMode="External"/><Relationship Id="rId23" Type="http://schemas.openxmlformats.org/officeDocument/2006/relationships/fontTable" Target="fontTable.xml"/><Relationship Id="rId10" Type="http://schemas.openxmlformats.org/officeDocument/2006/relationships/hyperlink" Target="http://www.tribunale.macerata.giustizia.it/" TargetMode="External"/><Relationship Id="rId19" Type="http://schemas.openxmlformats.org/officeDocument/2006/relationships/hyperlink" Target="http://www.asteimmobili.it" TargetMode="External"/><Relationship Id="rId4" Type="http://schemas.openxmlformats.org/officeDocument/2006/relationships/webSettings" Target="webSettings.xml"/><Relationship Id="rId9" Type="http://schemas.openxmlformats.org/officeDocument/2006/relationships/hyperlink" Target="http://www.tribunale.macerata.giustizia.it/" TargetMode="External"/><Relationship Id="rId14" Type="http://schemas.openxmlformats.org/officeDocument/2006/relationships/hyperlink" Target="http://www.publicomonline.it" TargetMode="External"/><Relationship Id="rId2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4862</Words>
  <Characters>27715</Characters>
  <Application>Microsoft Office Word</Application>
  <DocSecurity>4</DocSecurity>
  <Lines>230</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esim esim</dc:creator>
  <cp:lastModifiedBy>ALESSANDRO ALESSANDRINI</cp:lastModifiedBy>
  <cp:revision>2</cp:revision>
  <cp:lastPrinted>2025-01-07T11:05:00Z</cp:lastPrinted>
  <dcterms:created xsi:type="dcterms:W3CDTF">2025-01-08T20:52:00Z</dcterms:created>
  <dcterms:modified xsi:type="dcterms:W3CDTF">2025-01-08T20:52:00Z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