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F7D6D" w14:textId="77777777" w:rsidR="00807437" w:rsidRDefault="00DB7F0E">
      <w:pPr>
        <w:ind w:right="141"/>
        <w:jc w:val="center"/>
        <w:rPr>
          <w:noProof/>
          <w:sz w:val="28"/>
          <w:szCs w:val="28"/>
        </w:rPr>
      </w:pPr>
      <w:r>
        <w:rPr>
          <w:noProof/>
          <w:sz w:val="28"/>
          <w:szCs w:val="28"/>
        </w:rPr>
        <w:drawing>
          <wp:inline distT="0" distB="0" distL="0" distR="0" wp14:anchorId="1B13C25E" wp14:editId="601450CF">
            <wp:extent cx="524510" cy="501015"/>
            <wp:effectExtent l="1905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524510" cy="501015"/>
                    </a:xfrm>
                    <a:prstGeom prst="rect">
                      <a:avLst/>
                    </a:prstGeom>
                    <a:noFill/>
                    <a:ln w="9525">
                      <a:noFill/>
                      <a:miter lim="800000"/>
                      <a:headEnd/>
                      <a:tailEnd/>
                    </a:ln>
                  </pic:spPr>
                </pic:pic>
              </a:graphicData>
            </a:graphic>
          </wp:inline>
        </w:drawing>
      </w:r>
    </w:p>
    <w:p w14:paraId="4FCBA52D" w14:textId="77777777" w:rsidR="00807437" w:rsidRDefault="00807437">
      <w:pPr>
        <w:ind w:right="141"/>
        <w:jc w:val="center"/>
        <w:rPr>
          <w:sz w:val="16"/>
          <w:szCs w:val="28"/>
        </w:rPr>
      </w:pPr>
    </w:p>
    <w:p w14:paraId="528C7C60" w14:textId="77777777" w:rsidR="00807437" w:rsidRPr="006723F0" w:rsidRDefault="00807437">
      <w:pPr>
        <w:pStyle w:val="Didascalia"/>
        <w:rPr>
          <w:rStyle w:val="gen1"/>
          <w:rFonts w:asciiTheme="minorHAnsi" w:hAnsiTheme="minorHAnsi"/>
          <w:sz w:val="36"/>
        </w:rPr>
      </w:pPr>
      <w:r w:rsidRPr="006723F0">
        <w:rPr>
          <w:rStyle w:val="gen1"/>
          <w:rFonts w:asciiTheme="minorHAnsi" w:hAnsiTheme="minorHAnsi"/>
          <w:sz w:val="36"/>
        </w:rPr>
        <w:t>TRIBUNALE ORDINARIO DI BENEVENTO</w:t>
      </w:r>
    </w:p>
    <w:p w14:paraId="728C3E39" w14:textId="77777777" w:rsidR="00807437" w:rsidRPr="006723F0" w:rsidRDefault="00807437">
      <w:pPr>
        <w:pStyle w:val="Nomesociet"/>
        <w:framePr w:w="0" w:hRule="auto" w:hSpace="0" w:vSpace="0" w:wrap="auto" w:vAnchor="margin" w:hAnchor="text" w:yAlign="inline"/>
        <w:ind w:right="70"/>
        <w:jc w:val="center"/>
        <w:rPr>
          <w:rStyle w:val="gen1"/>
          <w:rFonts w:asciiTheme="minorHAnsi" w:hAnsiTheme="minorHAnsi" w:cs="Book Antiqua"/>
          <w:sz w:val="8"/>
          <w:szCs w:val="24"/>
        </w:rPr>
      </w:pPr>
    </w:p>
    <w:p w14:paraId="093BF843" w14:textId="77777777" w:rsidR="00807437" w:rsidRPr="006723F0" w:rsidRDefault="00807437">
      <w:pPr>
        <w:pStyle w:val="Nomesociet"/>
        <w:framePr w:w="0" w:hRule="auto" w:hSpace="0" w:vSpace="0" w:wrap="auto" w:vAnchor="margin" w:hAnchor="text" w:yAlign="inline"/>
        <w:pBdr>
          <w:bottom w:val="single" w:sz="4" w:space="1" w:color="auto"/>
        </w:pBdr>
        <w:ind w:right="70"/>
        <w:jc w:val="center"/>
        <w:rPr>
          <w:rStyle w:val="gen1"/>
          <w:rFonts w:asciiTheme="minorHAnsi" w:hAnsiTheme="minorHAnsi" w:cs="Book Antiqua"/>
          <w:sz w:val="26"/>
          <w:szCs w:val="24"/>
        </w:rPr>
      </w:pPr>
      <w:r w:rsidRPr="006723F0">
        <w:rPr>
          <w:rStyle w:val="gen1"/>
          <w:rFonts w:asciiTheme="minorHAnsi" w:hAnsiTheme="minorHAnsi" w:cs="Book Antiqua"/>
          <w:sz w:val="26"/>
          <w:szCs w:val="24"/>
        </w:rPr>
        <w:t>UFFICIO  ESECUZIONI IMMOBILIARI</w:t>
      </w:r>
    </w:p>
    <w:p w14:paraId="5CAFD703" w14:textId="77777777" w:rsidR="00EC6C77" w:rsidRPr="006723F0" w:rsidRDefault="00EC6C77">
      <w:pPr>
        <w:pStyle w:val="Titolo9"/>
        <w:rPr>
          <w:rFonts w:asciiTheme="minorHAnsi" w:hAnsiTheme="minorHAnsi"/>
          <w:sz w:val="28"/>
        </w:rPr>
      </w:pPr>
    </w:p>
    <w:p w14:paraId="60D88287" w14:textId="77777777" w:rsidR="00B303FB" w:rsidRPr="006723F0" w:rsidRDefault="00B303FB" w:rsidP="00B303FB">
      <w:pPr>
        <w:rPr>
          <w:rFonts w:asciiTheme="minorHAnsi" w:hAnsiTheme="minorHAnsi"/>
        </w:rPr>
      </w:pPr>
    </w:p>
    <w:p w14:paraId="6D145938" w14:textId="1E30BDFC" w:rsidR="00B303FB" w:rsidRPr="006723F0" w:rsidRDefault="00595D64" w:rsidP="003B2FDD">
      <w:pPr>
        <w:jc w:val="center"/>
        <w:rPr>
          <w:rFonts w:asciiTheme="minorHAnsi" w:hAnsiTheme="minorHAnsi"/>
          <w:b/>
        </w:rPr>
      </w:pPr>
      <w:r>
        <w:rPr>
          <w:rFonts w:asciiTheme="minorHAnsi" w:hAnsiTheme="minorHAnsi"/>
          <w:b/>
        </w:rPr>
        <w:t xml:space="preserve">Procedura esecutiva n. </w:t>
      </w:r>
      <w:r w:rsidR="003123E3">
        <w:rPr>
          <w:rFonts w:asciiTheme="minorHAnsi" w:hAnsiTheme="minorHAnsi"/>
          <w:b/>
        </w:rPr>
        <w:t>316</w:t>
      </w:r>
      <w:r>
        <w:rPr>
          <w:rFonts w:asciiTheme="minorHAnsi" w:hAnsiTheme="minorHAnsi"/>
          <w:b/>
        </w:rPr>
        <w:t>/20</w:t>
      </w:r>
      <w:r w:rsidR="003123E3">
        <w:rPr>
          <w:rFonts w:asciiTheme="minorHAnsi" w:hAnsiTheme="minorHAnsi"/>
          <w:b/>
        </w:rPr>
        <w:t>12</w:t>
      </w:r>
      <w:r w:rsidR="0015364C">
        <w:rPr>
          <w:rFonts w:asciiTheme="minorHAnsi" w:hAnsiTheme="minorHAnsi"/>
          <w:b/>
        </w:rPr>
        <w:t xml:space="preserve"> </w:t>
      </w:r>
      <w:r w:rsidR="003B2FDD" w:rsidRPr="006723F0">
        <w:rPr>
          <w:rFonts w:asciiTheme="minorHAnsi" w:hAnsiTheme="minorHAnsi"/>
          <w:b/>
        </w:rPr>
        <w:t>R.G.E.</w:t>
      </w:r>
    </w:p>
    <w:p w14:paraId="40AFB3ED" w14:textId="77777777" w:rsidR="003B2FDD" w:rsidRPr="006723F0" w:rsidRDefault="003B2FDD" w:rsidP="003B2FDD">
      <w:pPr>
        <w:jc w:val="center"/>
        <w:rPr>
          <w:rFonts w:asciiTheme="minorHAnsi" w:hAnsiTheme="minorHAnsi"/>
          <w:b/>
        </w:rPr>
      </w:pPr>
    </w:p>
    <w:p w14:paraId="2F966B3B" w14:textId="77777777" w:rsidR="00B303FB" w:rsidRPr="006723F0" w:rsidRDefault="00086F5D" w:rsidP="003B2FDD">
      <w:pPr>
        <w:jc w:val="center"/>
        <w:rPr>
          <w:rFonts w:asciiTheme="minorHAnsi" w:hAnsiTheme="minorHAnsi"/>
          <w:b/>
        </w:rPr>
      </w:pPr>
      <w:r>
        <w:rPr>
          <w:rFonts w:asciiTheme="minorHAnsi" w:hAnsiTheme="minorHAnsi"/>
          <w:b/>
        </w:rPr>
        <w:t xml:space="preserve">Giudice: Dott.ssa </w:t>
      </w:r>
      <w:r w:rsidR="00B727AF">
        <w:rPr>
          <w:rFonts w:asciiTheme="minorHAnsi" w:hAnsiTheme="minorHAnsi"/>
          <w:b/>
        </w:rPr>
        <w:t xml:space="preserve"> V</w:t>
      </w:r>
      <w:r w:rsidR="0015364C">
        <w:rPr>
          <w:rFonts w:asciiTheme="minorHAnsi" w:hAnsiTheme="minorHAnsi"/>
          <w:b/>
        </w:rPr>
        <w:t>incenzin</w:t>
      </w:r>
      <w:r w:rsidR="00B727AF">
        <w:rPr>
          <w:rFonts w:asciiTheme="minorHAnsi" w:hAnsiTheme="minorHAnsi"/>
          <w:b/>
        </w:rPr>
        <w:t xml:space="preserve">a </w:t>
      </w:r>
      <w:proofErr w:type="spellStart"/>
      <w:r w:rsidR="0015364C">
        <w:rPr>
          <w:rFonts w:asciiTheme="minorHAnsi" w:hAnsiTheme="minorHAnsi"/>
          <w:b/>
        </w:rPr>
        <w:t>Andricciola</w:t>
      </w:r>
      <w:proofErr w:type="spellEnd"/>
    </w:p>
    <w:p w14:paraId="389C91FF" w14:textId="77777777" w:rsidR="00B303FB" w:rsidRPr="006723F0" w:rsidRDefault="00B303FB" w:rsidP="00B303FB">
      <w:pPr>
        <w:rPr>
          <w:rFonts w:asciiTheme="minorHAnsi" w:hAnsiTheme="minorHAnsi"/>
        </w:rPr>
      </w:pPr>
    </w:p>
    <w:p w14:paraId="6999BC20" w14:textId="77777777" w:rsidR="00B303FB" w:rsidRPr="006723F0" w:rsidRDefault="00B303FB" w:rsidP="00B303FB">
      <w:pPr>
        <w:rPr>
          <w:rFonts w:asciiTheme="minorHAnsi" w:hAnsiTheme="minorHAnsi"/>
        </w:rPr>
      </w:pPr>
    </w:p>
    <w:p w14:paraId="49D30552" w14:textId="77777777" w:rsidR="00620CA1" w:rsidRPr="00DD52F1" w:rsidRDefault="00807437" w:rsidP="00B51BE2">
      <w:pPr>
        <w:pStyle w:val="Titolo9"/>
        <w:rPr>
          <w:rFonts w:asciiTheme="minorHAnsi" w:hAnsiTheme="minorHAnsi"/>
          <w:b/>
          <w:sz w:val="28"/>
        </w:rPr>
      </w:pPr>
      <w:r w:rsidRPr="00DD52F1">
        <w:rPr>
          <w:rFonts w:asciiTheme="minorHAnsi" w:hAnsiTheme="minorHAnsi"/>
          <w:b/>
          <w:sz w:val="28"/>
        </w:rPr>
        <w:t>AVVISO DI VENDITA IMMOBILIARE SENZA INCANTO</w:t>
      </w:r>
    </w:p>
    <w:p w14:paraId="3F7FF1A2" w14:textId="77777777" w:rsidR="00807437" w:rsidRPr="006723F0" w:rsidRDefault="00807437">
      <w:pPr>
        <w:pStyle w:val="Titolo9"/>
        <w:rPr>
          <w:rFonts w:asciiTheme="minorHAnsi" w:hAnsiTheme="minorHAnsi"/>
          <w:sz w:val="28"/>
        </w:rPr>
      </w:pPr>
    </w:p>
    <w:p w14:paraId="2A659B56" w14:textId="77777777" w:rsidR="00807437" w:rsidRPr="006723F0" w:rsidRDefault="00807437">
      <w:pPr>
        <w:pStyle w:val="Titolo6"/>
        <w:spacing w:before="0" w:beforeAutospacing="0" w:after="0" w:afterAutospacing="0"/>
        <w:rPr>
          <w:rStyle w:val="gen1"/>
          <w:rFonts w:asciiTheme="minorHAnsi" w:hAnsiTheme="minorHAnsi"/>
          <w:b w:val="0"/>
          <w:bCs w:val="0"/>
          <w:sz w:val="22"/>
        </w:rPr>
      </w:pPr>
      <w:r w:rsidRPr="006723F0">
        <w:rPr>
          <w:rFonts w:asciiTheme="minorHAnsi" w:hAnsiTheme="minorHAnsi"/>
          <w:b w:val="0"/>
          <w:sz w:val="22"/>
          <w:szCs w:val="22"/>
        </w:rPr>
        <w:t xml:space="preserve">(art. 490 - 570 e segg. e 576 </w:t>
      </w:r>
      <w:proofErr w:type="spellStart"/>
      <w:r w:rsidRPr="006723F0">
        <w:rPr>
          <w:rFonts w:asciiTheme="minorHAnsi" w:hAnsiTheme="minorHAnsi"/>
          <w:b w:val="0"/>
          <w:sz w:val="22"/>
          <w:szCs w:val="22"/>
        </w:rPr>
        <w:t>c.p.c.</w:t>
      </w:r>
      <w:proofErr w:type="spellEnd"/>
      <w:r w:rsidR="00B51BE2" w:rsidRPr="006723F0">
        <w:rPr>
          <w:rFonts w:asciiTheme="minorHAnsi" w:hAnsiTheme="minorHAnsi"/>
          <w:b w:val="0"/>
          <w:sz w:val="22"/>
          <w:szCs w:val="22"/>
        </w:rPr>
        <w:t xml:space="preserve"> con le modifiche intervenute con l’entrata in vigore della </w:t>
      </w:r>
      <w:r w:rsidR="00F80228">
        <w:rPr>
          <w:rFonts w:asciiTheme="minorHAnsi" w:hAnsiTheme="minorHAnsi"/>
          <w:b w:val="0"/>
          <w:sz w:val="22"/>
          <w:szCs w:val="22"/>
        </w:rPr>
        <w:t>(</w:t>
      </w:r>
      <w:r w:rsidR="00B51BE2" w:rsidRPr="006723F0">
        <w:rPr>
          <w:rFonts w:asciiTheme="minorHAnsi" w:hAnsiTheme="minorHAnsi"/>
          <w:b w:val="0"/>
          <w:sz w:val="22"/>
          <w:szCs w:val="22"/>
        </w:rPr>
        <w:t xml:space="preserve">legge </w:t>
      </w:r>
      <w:r w:rsidR="00B303FB" w:rsidRPr="006723F0">
        <w:rPr>
          <w:rFonts w:asciiTheme="minorHAnsi" w:hAnsiTheme="minorHAnsi"/>
          <w:b w:val="0"/>
          <w:sz w:val="22"/>
          <w:szCs w:val="22"/>
        </w:rPr>
        <w:t>6/08/2015, n. 132)</w:t>
      </w:r>
    </w:p>
    <w:p w14:paraId="1704F0A9" w14:textId="77777777" w:rsidR="00807437" w:rsidRPr="006723F0" w:rsidRDefault="00807437">
      <w:pPr>
        <w:pStyle w:val="Titolo"/>
        <w:spacing w:before="0" w:after="0"/>
        <w:jc w:val="left"/>
        <w:rPr>
          <w:rStyle w:val="gen1"/>
          <w:rFonts w:asciiTheme="minorHAnsi" w:hAnsiTheme="minorHAnsi"/>
          <w:b w:val="0"/>
          <w:bCs w:val="0"/>
          <w:i/>
          <w:iCs/>
          <w:sz w:val="22"/>
          <w:szCs w:val="22"/>
        </w:rPr>
      </w:pPr>
    </w:p>
    <w:p w14:paraId="339142A3" w14:textId="77777777" w:rsidR="003B2FDD" w:rsidRPr="006723F0" w:rsidRDefault="003B2FDD" w:rsidP="00AF501C">
      <w:pPr>
        <w:pStyle w:val="Titolo"/>
        <w:spacing w:before="0" w:after="0"/>
        <w:jc w:val="left"/>
        <w:rPr>
          <w:rStyle w:val="gen1"/>
          <w:rFonts w:asciiTheme="minorHAnsi" w:hAnsiTheme="minorHAnsi"/>
          <w:bCs w:val="0"/>
          <w:sz w:val="22"/>
          <w:szCs w:val="22"/>
          <w:u w:val="single"/>
        </w:rPr>
      </w:pPr>
    </w:p>
    <w:p w14:paraId="66B62661" w14:textId="77777777" w:rsidR="00EC6C77" w:rsidRPr="006723F0" w:rsidRDefault="00EC6C77" w:rsidP="00EC6C77">
      <w:pPr>
        <w:jc w:val="both"/>
        <w:rPr>
          <w:rFonts w:asciiTheme="minorHAnsi" w:eastAsia="MS Mincho" w:hAnsiTheme="minorHAnsi"/>
          <w:sz w:val="22"/>
          <w:szCs w:val="22"/>
        </w:rPr>
      </w:pPr>
    </w:p>
    <w:p w14:paraId="74EB35CB" w14:textId="6084F7C9" w:rsidR="00CC222A" w:rsidRPr="003C38CD" w:rsidRDefault="0002419A" w:rsidP="006723F0">
      <w:pPr>
        <w:spacing w:line="360" w:lineRule="auto"/>
        <w:jc w:val="both"/>
        <w:rPr>
          <w:rFonts w:asciiTheme="minorHAnsi" w:eastAsia="MS Mincho" w:hAnsiTheme="minorHAnsi"/>
          <w:sz w:val="20"/>
          <w:szCs w:val="20"/>
        </w:rPr>
      </w:pPr>
      <w:r w:rsidRPr="003C38CD">
        <w:rPr>
          <w:rFonts w:asciiTheme="minorHAnsi" w:eastAsia="MS Mincho" w:hAnsiTheme="minorHAnsi"/>
          <w:sz w:val="20"/>
          <w:szCs w:val="20"/>
        </w:rPr>
        <w:t>Il sottoscritto</w:t>
      </w:r>
      <w:r w:rsidR="00807437" w:rsidRPr="003C38CD">
        <w:rPr>
          <w:rFonts w:asciiTheme="minorHAnsi" w:eastAsia="MS Mincho" w:hAnsiTheme="minorHAnsi"/>
          <w:sz w:val="20"/>
          <w:szCs w:val="20"/>
        </w:rPr>
        <w:t xml:space="preserve"> </w:t>
      </w:r>
      <w:r w:rsidR="002D4000" w:rsidRPr="003C38CD">
        <w:rPr>
          <w:rFonts w:asciiTheme="minorHAnsi" w:eastAsia="MS Mincho" w:hAnsiTheme="minorHAnsi"/>
          <w:b/>
          <w:bCs/>
          <w:sz w:val="20"/>
          <w:szCs w:val="20"/>
        </w:rPr>
        <w:t>Avv. Elio Pinto</w:t>
      </w:r>
      <w:r w:rsidR="00807437" w:rsidRPr="003C38CD">
        <w:rPr>
          <w:rFonts w:asciiTheme="minorHAnsi" w:eastAsia="MS Mincho" w:hAnsiTheme="minorHAnsi"/>
          <w:sz w:val="20"/>
          <w:szCs w:val="20"/>
        </w:rPr>
        <w:t>, con st</w:t>
      </w:r>
      <w:r w:rsidR="00000C32" w:rsidRPr="003C38CD">
        <w:rPr>
          <w:rFonts w:asciiTheme="minorHAnsi" w:eastAsia="MS Mincho" w:hAnsiTheme="minorHAnsi"/>
          <w:sz w:val="20"/>
          <w:szCs w:val="20"/>
        </w:rPr>
        <w:t xml:space="preserve">udio in Benevento alla </w:t>
      </w:r>
      <w:r w:rsidR="000A073D" w:rsidRPr="003C38CD">
        <w:rPr>
          <w:rFonts w:asciiTheme="minorHAnsi" w:eastAsia="MS Mincho" w:hAnsiTheme="minorHAnsi"/>
          <w:sz w:val="20"/>
          <w:szCs w:val="20"/>
        </w:rPr>
        <w:t>Via</w:t>
      </w:r>
      <w:r w:rsidR="00ED5695">
        <w:rPr>
          <w:rFonts w:asciiTheme="minorHAnsi" w:eastAsia="MS Mincho" w:hAnsiTheme="minorHAnsi"/>
          <w:sz w:val="20"/>
          <w:szCs w:val="20"/>
        </w:rPr>
        <w:t xml:space="preserve"> Nicola Calandra</w:t>
      </w:r>
      <w:r w:rsidR="000A073D" w:rsidRPr="003C38CD">
        <w:rPr>
          <w:rFonts w:asciiTheme="minorHAnsi" w:eastAsia="MS Mincho" w:hAnsiTheme="minorHAnsi"/>
          <w:sz w:val="20"/>
          <w:szCs w:val="20"/>
        </w:rPr>
        <w:t xml:space="preserve"> </w:t>
      </w:r>
      <w:r w:rsidR="00ED5695">
        <w:rPr>
          <w:rFonts w:asciiTheme="minorHAnsi" w:eastAsia="MS Mincho" w:hAnsiTheme="minorHAnsi"/>
          <w:sz w:val="20"/>
          <w:szCs w:val="20"/>
        </w:rPr>
        <w:t>n. 3</w:t>
      </w:r>
      <w:r w:rsidR="00807437" w:rsidRPr="003C38CD">
        <w:rPr>
          <w:rFonts w:asciiTheme="minorHAnsi" w:eastAsia="MS Mincho" w:hAnsiTheme="minorHAnsi"/>
          <w:sz w:val="20"/>
          <w:szCs w:val="20"/>
        </w:rPr>
        <w:t xml:space="preserve">, in esecuzione dell’ordinanza emessa dal Sig. Giudice delle Esecuzioni del Tribunale di Benevento, </w:t>
      </w:r>
      <w:r w:rsidR="003B2FDD" w:rsidRPr="003C38CD">
        <w:rPr>
          <w:rFonts w:asciiTheme="minorHAnsi" w:eastAsia="MS Mincho" w:hAnsiTheme="minorHAnsi"/>
          <w:b/>
          <w:bCs/>
          <w:sz w:val="20"/>
          <w:szCs w:val="20"/>
        </w:rPr>
        <w:t>D</w:t>
      </w:r>
      <w:r w:rsidR="00807437" w:rsidRPr="003C38CD">
        <w:rPr>
          <w:rFonts w:asciiTheme="minorHAnsi" w:eastAsia="MS Mincho" w:hAnsiTheme="minorHAnsi"/>
          <w:b/>
          <w:bCs/>
          <w:sz w:val="20"/>
          <w:szCs w:val="20"/>
        </w:rPr>
        <w:t>ott.</w:t>
      </w:r>
      <w:r w:rsidR="00F70D1F" w:rsidRPr="003C38CD">
        <w:rPr>
          <w:rFonts w:asciiTheme="minorHAnsi" w:eastAsia="MS Mincho" w:hAnsiTheme="minorHAnsi"/>
          <w:b/>
          <w:bCs/>
          <w:sz w:val="20"/>
          <w:szCs w:val="20"/>
        </w:rPr>
        <w:t>ssa</w:t>
      </w:r>
      <w:r w:rsidR="000A073D" w:rsidRPr="003C38CD">
        <w:rPr>
          <w:rFonts w:asciiTheme="minorHAnsi" w:eastAsia="MS Mincho" w:hAnsiTheme="minorHAnsi"/>
          <w:sz w:val="20"/>
          <w:szCs w:val="20"/>
        </w:rPr>
        <w:t xml:space="preserve"> </w:t>
      </w:r>
      <w:r w:rsidR="0015364C" w:rsidRPr="00F70DF8">
        <w:rPr>
          <w:rFonts w:asciiTheme="minorHAnsi" w:eastAsia="MS Mincho" w:hAnsiTheme="minorHAnsi"/>
          <w:b/>
          <w:sz w:val="20"/>
          <w:szCs w:val="20"/>
        </w:rPr>
        <w:t xml:space="preserve">Vincenzina </w:t>
      </w:r>
      <w:proofErr w:type="spellStart"/>
      <w:r w:rsidR="0015364C" w:rsidRPr="00F70DF8">
        <w:rPr>
          <w:rFonts w:asciiTheme="minorHAnsi" w:eastAsia="MS Mincho" w:hAnsiTheme="minorHAnsi"/>
          <w:b/>
          <w:sz w:val="20"/>
          <w:szCs w:val="20"/>
        </w:rPr>
        <w:t>Andricciola</w:t>
      </w:r>
      <w:proofErr w:type="spellEnd"/>
      <w:r w:rsidR="00B727AF">
        <w:rPr>
          <w:rFonts w:asciiTheme="minorHAnsi" w:eastAsia="MS Mincho" w:hAnsiTheme="minorHAnsi"/>
          <w:sz w:val="20"/>
          <w:szCs w:val="20"/>
        </w:rPr>
        <w:t xml:space="preserve">, </w:t>
      </w:r>
      <w:r w:rsidR="00807437" w:rsidRPr="003C38CD">
        <w:rPr>
          <w:rFonts w:asciiTheme="minorHAnsi" w:eastAsia="MS Mincho" w:hAnsiTheme="minorHAnsi"/>
          <w:sz w:val="20"/>
          <w:szCs w:val="20"/>
        </w:rPr>
        <w:t xml:space="preserve">ai sensi dell’art. 591 bis </w:t>
      </w:r>
      <w:proofErr w:type="spellStart"/>
      <w:r w:rsidR="00807437" w:rsidRPr="003C38CD">
        <w:rPr>
          <w:rFonts w:asciiTheme="minorHAnsi" w:eastAsia="MS Mincho" w:hAnsiTheme="minorHAnsi"/>
          <w:sz w:val="20"/>
          <w:szCs w:val="20"/>
        </w:rPr>
        <w:t>c.p.c.</w:t>
      </w:r>
      <w:proofErr w:type="spellEnd"/>
      <w:r w:rsidR="00A86F3C">
        <w:rPr>
          <w:rFonts w:asciiTheme="minorHAnsi" w:eastAsia="MS Mincho" w:hAnsiTheme="minorHAnsi"/>
          <w:sz w:val="20"/>
          <w:szCs w:val="20"/>
        </w:rPr>
        <w:t xml:space="preserve"> </w:t>
      </w:r>
      <w:r w:rsidR="00807437" w:rsidRPr="003C38CD">
        <w:rPr>
          <w:rFonts w:asciiTheme="minorHAnsi" w:eastAsia="MS Mincho" w:hAnsiTheme="minorHAnsi"/>
          <w:sz w:val="20"/>
          <w:szCs w:val="20"/>
        </w:rPr>
        <w:t xml:space="preserve"> e del combinato disposto degli artt. 490, 569, 570, 571, 572, 576  </w:t>
      </w:r>
      <w:proofErr w:type="spellStart"/>
      <w:r w:rsidR="00807437" w:rsidRPr="003C38CD">
        <w:rPr>
          <w:rFonts w:asciiTheme="minorHAnsi" w:eastAsia="MS Mincho" w:hAnsiTheme="minorHAnsi"/>
          <w:sz w:val="20"/>
          <w:szCs w:val="20"/>
        </w:rPr>
        <w:t>c.p.c.</w:t>
      </w:r>
      <w:proofErr w:type="spellEnd"/>
      <w:r w:rsidR="00807437" w:rsidRPr="003C38CD">
        <w:rPr>
          <w:rFonts w:asciiTheme="minorHAnsi" w:eastAsia="MS Mincho" w:hAnsiTheme="minorHAnsi"/>
          <w:sz w:val="20"/>
          <w:szCs w:val="20"/>
        </w:rPr>
        <w:t xml:space="preserve">. </w:t>
      </w:r>
    </w:p>
    <w:p w14:paraId="7E7BB5C9" w14:textId="77777777" w:rsidR="00CC222A" w:rsidRPr="003C38CD" w:rsidRDefault="00807437" w:rsidP="006723F0">
      <w:pPr>
        <w:spacing w:line="360" w:lineRule="auto"/>
        <w:jc w:val="center"/>
        <w:rPr>
          <w:rStyle w:val="gen1"/>
          <w:rFonts w:asciiTheme="minorHAnsi" w:hAnsiTheme="minorHAnsi"/>
          <w:b/>
          <w:sz w:val="20"/>
          <w:szCs w:val="20"/>
          <w:u w:val="single"/>
        </w:rPr>
      </w:pPr>
      <w:r w:rsidRPr="003C38CD">
        <w:rPr>
          <w:rFonts w:asciiTheme="minorHAnsi" w:hAnsiTheme="minorHAnsi"/>
          <w:b/>
          <w:sz w:val="20"/>
          <w:szCs w:val="20"/>
          <w:u w:val="single"/>
        </w:rPr>
        <w:t>RENDE NOTO</w:t>
      </w:r>
    </w:p>
    <w:p w14:paraId="6AF9E8C3" w14:textId="5C34F95D" w:rsidR="00807437" w:rsidRPr="003C38CD" w:rsidRDefault="00807437" w:rsidP="006723F0">
      <w:pPr>
        <w:pStyle w:val="Paragrafoelenco"/>
        <w:numPr>
          <w:ilvl w:val="0"/>
          <w:numId w:val="27"/>
        </w:numPr>
        <w:spacing w:line="360" w:lineRule="auto"/>
        <w:jc w:val="both"/>
        <w:rPr>
          <w:rFonts w:asciiTheme="minorHAnsi" w:eastAsia="MS Mincho" w:hAnsiTheme="minorHAnsi"/>
          <w:sz w:val="20"/>
          <w:szCs w:val="20"/>
        </w:rPr>
      </w:pPr>
      <w:r w:rsidRPr="003C38CD">
        <w:rPr>
          <w:rFonts w:asciiTheme="minorHAnsi" w:eastAsia="MS Mincho" w:hAnsiTheme="minorHAnsi"/>
          <w:sz w:val="20"/>
          <w:szCs w:val="20"/>
        </w:rPr>
        <w:t>che il giorn</w:t>
      </w:r>
      <w:r w:rsidR="007228C2" w:rsidRPr="003C38CD">
        <w:rPr>
          <w:rFonts w:asciiTheme="minorHAnsi" w:eastAsia="MS Mincho" w:hAnsiTheme="minorHAnsi"/>
          <w:sz w:val="20"/>
          <w:szCs w:val="20"/>
        </w:rPr>
        <w:t>o</w:t>
      </w:r>
      <w:r w:rsidR="0084294B">
        <w:rPr>
          <w:rFonts w:asciiTheme="minorHAnsi" w:eastAsia="MS Mincho" w:hAnsiTheme="minorHAnsi"/>
          <w:sz w:val="20"/>
          <w:szCs w:val="20"/>
        </w:rPr>
        <w:t xml:space="preserve"> </w:t>
      </w:r>
      <w:r w:rsidR="008E524E">
        <w:rPr>
          <w:rFonts w:asciiTheme="minorHAnsi" w:eastAsia="MS Mincho" w:hAnsiTheme="minorHAnsi"/>
          <w:sz w:val="20"/>
          <w:szCs w:val="20"/>
        </w:rPr>
        <w:t xml:space="preserve"> </w:t>
      </w:r>
      <w:r w:rsidR="008E524E" w:rsidRPr="00CB3E1C">
        <w:rPr>
          <w:rFonts w:asciiTheme="minorHAnsi" w:eastAsia="MS Mincho" w:hAnsiTheme="minorHAnsi"/>
          <w:b/>
          <w:sz w:val="20"/>
          <w:szCs w:val="20"/>
          <w:u w:val="single"/>
        </w:rPr>
        <w:t>1</w:t>
      </w:r>
      <w:r w:rsidR="00CB3E1C" w:rsidRPr="00CB3E1C">
        <w:rPr>
          <w:rFonts w:asciiTheme="minorHAnsi" w:eastAsia="MS Mincho" w:hAnsiTheme="minorHAnsi"/>
          <w:b/>
          <w:sz w:val="20"/>
          <w:szCs w:val="20"/>
          <w:u w:val="single"/>
        </w:rPr>
        <w:t>4</w:t>
      </w:r>
      <w:r w:rsidR="00DB0F37">
        <w:rPr>
          <w:rFonts w:asciiTheme="minorHAnsi" w:eastAsia="MS Mincho" w:hAnsiTheme="minorHAnsi"/>
          <w:b/>
          <w:sz w:val="20"/>
          <w:szCs w:val="20"/>
          <w:u w:val="single"/>
        </w:rPr>
        <w:t xml:space="preserve"> </w:t>
      </w:r>
      <w:r w:rsidR="008E524E">
        <w:rPr>
          <w:rFonts w:asciiTheme="minorHAnsi" w:eastAsia="MS Mincho" w:hAnsiTheme="minorHAnsi"/>
          <w:b/>
          <w:sz w:val="20"/>
          <w:szCs w:val="20"/>
          <w:u w:val="single"/>
        </w:rPr>
        <w:t>febbraio</w:t>
      </w:r>
      <w:r w:rsidR="00DB0F37">
        <w:rPr>
          <w:rFonts w:asciiTheme="minorHAnsi" w:eastAsia="MS Mincho" w:hAnsiTheme="minorHAnsi"/>
          <w:b/>
          <w:sz w:val="20"/>
          <w:szCs w:val="20"/>
          <w:u w:val="single"/>
        </w:rPr>
        <w:t xml:space="preserve"> </w:t>
      </w:r>
      <w:r w:rsidR="0084294B" w:rsidRPr="0084294B">
        <w:rPr>
          <w:rFonts w:asciiTheme="minorHAnsi" w:eastAsia="MS Mincho" w:hAnsiTheme="minorHAnsi"/>
          <w:b/>
          <w:sz w:val="20"/>
          <w:szCs w:val="20"/>
          <w:u w:val="single"/>
        </w:rPr>
        <w:t>202</w:t>
      </w:r>
      <w:r w:rsidR="008E524E">
        <w:rPr>
          <w:rFonts w:asciiTheme="minorHAnsi" w:eastAsia="MS Mincho" w:hAnsiTheme="minorHAnsi"/>
          <w:b/>
          <w:sz w:val="20"/>
          <w:szCs w:val="20"/>
          <w:u w:val="single"/>
        </w:rPr>
        <w:t>5</w:t>
      </w:r>
      <w:r w:rsidR="00302200">
        <w:rPr>
          <w:rFonts w:asciiTheme="minorHAnsi" w:eastAsia="MS Mincho" w:hAnsiTheme="minorHAnsi"/>
          <w:sz w:val="20"/>
          <w:szCs w:val="20"/>
        </w:rPr>
        <w:t>.</w:t>
      </w:r>
      <w:r w:rsidR="00ED5695">
        <w:rPr>
          <w:rFonts w:asciiTheme="minorHAnsi" w:eastAsia="MS Mincho" w:hAnsiTheme="minorHAnsi"/>
          <w:b/>
          <w:sz w:val="20"/>
          <w:szCs w:val="20"/>
          <w:u w:val="single"/>
        </w:rPr>
        <w:t>, ore 17</w:t>
      </w:r>
      <w:r w:rsidR="00ED7BFF">
        <w:rPr>
          <w:rFonts w:asciiTheme="minorHAnsi" w:eastAsia="MS Mincho" w:hAnsiTheme="minorHAnsi"/>
          <w:b/>
          <w:sz w:val="20"/>
          <w:szCs w:val="20"/>
          <w:u w:val="single"/>
        </w:rPr>
        <w:t>.</w:t>
      </w:r>
      <w:r w:rsidR="0084294B">
        <w:rPr>
          <w:rFonts w:asciiTheme="minorHAnsi" w:eastAsia="MS Mincho" w:hAnsiTheme="minorHAnsi"/>
          <w:b/>
          <w:sz w:val="20"/>
          <w:szCs w:val="20"/>
          <w:u w:val="single"/>
        </w:rPr>
        <w:t>0</w:t>
      </w:r>
      <w:r w:rsidR="007228C2" w:rsidRPr="003C38CD">
        <w:rPr>
          <w:rFonts w:asciiTheme="minorHAnsi" w:eastAsia="MS Mincho" w:hAnsiTheme="minorHAnsi"/>
          <w:b/>
          <w:sz w:val="20"/>
          <w:szCs w:val="20"/>
          <w:u w:val="single"/>
        </w:rPr>
        <w:t>0</w:t>
      </w:r>
      <w:r w:rsidRPr="003C38CD">
        <w:rPr>
          <w:rFonts w:asciiTheme="minorHAnsi" w:eastAsia="MS Mincho" w:hAnsiTheme="minorHAnsi"/>
          <w:b/>
          <w:sz w:val="20"/>
          <w:szCs w:val="20"/>
        </w:rPr>
        <w:t>,</w:t>
      </w:r>
      <w:r w:rsidRPr="003C38CD">
        <w:rPr>
          <w:rFonts w:asciiTheme="minorHAnsi" w:eastAsia="MS Mincho" w:hAnsiTheme="minorHAnsi"/>
          <w:sz w:val="20"/>
          <w:szCs w:val="20"/>
        </w:rPr>
        <w:t xml:space="preserve"> </w:t>
      </w:r>
      <w:r w:rsidR="007228C2" w:rsidRPr="003C38CD">
        <w:rPr>
          <w:rFonts w:asciiTheme="minorHAnsi" w:eastAsia="MS Mincho" w:hAnsiTheme="minorHAnsi"/>
          <w:sz w:val="20"/>
          <w:szCs w:val="20"/>
        </w:rPr>
        <w:t xml:space="preserve">presso il proprio studio, si svolgerà, ai sensi dell’art. 571 </w:t>
      </w:r>
      <w:proofErr w:type="spellStart"/>
      <w:r w:rsidR="007228C2" w:rsidRPr="003C38CD">
        <w:rPr>
          <w:rFonts w:asciiTheme="minorHAnsi" w:eastAsia="MS Mincho" w:hAnsiTheme="minorHAnsi"/>
          <w:sz w:val="20"/>
          <w:szCs w:val="20"/>
        </w:rPr>
        <w:t>c.p.c.</w:t>
      </w:r>
      <w:proofErr w:type="spellEnd"/>
      <w:r w:rsidR="007228C2" w:rsidRPr="003C38CD">
        <w:rPr>
          <w:rFonts w:asciiTheme="minorHAnsi" w:eastAsia="MS Mincho" w:hAnsiTheme="minorHAnsi"/>
          <w:sz w:val="20"/>
          <w:szCs w:val="20"/>
        </w:rPr>
        <w:t xml:space="preserve">, la </w:t>
      </w:r>
      <w:r w:rsidRPr="003C38CD">
        <w:rPr>
          <w:rFonts w:asciiTheme="minorHAnsi" w:eastAsia="MS Mincho" w:hAnsiTheme="minorHAnsi"/>
          <w:b/>
          <w:bCs/>
          <w:sz w:val="20"/>
          <w:szCs w:val="20"/>
          <w:u w:val="single"/>
        </w:rPr>
        <w:t>vendita senza incanto</w:t>
      </w:r>
      <w:r w:rsidR="007228C2" w:rsidRPr="003C38CD">
        <w:rPr>
          <w:rFonts w:asciiTheme="minorHAnsi" w:eastAsia="MS Mincho" w:hAnsiTheme="minorHAnsi"/>
          <w:b/>
          <w:bCs/>
          <w:sz w:val="20"/>
          <w:szCs w:val="20"/>
          <w:u w:val="single"/>
        </w:rPr>
        <w:t>,</w:t>
      </w:r>
      <w:r w:rsidR="00ED5695">
        <w:rPr>
          <w:rFonts w:asciiTheme="minorHAnsi" w:eastAsia="MS Mincho" w:hAnsiTheme="minorHAnsi"/>
          <w:b/>
          <w:bCs/>
          <w:sz w:val="20"/>
          <w:szCs w:val="20"/>
          <w:u w:val="single"/>
        </w:rPr>
        <w:t xml:space="preserve"> in </w:t>
      </w:r>
      <w:r w:rsidR="008E524E">
        <w:rPr>
          <w:rFonts w:asciiTheme="minorHAnsi" w:eastAsia="MS Mincho" w:hAnsiTheme="minorHAnsi"/>
          <w:b/>
          <w:bCs/>
          <w:sz w:val="20"/>
          <w:szCs w:val="20"/>
          <w:u w:val="single"/>
        </w:rPr>
        <w:t>I</w:t>
      </w:r>
      <w:r w:rsidR="00E93C4E">
        <w:rPr>
          <w:rFonts w:asciiTheme="minorHAnsi" w:eastAsia="MS Mincho" w:hAnsiTheme="minorHAnsi"/>
          <w:b/>
          <w:bCs/>
          <w:sz w:val="20"/>
          <w:szCs w:val="20"/>
          <w:u w:val="single"/>
        </w:rPr>
        <w:t>I</w:t>
      </w:r>
      <w:r w:rsidR="003B0827">
        <w:rPr>
          <w:rFonts w:asciiTheme="minorHAnsi" w:eastAsia="MS Mincho" w:hAnsiTheme="minorHAnsi"/>
          <w:b/>
          <w:bCs/>
          <w:sz w:val="20"/>
          <w:szCs w:val="20"/>
          <w:u w:val="single"/>
        </w:rPr>
        <w:t>I</w:t>
      </w:r>
      <w:r w:rsidR="00B727AF">
        <w:rPr>
          <w:rFonts w:asciiTheme="minorHAnsi" w:eastAsia="MS Mincho" w:hAnsiTheme="minorHAnsi"/>
          <w:b/>
          <w:bCs/>
          <w:sz w:val="20"/>
          <w:szCs w:val="20"/>
          <w:u w:val="single"/>
        </w:rPr>
        <w:t>°</w:t>
      </w:r>
      <w:r w:rsidR="00ED5695">
        <w:rPr>
          <w:rFonts w:asciiTheme="minorHAnsi" w:eastAsia="MS Mincho" w:hAnsiTheme="minorHAnsi"/>
          <w:b/>
          <w:bCs/>
          <w:sz w:val="20"/>
          <w:szCs w:val="20"/>
          <w:u w:val="single"/>
        </w:rPr>
        <w:t xml:space="preserve"> </w:t>
      </w:r>
      <w:r w:rsidR="006A6FAE">
        <w:rPr>
          <w:rFonts w:asciiTheme="minorHAnsi" w:eastAsia="MS Mincho" w:hAnsiTheme="minorHAnsi"/>
          <w:b/>
          <w:bCs/>
          <w:sz w:val="20"/>
          <w:szCs w:val="20"/>
          <w:u w:val="single"/>
        </w:rPr>
        <w:t>asta</w:t>
      </w:r>
      <w:r w:rsidR="00ED7BFF">
        <w:rPr>
          <w:rFonts w:asciiTheme="minorHAnsi" w:eastAsia="MS Mincho" w:hAnsiTheme="minorHAnsi"/>
          <w:b/>
          <w:bCs/>
          <w:sz w:val="20"/>
          <w:szCs w:val="20"/>
          <w:u w:val="single"/>
        </w:rPr>
        <w:t>,</w:t>
      </w:r>
      <w:r w:rsidR="006A6FAE">
        <w:rPr>
          <w:rFonts w:asciiTheme="minorHAnsi" w:eastAsia="MS Mincho" w:hAnsiTheme="minorHAnsi"/>
          <w:b/>
          <w:bCs/>
          <w:sz w:val="20"/>
          <w:szCs w:val="20"/>
          <w:u w:val="single"/>
        </w:rPr>
        <w:t xml:space="preserve"> </w:t>
      </w:r>
      <w:r w:rsidRPr="003C38CD">
        <w:rPr>
          <w:rFonts w:asciiTheme="minorHAnsi" w:eastAsia="MS Mincho" w:hAnsiTheme="minorHAnsi"/>
          <w:b/>
          <w:bCs/>
          <w:sz w:val="20"/>
          <w:szCs w:val="20"/>
        </w:rPr>
        <w:t xml:space="preserve"> </w:t>
      </w:r>
      <w:r w:rsidR="003307F9" w:rsidRPr="003C38CD">
        <w:rPr>
          <w:rFonts w:asciiTheme="minorHAnsi" w:eastAsia="MS Mincho" w:hAnsiTheme="minorHAnsi"/>
          <w:b/>
          <w:bCs/>
          <w:sz w:val="20"/>
          <w:szCs w:val="20"/>
        </w:rPr>
        <w:t>unico lotto</w:t>
      </w:r>
      <w:r w:rsidR="007228C2" w:rsidRPr="003C38CD">
        <w:rPr>
          <w:rFonts w:asciiTheme="minorHAnsi" w:eastAsia="MS Mincho" w:hAnsiTheme="minorHAnsi"/>
          <w:b/>
          <w:bCs/>
          <w:sz w:val="20"/>
          <w:szCs w:val="20"/>
        </w:rPr>
        <w:t>,</w:t>
      </w:r>
      <w:r w:rsidR="007228C2" w:rsidRPr="003C38CD">
        <w:rPr>
          <w:rFonts w:asciiTheme="minorHAnsi" w:eastAsia="MS Mincho" w:hAnsiTheme="minorHAnsi"/>
          <w:bCs/>
          <w:sz w:val="20"/>
          <w:szCs w:val="20"/>
        </w:rPr>
        <w:t xml:space="preserve"> de</w:t>
      </w:r>
      <w:r w:rsidR="00E16012">
        <w:rPr>
          <w:rFonts w:asciiTheme="minorHAnsi" w:eastAsia="MS Mincho" w:hAnsiTheme="minorHAnsi"/>
          <w:bCs/>
          <w:sz w:val="20"/>
          <w:szCs w:val="20"/>
        </w:rPr>
        <w:t>l</w:t>
      </w:r>
      <w:r w:rsidR="007228C2" w:rsidRPr="003C38CD">
        <w:rPr>
          <w:rFonts w:asciiTheme="minorHAnsi" w:eastAsia="MS Mincho" w:hAnsiTheme="minorHAnsi"/>
          <w:bCs/>
          <w:sz w:val="20"/>
          <w:szCs w:val="20"/>
        </w:rPr>
        <w:t xml:space="preserve"> ben</w:t>
      </w:r>
      <w:r w:rsidR="00E16012">
        <w:rPr>
          <w:rFonts w:asciiTheme="minorHAnsi" w:eastAsia="MS Mincho" w:hAnsiTheme="minorHAnsi"/>
          <w:bCs/>
          <w:sz w:val="20"/>
          <w:szCs w:val="20"/>
        </w:rPr>
        <w:t>e</w:t>
      </w:r>
      <w:r w:rsidR="007228C2" w:rsidRPr="003C38CD">
        <w:rPr>
          <w:rFonts w:asciiTheme="minorHAnsi" w:eastAsia="MS Mincho" w:hAnsiTheme="minorHAnsi"/>
          <w:bCs/>
          <w:sz w:val="20"/>
          <w:szCs w:val="20"/>
        </w:rPr>
        <w:t xml:space="preserve"> immobil</w:t>
      </w:r>
      <w:r w:rsidR="00E16012">
        <w:rPr>
          <w:rFonts w:asciiTheme="minorHAnsi" w:eastAsia="MS Mincho" w:hAnsiTheme="minorHAnsi"/>
          <w:bCs/>
          <w:sz w:val="20"/>
          <w:szCs w:val="20"/>
        </w:rPr>
        <w:t>e</w:t>
      </w:r>
      <w:r w:rsidR="007228C2" w:rsidRPr="003C38CD">
        <w:rPr>
          <w:rFonts w:asciiTheme="minorHAnsi" w:eastAsia="MS Mincho" w:hAnsiTheme="minorHAnsi"/>
          <w:bCs/>
          <w:sz w:val="20"/>
          <w:szCs w:val="20"/>
        </w:rPr>
        <w:t xml:space="preserve"> in seguito descritt</w:t>
      </w:r>
      <w:r w:rsidR="000776E0">
        <w:rPr>
          <w:rFonts w:asciiTheme="minorHAnsi" w:eastAsia="MS Mincho" w:hAnsiTheme="minorHAnsi"/>
          <w:bCs/>
          <w:sz w:val="20"/>
          <w:szCs w:val="20"/>
        </w:rPr>
        <w:t>o</w:t>
      </w:r>
      <w:r w:rsidR="007228C2" w:rsidRPr="003C38CD">
        <w:rPr>
          <w:rFonts w:asciiTheme="minorHAnsi" w:eastAsia="MS Mincho" w:hAnsiTheme="minorHAnsi"/>
          <w:bCs/>
          <w:sz w:val="20"/>
          <w:szCs w:val="20"/>
        </w:rPr>
        <w:t xml:space="preserve"> saranno aperte le buste, esaminate le offerte presentate e </w:t>
      </w:r>
      <w:r w:rsidRPr="003C38CD">
        <w:rPr>
          <w:rFonts w:asciiTheme="minorHAnsi" w:eastAsia="MS Mincho" w:hAnsiTheme="minorHAnsi"/>
          <w:sz w:val="20"/>
          <w:szCs w:val="20"/>
        </w:rPr>
        <w:t xml:space="preserve">si svolgerà la </w:t>
      </w:r>
      <w:r w:rsidRPr="003C38CD">
        <w:rPr>
          <w:rFonts w:asciiTheme="minorHAnsi" w:eastAsia="MS Mincho" w:hAnsiTheme="minorHAnsi"/>
          <w:bCs/>
          <w:sz w:val="20"/>
          <w:szCs w:val="20"/>
        </w:rPr>
        <w:t xml:space="preserve">eventuale gara tra gli offerenti ai sensi dell’art. 573 </w:t>
      </w:r>
      <w:proofErr w:type="spellStart"/>
      <w:r w:rsidRPr="003C38CD">
        <w:rPr>
          <w:rFonts w:asciiTheme="minorHAnsi" w:eastAsia="MS Mincho" w:hAnsiTheme="minorHAnsi"/>
          <w:bCs/>
          <w:sz w:val="20"/>
          <w:szCs w:val="20"/>
        </w:rPr>
        <w:t>c.p.c.</w:t>
      </w:r>
      <w:proofErr w:type="spellEnd"/>
      <w:r w:rsidRPr="003C38CD">
        <w:rPr>
          <w:rFonts w:asciiTheme="minorHAnsi" w:eastAsia="MS Mincho" w:hAnsiTheme="minorHAnsi"/>
          <w:sz w:val="20"/>
          <w:szCs w:val="20"/>
        </w:rPr>
        <w:t>;</w:t>
      </w:r>
    </w:p>
    <w:p w14:paraId="10636DB7" w14:textId="379DC0BA" w:rsidR="007228C2" w:rsidRPr="003C38CD" w:rsidRDefault="007228C2" w:rsidP="006723F0">
      <w:pPr>
        <w:pStyle w:val="Paragrafoelenco"/>
        <w:numPr>
          <w:ilvl w:val="0"/>
          <w:numId w:val="27"/>
        </w:numPr>
        <w:spacing w:line="360" w:lineRule="auto"/>
        <w:jc w:val="both"/>
        <w:rPr>
          <w:rFonts w:asciiTheme="minorHAnsi" w:eastAsia="MS Mincho" w:hAnsiTheme="minorHAnsi"/>
          <w:sz w:val="20"/>
          <w:szCs w:val="20"/>
        </w:rPr>
      </w:pPr>
      <w:r w:rsidRPr="003C38CD">
        <w:rPr>
          <w:rFonts w:asciiTheme="minorHAnsi" w:eastAsia="MS Mincho" w:hAnsiTheme="minorHAnsi"/>
          <w:sz w:val="20"/>
          <w:szCs w:val="20"/>
        </w:rPr>
        <w:t xml:space="preserve">che il termine per la presentazione delle offerte ex art. 571 </w:t>
      </w:r>
      <w:proofErr w:type="spellStart"/>
      <w:r w:rsidRPr="003C38CD">
        <w:rPr>
          <w:rFonts w:asciiTheme="minorHAnsi" w:eastAsia="MS Mincho" w:hAnsiTheme="minorHAnsi"/>
          <w:sz w:val="20"/>
          <w:szCs w:val="20"/>
        </w:rPr>
        <w:t>c.p.c.</w:t>
      </w:r>
      <w:proofErr w:type="spellEnd"/>
      <w:r w:rsidRPr="003C38CD">
        <w:rPr>
          <w:rFonts w:asciiTheme="minorHAnsi" w:eastAsia="MS Mincho" w:hAnsiTheme="minorHAnsi"/>
          <w:sz w:val="20"/>
          <w:szCs w:val="20"/>
        </w:rPr>
        <w:t xml:space="preserve"> è fissato per il giorno </w:t>
      </w:r>
      <w:r w:rsidR="008E524E" w:rsidRPr="008E524E">
        <w:rPr>
          <w:rFonts w:asciiTheme="minorHAnsi" w:eastAsia="MS Mincho" w:hAnsiTheme="minorHAnsi"/>
          <w:b/>
          <w:sz w:val="20"/>
          <w:szCs w:val="20"/>
          <w:u w:val="single"/>
        </w:rPr>
        <w:t>1</w:t>
      </w:r>
      <w:r w:rsidR="00CB3E1C">
        <w:rPr>
          <w:rFonts w:asciiTheme="minorHAnsi" w:eastAsia="MS Mincho" w:hAnsiTheme="minorHAnsi"/>
          <w:b/>
          <w:sz w:val="20"/>
          <w:szCs w:val="20"/>
          <w:u w:val="single"/>
        </w:rPr>
        <w:t>3</w:t>
      </w:r>
      <w:r w:rsidR="00DB0F37">
        <w:rPr>
          <w:rFonts w:asciiTheme="minorHAnsi" w:eastAsia="MS Mincho" w:hAnsiTheme="minorHAnsi"/>
          <w:b/>
          <w:sz w:val="20"/>
          <w:szCs w:val="20"/>
          <w:u w:val="single"/>
        </w:rPr>
        <w:t xml:space="preserve"> </w:t>
      </w:r>
      <w:r w:rsidR="008E524E">
        <w:rPr>
          <w:rFonts w:asciiTheme="minorHAnsi" w:eastAsia="MS Mincho" w:hAnsiTheme="minorHAnsi"/>
          <w:b/>
          <w:sz w:val="20"/>
          <w:szCs w:val="20"/>
          <w:u w:val="single"/>
        </w:rPr>
        <w:t>febbraio</w:t>
      </w:r>
      <w:r w:rsidR="00DB0F37">
        <w:rPr>
          <w:rFonts w:asciiTheme="minorHAnsi" w:eastAsia="MS Mincho" w:hAnsiTheme="minorHAnsi"/>
          <w:b/>
          <w:sz w:val="20"/>
          <w:szCs w:val="20"/>
          <w:u w:val="single"/>
        </w:rPr>
        <w:t xml:space="preserve"> 2</w:t>
      </w:r>
      <w:r w:rsidR="0084294B" w:rsidRPr="0084294B">
        <w:rPr>
          <w:rFonts w:asciiTheme="minorHAnsi" w:eastAsia="MS Mincho" w:hAnsiTheme="minorHAnsi"/>
          <w:b/>
          <w:sz w:val="20"/>
          <w:szCs w:val="20"/>
          <w:u w:val="single"/>
        </w:rPr>
        <w:t>02</w:t>
      </w:r>
      <w:r w:rsidR="008E524E">
        <w:rPr>
          <w:rFonts w:asciiTheme="minorHAnsi" w:eastAsia="MS Mincho" w:hAnsiTheme="minorHAnsi"/>
          <w:b/>
          <w:sz w:val="20"/>
          <w:szCs w:val="20"/>
          <w:u w:val="single"/>
        </w:rPr>
        <w:t>5</w:t>
      </w:r>
      <w:r w:rsidR="0084294B">
        <w:rPr>
          <w:rFonts w:asciiTheme="minorHAnsi" w:eastAsia="MS Mincho" w:hAnsiTheme="minorHAnsi"/>
          <w:sz w:val="20"/>
          <w:szCs w:val="20"/>
        </w:rPr>
        <w:t xml:space="preserve"> </w:t>
      </w:r>
      <w:r w:rsidRPr="003C38CD">
        <w:rPr>
          <w:rFonts w:asciiTheme="minorHAnsi" w:eastAsia="MS Mincho" w:hAnsiTheme="minorHAnsi"/>
          <w:b/>
          <w:sz w:val="20"/>
          <w:szCs w:val="20"/>
          <w:u w:val="single"/>
        </w:rPr>
        <w:t xml:space="preserve"> entro le ore 12.00</w:t>
      </w:r>
      <w:r w:rsidRPr="003C38CD">
        <w:rPr>
          <w:rFonts w:asciiTheme="minorHAnsi" w:eastAsia="MS Mincho" w:hAnsiTheme="minorHAnsi"/>
          <w:sz w:val="20"/>
          <w:szCs w:val="20"/>
        </w:rPr>
        <w:t xml:space="preserve">, presso il </w:t>
      </w:r>
      <w:r w:rsidR="00F81DA9" w:rsidRPr="003C38CD">
        <w:rPr>
          <w:rFonts w:asciiTheme="minorHAnsi" w:eastAsia="MS Mincho" w:hAnsiTheme="minorHAnsi"/>
          <w:sz w:val="20"/>
          <w:szCs w:val="20"/>
        </w:rPr>
        <w:t xml:space="preserve">sopra </w:t>
      </w:r>
      <w:r w:rsidRPr="003C38CD">
        <w:rPr>
          <w:rFonts w:asciiTheme="minorHAnsi" w:eastAsia="MS Mincho" w:hAnsiTheme="minorHAnsi"/>
          <w:sz w:val="20"/>
          <w:szCs w:val="20"/>
        </w:rPr>
        <w:t>citato studio;</w:t>
      </w:r>
    </w:p>
    <w:p w14:paraId="5174B61C" w14:textId="77777777" w:rsidR="00807437" w:rsidRPr="003C38CD" w:rsidRDefault="00807437" w:rsidP="006723F0">
      <w:pPr>
        <w:spacing w:line="360" w:lineRule="auto"/>
        <w:jc w:val="both"/>
        <w:rPr>
          <w:rFonts w:asciiTheme="minorHAnsi" w:hAnsiTheme="minorHAnsi"/>
          <w:sz w:val="20"/>
          <w:szCs w:val="20"/>
        </w:rPr>
      </w:pPr>
    </w:p>
    <w:p w14:paraId="057B2598" w14:textId="77777777" w:rsidR="00807437" w:rsidRPr="003C38CD" w:rsidRDefault="00641997" w:rsidP="006723F0">
      <w:pPr>
        <w:pStyle w:val="Titolo7"/>
        <w:spacing w:line="360" w:lineRule="auto"/>
        <w:rPr>
          <w:rStyle w:val="gen1"/>
          <w:rFonts w:asciiTheme="minorHAnsi" w:hAnsiTheme="minorHAnsi"/>
          <w:sz w:val="20"/>
          <w:szCs w:val="20"/>
        </w:rPr>
      </w:pPr>
      <w:r w:rsidRPr="003C38CD">
        <w:rPr>
          <w:rStyle w:val="gen1"/>
          <w:rFonts w:asciiTheme="minorHAnsi" w:hAnsiTheme="minorHAnsi"/>
          <w:sz w:val="20"/>
          <w:szCs w:val="20"/>
        </w:rPr>
        <w:t>LOTTO UNICO</w:t>
      </w:r>
    </w:p>
    <w:p w14:paraId="605DEE64" w14:textId="77777777" w:rsidR="00971252" w:rsidRPr="003C38CD" w:rsidRDefault="00971252" w:rsidP="00971252">
      <w:pPr>
        <w:rPr>
          <w:rFonts w:asciiTheme="minorHAnsi" w:hAnsiTheme="minorHAnsi"/>
          <w:b/>
          <w:bCs/>
          <w:sz w:val="20"/>
          <w:szCs w:val="20"/>
        </w:rPr>
      </w:pPr>
    </w:p>
    <w:p w14:paraId="0E8F58AF" w14:textId="77777777" w:rsidR="0074196C" w:rsidRPr="003C38CD" w:rsidRDefault="0074196C" w:rsidP="00971252">
      <w:pPr>
        <w:rPr>
          <w:rFonts w:asciiTheme="minorHAnsi" w:hAnsiTheme="minorHAnsi"/>
          <w:b/>
          <w:bCs/>
          <w:sz w:val="20"/>
          <w:szCs w:val="20"/>
        </w:rPr>
      </w:pPr>
    </w:p>
    <w:p w14:paraId="78024883" w14:textId="43777E6D" w:rsidR="00044CDD" w:rsidRDefault="00DB0F37" w:rsidP="00044CDD">
      <w:pPr>
        <w:autoSpaceDE w:val="0"/>
        <w:autoSpaceDN w:val="0"/>
        <w:adjustRightInd w:val="0"/>
        <w:spacing w:line="360" w:lineRule="auto"/>
        <w:jc w:val="both"/>
        <w:rPr>
          <w:rFonts w:asciiTheme="minorHAnsi" w:hAnsiTheme="minorHAnsi"/>
          <w:bCs/>
          <w:sz w:val="20"/>
          <w:szCs w:val="20"/>
        </w:rPr>
      </w:pPr>
      <w:r>
        <w:rPr>
          <w:rFonts w:asciiTheme="minorHAnsi" w:hAnsiTheme="minorHAnsi"/>
          <w:b/>
          <w:bCs/>
          <w:sz w:val="20"/>
          <w:szCs w:val="20"/>
          <w:u w:val="single"/>
        </w:rPr>
        <w:t>Locale garage</w:t>
      </w:r>
      <w:r w:rsidR="00013BC0">
        <w:rPr>
          <w:rFonts w:asciiTheme="minorHAnsi" w:hAnsiTheme="minorHAnsi"/>
          <w:b/>
          <w:bCs/>
          <w:sz w:val="20"/>
          <w:szCs w:val="20"/>
          <w:u w:val="single"/>
        </w:rPr>
        <w:t>,</w:t>
      </w:r>
      <w:r w:rsidR="000B2D2B" w:rsidRPr="003C38CD">
        <w:rPr>
          <w:rFonts w:asciiTheme="minorHAnsi" w:hAnsiTheme="minorHAnsi"/>
          <w:b/>
          <w:bCs/>
          <w:sz w:val="20"/>
          <w:szCs w:val="20"/>
        </w:rPr>
        <w:t xml:space="preserve"> </w:t>
      </w:r>
      <w:r w:rsidR="000F61EC">
        <w:rPr>
          <w:rFonts w:asciiTheme="minorHAnsi" w:hAnsiTheme="minorHAnsi"/>
          <w:bCs/>
          <w:sz w:val="20"/>
          <w:szCs w:val="20"/>
        </w:rPr>
        <w:t>utilizzato</w:t>
      </w:r>
      <w:r w:rsidR="00D945E6">
        <w:rPr>
          <w:rFonts w:asciiTheme="minorHAnsi" w:hAnsiTheme="minorHAnsi"/>
          <w:bCs/>
          <w:sz w:val="20"/>
          <w:szCs w:val="20"/>
        </w:rPr>
        <w:t xml:space="preserve"> </w:t>
      </w:r>
      <w:r w:rsidR="000F61EC">
        <w:rPr>
          <w:rFonts w:asciiTheme="minorHAnsi" w:hAnsiTheme="minorHAnsi"/>
          <w:bCs/>
          <w:sz w:val="20"/>
          <w:szCs w:val="20"/>
        </w:rPr>
        <w:t xml:space="preserve"> come deposito,</w:t>
      </w:r>
      <w:r w:rsidR="00D97853" w:rsidRPr="003C38CD">
        <w:rPr>
          <w:rFonts w:asciiTheme="minorHAnsi" w:hAnsiTheme="minorHAnsi"/>
          <w:bCs/>
          <w:sz w:val="20"/>
          <w:szCs w:val="20"/>
        </w:rPr>
        <w:t xml:space="preserve"> </w:t>
      </w:r>
      <w:r w:rsidR="000F61EC">
        <w:rPr>
          <w:rFonts w:asciiTheme="minorHAnsi" w:hAnsiTheme="minorHAnsi"/>
          <w:bCs/>
          <w:sz w:val="20"/>
          <w:szCs w:val="20"/>
        </w:rPr>
        <w:t>posto al p</w:t>
      </w:r>
      <w:r w:rsidR="001C1C5D">
        <w:rPr>
          <w:rFonts w:asciiTheme="minorHAnsi" w:hAnsiTheme="minorHAnsi"/>
          <w:bCs/>
          <w:sz w:val="20"/>
          <w:szCs w:val="20"/>
        </w:rPr>
        <w:t>iano</w:t>
      </w:r>
      <w:r w:rsidR="000F61EC">
        <w:rPr>
          <w:rFonts w:asciiTheme="minorHAnsi" w:hAnsiTheme="minorHAnsi"/>
          <w:bCs/>
          <w:sz w:val="20"/>
          <w:szCs w:val="20"/>
        </w:rPr>
        <w:t xml:space="preserve"> </w:t>
      </w:r>
      <w:r w:rsidR="00013BC0">
        <w:rPr>
          <w:rFonts w:asciiTheme="minorHAnsi" w:hAnsiTheme="minorHAnsi"/>
          <w:bCs/>
          <w:sz w:val="20"/>
          <w:szCs w:val="20"/>
        </w:rPr>
        <w:t xml:space="preserve"> terra</w:t>
      </w:r>
      <w:r w:rsidR="000F61EC">
        <w:rPr>
          <w:rFonts w:asciiTheme="minorHAnsi" w:hAnsiTheme="minorHAnsi"/>
          <w:bCs/>
          <w:sz w:val="20"/>
          <w:szCs w:val="20"/>
        </w:rPr>
        <w:t>,</w:t>
      </w:r>
      <w:r w:rsidR="00013BC0">
        <w:rPr>
          <w:rFonts w:asciiTheme="minorHAnsi" w:hAnsiTheme="minorHAnsi"/>
          <w:bCs/>
          <w:sz w:val="20"/>
          <w:szCs w:val="20"/>
        </w:rPr>
        <w:t xml:space="preserve"> ubicato nel </w:t>
      </w:r>
      <w:r w:rsidR="008A4D34">
        <w:rPr>
          <w:rFonts w:asciiTheme="minorHAnsi" w:hAnsiTheme="minorHAnsi"/>
          <w:bCs/>
          <w:sz w:val="20"/>
          <w:szCs w:val="20"/>
        </w:rPr>
        <w:t xml:space="preserve"> </w:t>
      </w:r>
      <w:r w:rsidR="00013BC0">
        <w:rPr>
          <w:rFonts w:asciiTheme="minorHAnsi" w:hAnsiTheme="minorHAnsi"/>
          <w:bCs/>
          <w:sz w:val="20"/>
          <w:szCs w:val="20"/>
        </w:rPr>
        <w:t xml:space="preserve">Comune di </w:t>
      </w:r>
      <w:r>
        <w:rPr>
          <w:rFonts w:asciiTheme="minorHAnsi" w:hAnsiTheme="minorHAnsi"/>
          <w:bCs/>
          <w:sz w:val="20"/>
          <w:szCs w:val="20"/>
        </w:rPr>
        <w:t xml:space="preserve">Benevento </w:t>
      </w:r>
      <w:r w:rsidR="00013BC0">
        <w:rPr>
          <w:rFonts w:asciiTheme="minorHAnsi" w:hAnsiTheme="minorHAnsi"/>
          <w:bCs/>
          <w:sz w:val="20"/>
          <w:szCs w:val="20"/>
        </w:rPr>
        <w:t xml:space="preserve">alla Via </w:t>
      </w:r>
      <w:r>
        <w:rPr>
          <w:rFonts w:asciiTheme="minorHAnsi" w:hAnsiTheme="minorHAnsi"/>
          <w:bCs/>
          <w:sz w:val="20"/>
          <w:szCs w:val="20"/>
        </w:rPr>
        <w:t xml:space="preserve">Giuseppe Maria Galante </w:t>
      </w:r>
      <w:r w:rsidR="00013BC0">
        <w:rPr>
          <w:rFonts w:asciiTheme="minorHAnsi" w:hAnsiTheme="minorHAnsi"/>
          <w:bCs/>
          <w:sz w:val="20"/>
          <w:szCs w:val="20"/>
        </w:rPr>
        <w:t xml:space="preserve"> n</w:t>
      </w:r>
      <w:r w:rsidR="00D97853" w:rsidRPr="003C38CD">
        <w:rPr>
          <w:rFonts w:asciiTheme="minorHAnsi" w:hAnsiTheme="minorHAnsi"/>
          <w:bCs/>
          <w:sz w:val="20"/>
          <w:szCs w:val="20"/>
        </w:rPr>
        <w:t>.</w:t>
      </w:r>
      <w:r w:rsidR="00013BC0">
        <w:rPr>
          <w:rFonts w:asciiTheme="minorHAnsi" w:hAnsiTheme="minorHAnsi"/>
          <w:bCs/>
          <w:sz w:val="20"/>
          <w:szCs w:val="20"/>
        </w:rPr>
        <w:t>1</w:t>
      </w:r>
      <w:r>
        <w:rPr>
          <w:rFonts w:asciiTheme="minorHAnsi" w:hAnsiTheme="minorHAnsi"/>
          <w:bCs/>
          <w:sz w:val="20"/>
          <w:szCs w:val="20"/>
        </w:rPr>
        <w:t>3</w:t>
      </w:r>
      <w:r w:rsidR="00044CDD">
        <w:rPr>
          <w:rFonts w:asciiTheme="minorHAnsi" w:hAnsiTheme="minorHAnsi"/>
          <w:bCs/>
          <w:sz w:val="20"/>
          <w:szCs w:val="20"/>
        </w:rPr>
        <w:t xml:space="preserve">, </w:t>
      </w:r>
      <w:r w:rsidR="00D97853" w:rsidRPr="003C38CD">
        <w:rPr>
          <w:rFonts w:asciiTheme="minorHAnsi" w:hAnsiTheme="minorHAnsi"/>
          <w:bCs/>
          <w:sz w:val="20"/>
          <w:szCs w:val="20"/>
        </w:rPr>
        <w:t xml:space="preserve"> </w:t>
      </w:r>
      <w:r w:rsidR="00044CDD">
        <w:rPr>
          <w:rFonts w:asciiTheme="minorHAnsi" w:hAnsiTheme="minorHAnsi"/>
          <w:bCs/>
          <w:sz w:val="20"/>
          <w:szCs w:val="20"/>
        </w:rPr>
        <w:t>con una</w:t>
      </w:r>
      <w:r w:rsidR="00044CDD" w:rsidRPr="003C38CD">
        <w:rPr>
          <w:rFonts w:asciiTheme="minorHAnsi" w:hAnsiTheme="minorHAnsi"/>
          <w:bCs/>
          <w:sz w:val="20"/>
          <w:szCs w:val="20"/>
        </w:rPr>
        <w:t xml:space="preserve"> </w:t>
      </w:r>
      <w:r w:rsidR="00044CDD">
        <w:rPr>
          <w:rFonts w:asciiTheme="minorHAnsi" w:hAnsiTheme="minorHAnsi"/>
          <w:bCs/>
          <w:sz w:val="20"/>
          <w:szCs w:val="20"/>
        </w:rPr>
        <w:t xml:space="preserve">altezza di hm 2,95 e sviluppa una </w:t>
      </w:r>
      <w:r w:rsidR="00044CDD" w:rsidRPr="003C38CD">
        <w:rPr>
          <w:rFonts w:asciiTheme="minorHAnsi" w:hAnsiTheme="minorHAnsi"/>
          <w:bCs/>
          <w:sz w:val="20"/>
          <w:szCs w:val="20"/>
        </w:rPr>
        <w:t>superficie</w:t>
      </w:r>
      <w:r w:rsidR="00044CDD">
        <w:rPr>
          <w:rFonts w:asciiTheme="minorHAnsi" w:hAnsiTheme="minorHAnsi"/>
          <w:bCs/>
          <w:sz w:val="20"/>
          <w:szCs w:val="20"/>
        </w:rPr>
        <w:t xml:space="preserve"> </w:t>
      </w:r>
      <w:r w:rsidR="00044CDD" w:rsidRPr="003C38CD">
        <w:rPr>
          <w:rFonts w:asciiTheme="minorHAnsi" w:hAnsiTheme="minorHAnsi"/>
          <w:bCs/>
          <w:sz w:val="20"/>
          <w:szCs w:val="20"/>
        </w:rPr>
        <w:t>di</w:t>
      </w:r>
      <w:r w:rsidR="00044CDD">
        <w:rPr>
          <w:rFonts w:asciiTheme="minorHAnsi" w:hAnsiTheme="minorHAnsi"/>
          <w:bCs/>
          <w:sz w:val="20"/>
          <w:szCs w:val="20"/>
        </w:rPr>
        <w:t xml:space="preserve"> mq.</w:t>
      </w:r>
      <w:r w:rsidR="00044CDD" w:rsidRPr="003C38CD">
        <w:rPr>
          <w:rFonts w:asciiTheme="minorHAnsi" w:hAnsiTheme="minorHAnsi"/>
          <w:bCs/>
          <w:sz w:val="20"/>
          <w:szCs w:val="20"/>
        </w:rPr>
        <w:t xml:space="preserve"> </w:t>
      </w:r>
      <w:r w:rsidR="00044CDD">
        <w:rPr>
          <w:rFonts w:asciiTheme="minorHAnsi" w:hAnsiTheme="minorHAnsi"/>
          <w:bCs/>
          <w:sz w:val="20"/>
          <w:szCs w:val="20"/>
        </w:rPr>
        <w:t xml:space="preserve">35, composto da unico vano, </w:t>
      </w:r>
      <w:r w:rsidR="00BD7A23">
        <w:rPr>
          <w:rFonts w:asciiTheme="minorHAnsi" w:hAnsiTheme="minorHAnsi"/>
          <w:bCs/>
          <w:sz w:val="20"/>
          <w:szCs w:val="20"/>
        </w:rPr>
        <w:t>con</w:t>
      </w:r>
      <w:r w:rsidR="00044CDD">
        <w:rPr>
          <w:rFonts w:asciiTheme="minorHAnsi" w:hAnsiTheme="minorHAnsi"/>
          <w:bCs/>
          <w:sz w:val="20"/>
          <w:szCs w:val="20"/>
        </w:rPr>
        <w:t xml:space="preserve"> forma poligonale irregolare </w:t>
      </w:r>
      <w:r w:rsidR="00BD7A23">
        <w:rPr>
          <w:rFonts w:asciiTheme="minorHAnsi" w:hAnsiTheme="minorHAnsi"/>
          <w:bCs/>
          <w:sz w:val="20"/>
          <w:szCs w:val="20"/>
        </w:rPr>
        <w:t>e</w:t>
      </w:r>
      <w:r w:rsidR="00BE3FAF">
        <w:rPr>
          <w:rFonts w:asciiTheme="minorHAnsi" w:hAnsiTheme="minorHAnsi"/>
          <w:bCs/>
          <w:sz w:val="20"/>
          <w:szCs w:val="20"/>
        </w:rPr>
        <w:t xml:space="preserve"> </w:t>
      </w:r>
      <w:r w:rsidR="00044CDD">
        <w:rPr>
          <w:rFonts w:asciiTheme="minorHAnsi" w:hAnsiTheme="minorHAnsi"/>
          <w:bCs/>
          <w:sz w:val="20"/>
          <w:szCs w:val="20"/>
        </w:rPr>
        <w:t xml:space="preserve"> pareti in muratura.</w:t>
      </w:r>
    </w:p>
    <w:p w14:paraId="0C6B189A" w14:textId="00D09045" w:rsidR="0027613D" w:rsidRDefault="00044CDD" w:rsidP="006723F0">
      <w:pPr>
        <w:autoSpaceDE w:val="0"/>
        <w:autoSpaceDN w:val="0"/>
        <w:adjustRightInd w:val="0"/>
        <w:spacing w:line="360" w:lineRule="auto"/>
        <w:jc w:val="both"/>
        <w:rPr>
          <w:rFonts w:asciiTheme="minorHAnsi" w:hAnsiTheme="minorHAnsi"/>
          <w:bCs/>
          <w:sz w:val="20"/>
          <w:szCs w:val="20"/>
        </w:rPr>
      </w:pPr>
      <w:r w:rsidRPr="007F2C5D">
        <w:rPr>
          <w:rFonts w:asciiTheme="minorHAnsi" w:hAnsiTheme="minorHAnsi"/>
          <w:b/>
          <w:bCs/>
          <w:sz w:val="20"/>
          <w:szCs w:val="20"/>
        </w:rPr>
        <w:t xml:space="preserve">Esso è </w:t>
      </w:r>
      <w:r w:rsidR="00D97853" w:rsidRPr="007F2C5D">
        <w:rPr>
          <w:rFonts w:asciiTheme="minorHAnsi" w:hAnsiTheme="minorHAnsi"/>
          <w:b/>
          <w:bCs/>
          <w:sz w:val="20"/>
          <w:szCs w:val="20"/>
        </w:rPr>
        <w:t xml:space="preserve">costituito </w:t>
      </w:r>
      <w:r w:rsidR="00DB0F37" w:rsidRPr="007F2C5D">
        <w:rPr>
          <w:rFonts w:asciiTheme="minorHAnsi" w:hAnsiTheme="minorHAnsi"/>
          <w:b/>
          <w:bCs/>
          <w:sz w:val="20"/>
          <w:szCs w:val="20"/>
        </w:rPr>
        <w:t>all’interno di un fabbricato</w:t>
      </w:r>
      <w:r w:rsidR="00137794" w:rsidRPr="007F2C5D">
        <w:rPr>
          <w:rFonts w:asciiTheme="minorHAnsi" w:hAnsiTheme="minorHAnsi"/>
          <w:b/>
          <w:bCs/>
          <w:sz w:val="20"/>
          <w:szCs w:val="20"/>
        </w:rPr>
        <w:t xml:space="preserve"> di</w:t>
      </w:r>
      <w:r w:rsidRPr="007F2C5D">
        <w:rPr>
          <w:rFonts w:asciiTheme="minorHAnsi" w:hAnsiTheme="minorHAnsi"/>
          <w:b/>
          <w:bCs/>
          <w:sz w:val="20"/>
          <w:szCs w:val="20"/>
        </w:rPr>
        <w:t xml:space="preserve"> n.2 livelli </w:t>
      </w:r>
      <w:r w:rsidR="00137794" w:rsidRPr="007F2C5D">
        <w:rPr>
          <w:rFonts w:asciiTheme="minorHAnsi" w:hAnsiTheme="minorHAnsi"/>
          <w:b/>
          <w:bCs/>
          <w:sz w:val="20"/>
          <w:szCs w:val="20"/>
        </w:rPr>
        <w:t xml:space="preserve"> tipo residenziale</w:t>
      </w:r>
      <w:r>
        <w:rPr>
          <w:rFonts w:asciiTheme="minorHAnsi" w:hAnsiTheme="minorHAnsi"/>
          <w:bCs/>
          <w:sz w:val="20"/>
          <w:szCs w:val="20"/>
        </w:rPr>
        <w:t>.</w:t>
      </w:r>
    </w:p>
    <w:p w14:paraId="2F035FB3" w14:textId="77777777" w:rsidR="0058214D" w:rsidRDefault="0027613D" w:rsidP="006723F0">
      <w:pPr>
        <w:autoSpaceDE w:val="0"/>
        <w:autoSpaceDN w:val="0"/>
        <w:adjustRightInd w:val="0"/>
        <w:spacing w:line="360" w:lineRule="auto"/>
        <w:jc w:val="both"/>
        <w:rPr>
          <w:rFonts w:asciiTheme="minorHAnsi" w:hAnsiTheme="minorHAnsi"/>
          <w:bCs/>
          <w:sz w:val="20"/>
          <w:szCs w:val="20"/>
        </w:rPr>
      </w:pPr>
      <w:r>
        <w:rPr>
          <w:rFonts w:asciiTheme="minorHAnsi" w:hAnsiTheme="minorHAnsi"/>
          <w:bCs/>
          <w:sz w:val="20"/>
          <w:szCs w:val="20"/>
        </w:rPr>
        <w:t xml:space="preserve">Al bene si accede attraverso n.3 ingressi ovvero: ingresso principale lungo la III° traversa di Via G.M. Galanti, ingresso secondario lungo la IV° traversa di G.M. Galanti e ingresso di servizio posto all’interno del vano scala al palazzo.    </w:t>
      </w:r>
    </w:p>
    <w:p w14:paraId="21F9BF91" w14:textId="6E43380A" w:rsidR="0058214D" w:rsidRPr="00971252" w:rsidRDefault="0027613D" w:rsidP="0058214D">
      <w:pPr>
        <w:autoSpaceDE w:val="0"/>
        <w:autoSpaceDN w:val="0"/>
        <w:adjustRightInd w:val="0"/>
        <w:spacing w:line="360" w:lineRule="auto"/>
        <w:jc w:val="both"/>
        <w:rPr>
          <w:rFonts w:asciiTheme="minorHAnsi" w:hAnsiTheme="minorHAnsi"/>
          <w:sz w:val="20"/>
          <w:szCs w:val="20"/>
        </w:rPr>
      </w:pPr>
      <w:r>
        <w:rPr>
          <w:rFonts w:asciiTheme="minorHAnsi" w:hAnsiTheme="minorHAnsi"/>
          <w:bCs/>
          <w:sz w:val="20"/>
          <w:szCs w:val="20"/>
        </w:rPr>
        <w:lastRenderedPageBreak/>
        <w:t xml:space="preserve"> </w:t>
      </w:r>
      <w:r w:rsidR="0058214D" w:rsidRPr="00AD52E0">
        <w:rPr>
          <w:rFonts w:asciiTheme="minorHAnsi" w:hAnsiTheme="minorHAnsi"/>
          <w:b/>
          <w:sz w:val="20"/>
          <w:szCs w:val="20"/>
          <w:u w:val="single"/>
        </w:rPr>
        <w:t>Destinazione urbanistica:</w:t>
      </w:r>
      <w:r w:rsidR="0058214D" w:rsidRPr="00AD52E0">
        <w:rPr>
          <w:rFonts w:asciiTheme="minorHAnsi" w:hAnsiTheme="minorHAnsi"/>
          <w:sz w:val="20"/>
          <w:szCs w:val="20"/>
        </w:rPr>
        <w:t xml:space="preserve"> </w:t>
      </w:r>
      <w:r w:rsidR="0058214D">
        <w:rPr>
          <w:rFonts w:asciiTheme="minorHAnsi" w:hAnsiTheme="minorHAnsi"/>
          <w:sz w:val="20"/>
          <w:szCs w:val="20"/>
        </w:rPr>
        <w:t xml:space="preserve"> Locale garage/deposito </w:t>
      </w:r>
      <w:r w:rsidR="00BE3FAF">
        <w:rPr>
          <w:rFonts w:asciiTheme="minorHAnsi" w:hAnsiTheme="minorHAnsi"/>
          <w:sz w:val="20"/>
          <w:szCs w:val="20"/>
        </w:rPr>
        <w:t>ricade all’interno del PUC in zona “B 2” di tessuto insediativo a densità rada caratterizzata da impianto urbano irregolare</w:t>
      </w:r>
      <w:r w:rsidR="007F2C5D">
        <w:rPr>
          <w:rFonts w:asciiTheme="minorHAnsi" w:hAnsiTheme="minorHAnsi"/>
          <w:sz w:val="20"/>
          <w:szCs w:val="20"/>
        </w:rPr>
        <w:t xml:space="preserve">, </w:t>
      </w:r>
      <w:r w:rsidR="0058214D" w:rsidRPr="006723F0">
        <w:rPr>
          <w:rFonts w:asciiTheme="minorHAnsi" w:hAnsiTheme="minorHAnsi"/>
          <w:sz w:val="20"/>
          <w:szCs w:val="20"/>
        </w:rPr>
        <w:t xml:space="preserve"> identifica</w:t>
      </w:r>
      <w:r w:rsidR="0058214D">
        <w:rPr>
          <w:rFonts w:asciiTheme="minorHAnsi" w:hAnsiTheme="minorHAnsi"/>
          <w:sz w:val="20"/>
          <w:szCs w:val="20"/>
        </w:rPr>
        <w:t xml:space="preserve">to al Catasto Fabbricati del Comune Benevento al foglio n. 94, </w:t>
      </w:r>
      <w:proofErr w:type="spellStart"/>
      <w:r w:rsidR="0058214D">
        <w:rPr>
          <w:rFonts w:asciiTheme="minorHAnsi" w:hAnsiTheme="minorHAnsi"/>
          <w:sz w:val="20"/>
          <w:szCs w:val="20"/>
        </w:rPr>
        <w:t>p.lla</w:t>
      </w:r>
      <w:proofErr w:type="spellEnd"/>
      <w:r w:rsidR="0058214D">
        <w:rPr>
          <w:rFonts w:asciiTheme="minorHAnsi" w:hAnsiTheme="minorHAnsi"/>
          <w:sz w:val="20"/>
          <w:szCs w:val="20"/>
        </w:rPr>
        <w:t xml:space="preserve"> 503, Sub. 10, categoria C/6, classe 3</w:t>
      </w:r>
      <w:r w:rsidR="0058214D" w:rsidRPr="006723F0">
        <w:rPr>
          <w:rFonts w:asciiTheme="minorHAnsi" w:hAnsiTheme="minorHAnsi"/>
          <w:sz w:val="20"/>
          <w:szCs w:val="20"/>
        </w:rPr>
        <w:t xml:space="preserve">, </w:t>
      </w:r>
      <w:r w:rsidR="0058214D">
        <w:rPr>
          <w:rFonts w:asciiTheme="minorHAnsi" w:hAnsiTheme="minorHAnsi"/>
          <w:sz w:val="20"/>
          <w:szCs w:val="20"/>
        </w:rPr>
        <w:t>mq. 35, rendita euro 103,03.</w:t>
      </w:r>
    </w:p>
    <w:p w14:paraId="5521AC39" w14:textId="77777777" w:rsidR="007B00B8" w:rsidRDefault="007B00B8" w:rsidP="006723F0">
      <w:pPr>
        <w:autoSpaceDE w:val="0"/>
        <w:autoSpaceDN w:val="0"/>
        <w:adjustRightInd w:val="0"/>
        <w:spacing w:line="360" w:lineRule="auto"/>
        <w:jc w:val="both"/>
        <w:rPr>
          <w:rFonts w:asciiTheme="minorHAnsi" w:hAnsiTheme="minorHAnsi"/>
          <w:bCs/>
          <w:sz w:val="20"/>
          <w:szCs w:val="20"/>
        </w:rPr>
      </w:pPr>
    </w:p>
    <w:p w14:paraId="2A972D61" w14:textId="2204C884" w:rsidR="00F81DA9" w:rsidRDefault="00807437" w:rsidP="006723F0">
      <w:pPr>
        <w:autoSpaceDE w:val="0"/>
        <w:autoSpaceDN w:val="0"/>
        <w:adjustRightInd w:val="0"/>
        <w:spacing w:line="360" w:lineRule="auto"/>
        <w:jc w:val="both"/>
        <w:rPr>
          <w:rFonts w:asciiTheme="minorHAnsi" w:hAnsiTheme="minorHAnsi"/>
          <w:sz w:val="20"/>
          <w:szCs w:val="20"/>
        </w:rPr>
      </w:pPr>
      <w:r w:rsidRPr="006723F0">
        <w:rPr>
          <w:rFonts w:asciiTheme="minorHAnsi" w:hAnsiTheme="minorHAnsi"/>
          <w:b/>
          <w:bCs/>
          <w:sz w:val="20"/>
          <w:szCs w:val="20"/>
          <w:u w:val="single"/>
        </w:rPr>
        <w:t>Stato Occupazionale dell’immobile</w:t>
      </w:r>
      <w:r w:rsidRPr="008A5354">
        <w:rPr>
          <w:rFonts w:asciiTheme="minorHAnsi" w:hAnsiTheme="minorHAnsi"/>
          <w:b/>
          <w:bCs/>
          <w:sz w:val="20"/>
          <w:szCs w:val="20"/>
          <w:u w:val="single"/>
        </w:rPr>
        <w:t>:</w:t>
      </w:r>
      <w:r w:rsidRPr="008A5354">
        <w:rPr>
          <w:rFonts w:asciiTheme="minorHAnsi" w:hAnsiTheme="minorHAnsi"/>
          <w:sz w:val="20"/>
          <w:szCs w:val="20"/>
        </w:rPr>
        <w:t xml:space="preserve"> </w:t>
      </w:r>
      <w:r w:rsidR="00E96801" w:rsidRPr="008A5354">
        <w:rPr>
          <w:rFonts w:asciiTheme="minorHAnsi" w:hAnsiTheme="minorHAnsi"/>
          <w:sz w:val="20"/>
          <w:szCs w:val="20"/>
        </w:rPr>
        <w:t xml:space="preserve"> risulta occupato</w:t>
      </w:r>
      <w:r w:rsidR="00C07908" w:rsidRPr="008A5354">
        <w:rPr>
          <w:rFonts w:asciiTheme="minorHAnsi" w:hAnsiTheme="minorHAnsi"/>
          <w:sz w:val="20"/>
          <w:szCs w:val="20"/>
        </w:rPr>
        <w:t xml:space="preserve"> dal </w:t>
      </w:r>
      <w:r w:rsidR="00DB0F37">
        <w:rPr>
          <w:rFonts w:asciiTheme="minorHAnsi" w:hAnsiTheme="minorHAnsi"/>
          <w:sz w:val="20"/>
          <w:szCs w:val="20"/>
        </w:rPr>
        <w:t xml:space="preserve">debitore e della </w:t>
      </w:r>
      <w:r w:rsidR="00957C43">
        <w:rPr>
          <w:rFonts w:asciiTheme="minorHAnsi" w:hAnsiTheme="minorHAnsi"/>
          <w:sz w:val="20"/>
          <w:szCs w:val="20"/>
        </w:rPr>
        <w:t xml:space="preserve">sua </w:t>
      </w:r>
      <w:r w:rsidR="008E4FF9">
        <w:rPr>
          <w:rFonts w:asciiTheme="minorHAnsi" w:hAnsiTheme="minorHAnsi"/>
          <w:sz w:val="20"/>
          <w:szCs w:val="20"/>
        </w:rPr>
        <w:t>fami</w:t>
      </w:r>
      <w:r w:rsidR="00DB0F37">
        <w:rPr>
          <w:rFonts w:asciiTheme="minorHAnsi" w:hAnsiTheme="minorHAnsi"/>
          <w:sz w:val="20"/>
          <w:szCs w:val="20"/>
        </w:rPr>
        <w:t>glia</w:t>
      </w:r>
      <w:r w:rsidR="008E4FF9">
        <w:rPr>
          <w:rFonts w:asciiTheme="minorHAnsi" w:hAnsiTheme="minorHAnsi"/>
          <w:sz w:val="20"/>
          <w:szCs w:val="20"/>
        </w:rPr>
        <w:t xml:space="preserve"> conviventi</w:t>
      </w:r>
      <w:r w:rsidR="00C07908" w:rsidRPr="008A5354">
        <w:rPr>
          <w:rFonts w:asciiTheme="minorHAnsi" w:hAnsiTheme="minorHAnsi"/>
          <w:sz w:val="20"/>
          <w:szCs w:val="20"/>
        </w:rPr>
        <w:t>.</w:t>
      </w:r>
    </w:p>
    <w:p w14:paraId="37506165" w14:textId="77777777" w:rsidR="00F31FC3" w:rsidRDefault="00F31FC3" w:rsidP="006723F0">
      <w:pPr>
        <w:autoSpaceDE w:val="0"/>
        <w:autoSpaceDN w:val="0"/>
        <w:adjustRightInd w:val="0"/>
        <w:spacing w:line="360" w:lineRule="auto"/>
        <w:jc w:val="both"/>
        <w:rPr>
          <w:rFonts w:asciiTheme="minorHAnsi" w:hAnsiTheme="minorHAnsi"/>
          <w:b/>
          <w:sz w:val="20"/>
          <w:szCs w:val="20"/>
          <w:u w:val="single"/>
        </w:rPr>
      </w:pPr>
    </w:p>
    <w:p w14:paraId="33EC8018" w14:textId="77777777" w:rsidR="00D62A68" w:rsidRPr="00E236A4" w:rsidRDefault="00D62A68" w:rsidP="00D62A68">
      <w:pPr>
        <w:pStyle w:val="Titolo4"/>
        <w:spacing w:line="360" w:lineRule="auto"/>
        <w:jc w:val="both"/>
        <w:rPr>
          <w:rFonts w:asciiTheme="minorHAnsi" w:hAnsiTheme="minorHAnsi"/>
          <w:sz w:val="20"/>
          <w:szCs w:val="20"/>
          <w:u w:val="none"/>
        </w:rPr>
      </w:pPr>
      <w:r w:rsidRPr="00E236A4">
        <w:rPr>
          <w:rFonts w:asciiTheme="minorHAnsi" w:hAnsiTheme="minorHAnsi"/>
          <w:sz w:val="20"/>
          <w:szCs w:val="20"/>
        </w:rPr>
        <w:t>Regolarità Urbanistica ed Amministrativa:</w:t>
      </w:r>
      <w:r w:rsidRPr="00E236A4">
        <w:rPr>
          <w:rFonts w:asciiTheme="minorHAnsi" w:hAnsiTheme="minorHAnsi"/>
          <w:sz w:val="20"/>
          <w:szCs w:val="20"/>
          <w:u w:val="none"/>
        </w:rPr>
        <w:t xml:space="preserve">                                           </w:t>
      </w:r>
    </w:p>
    <w:p w14:paraId="12FADBB5" w14:textId="6172D76B" w:rsidR="002B6F17" w:rsidRDefault="00D62A68" w:rsidP="00D62A68">
      <w:pPr>
        <w:autoSpaceDE w:val="0"/>
        <w:autoSpaceDN w:val="0"/>
        <w:adjustRightInd w:val="0"/>
        <w:spacing w:line="360" w:lineRule="auto"/>
        <w:jc w:val="both"/>
        <w:rPr>
          <w:rFonts w:asciiTheme="minorHAnsi" w:hAnsiTheme="minorHAnsi"/>
          <w:bCs/>
          <w:sz w:val="20"/>
          <w:szCs w:val="20"/>
        </w:rPr>
      </w:pPr>
      <w:r w:rsidRPr="00E236A4">
        <w:rPr>
          <w:rFonts w:asciiTheme="minorHAnsi" w:hAnsiTheme="minorHAnsi"/>
          <w:bCs/>
          <w:sz w:val="20"/>
          <w:szCs w:val="20"/>
        </w:rPr>
        <w:t xml:space="preserve">L’immobile </w:t>
      </w:r>
      <w:r w:rsidR="00E23B3F">
        <w:rPr>
          <w:rFonts w:asciiTheme="minorHAnsi" w:hAnsiTheme="minorHAnsi"/>
          <w:bCs/>
          <w:sz w:val="20"/>
          <w:szCs w:val="20"/>
        </w:rPr>
        <w:t>corrisponde</w:t>
      </w:r>
      <w:r w:rsidR="001C1C5D">
        <w:rPr>
          <w:rFonts w:asciiTheme="minorHAnsi" w:hAnsiTheme="minorHAnsi"/>
          <w:bCs/>
          <w:sz w:val="20"/>
          <w:szCs w:val="20"/>
        </w:rPr>
        <w:t xml:space="preserve"> </w:t>
      </w:r>
      <w:r w:rsidR="00FF7B86">
        <w:rPr>
          <w:rFonts w:asciiTheme="minorHAnsi" w:hAnsiTheme="minorHAnsi"/>
          <w:bCs/>
          <w:sz w:val="20"/>
          <w:szCs w:val="20"/>
        </w:rPr>
        <w:t>all</w:t>
      </w:r>
      <w:r w:rsidR="00E23B3F">
        <w:rPr>
          <w:rFonts w:asciiTheme="minorHAnsi" w:hAnsiTheme="minorHAnsi"/>
          <w:bCs/>
          <w:sz w:val="20"/>
          <w:szCs w:val="20"/>
        </w:rPr>
        <w:t xml:space="preserve">e risultanze </w:t>
      </w:r>
      <w:r w:rsidR="00FF7B86">
        <w:rPr>
          <w:rFonts w:asciiTheme="minorHAnsi" w:hAnsiTheme="minorHAnsi"/>
          <w:bCs/>
          <w:sz w:val="20"/>
          <w:szCs w:val="20"/>
        </w:rPr>
        <w:t xml:space="preserve"> catastal</w:t>
      </w:r>
      <w:r w:rsidR="00E23B3F">
        <w:rPr>
          <w:rFonts w:asciiTheme="minorHAnsi" w:hAnsiTheme="minorHAnsi"/>
          <w:bCs/>
          <w:sz w:val="20"/>
          <w:szCs w:val="20"/>
        </w:rPr>
        <w:t xml:space="preserve">i, urbanistiche  </w:t>
      </w:r>
      <w:r w:rsidR="00FF7B86">
        <w:rPr>
          <w:rFonts w:asciiTheme="minorHAnsi" w:hAnsiTheme="minorHAnsi"/>
          <w:bCs/>
          <w:sz w:val="20"/>
          <w:szCs w:val="20"/>
        </w:rPr>
        <w:t>e</w:t>
      </w:r>
      <w:r w:rsidR="00E23B3F">
        <w:rPr>
          <w:rFonts w:asciiTheme="minorHAnsi" w:hAnsiTheme="minorHAnsi"/>
          <w:bCs/>
          <w:sz w:val="20"/>
          <w:szCs w:val="20"/>
        </w:rPr>
        <w:t xml:space="preserve"> di  idoneità </w:t>
      </w:r>
      <w:r w:rsidR="00643B79">
        <w:rPr>
          <w:rFonts w:asciiTheme="minorHAnsi" w:hAnsiTheme="minorHAnsi"/>
          <w:bCs/>
          <w:sz w:val="20"/>
          <w:szCs w:val="20"/>
        </w:rPr>
        <w:t xml:space="preserve"> </w:t>
      </w:r>
      <w:r w:rsidR="00E23B3F">
        <w:rPr>
          <w:rFonts w:asciiTheme="minorHAnsi" w:hAnsiTheme="minorHAnsi"/>
          <w:bCs/>
          <w:sz w:val="20"/>
          <w:szCs w:val="20"/>
        </w:rPr>
        <w:t>statica dell’intero fabbricato.</w:t>
      </w:r>
      <w:r w:rsidR="002B6F17">
        <w:rPr>
          <w:rFonts w:asciiTheme="minorHAnsi" w:hAnsiTheme="minorHAnsi"/>
          <w:bCs/>
          <w:sz w:val="20"/>
          <w:szCs w:val="20"/>
        </w:rPr>
        <w:t xml:space="preserve"> </w:t>
      </w:r>
      <w:r w:rsidRPr="00E236A4">
        <w:rPr>
          <w:rFonts w:asciiTheme="minorHAnsi" w:hAnsiTheme="minorHAnsi"/>
          <w:bCs/>
          <w:sz w:val="20"/>
          <w:szCs w:val="20"/>
        </w:rPr>
        <w:t xml:space="preserve"> </w:t>
      </w:r>
    </w:p>
    <w:p w14:paraId="63BD697F" w14:textId="4CA56031" w:rsidR="00807437" w:rsidRPr="00106642" w:rsidRDefault="00807437" w:rsidP="006723F0">
      <w:pPr>
        <w:pStyle w:val="Corpotesto"/>
        <w:pBdr>
          <w:top w:val="single" w:sz="4" w:space="1" w:color="auto"/>
          <w:left w:val="single" w:sz="4" w:space="4" w:color="auto"/>
          <w:bottom w:val="single" w:sz="4" w:space="1" w:color="auto"/>
          <w:right w:val="single" w:sz="4" w:space="4" w:color="auto"/>
        </w:pBdr>
        <w:spacing w:line="360" w:lineRule="auto"/>
        <w:ind w:left="3540" w:hanging="3540"/>
        <w:jc w:val="center"/>
        <w:rPr>
          <w:rFonts w:asciiTheme="minorHAnsi" w:eastAsia="MS Mincho" w:hAnsiTheme="minorHAnsi"/>
          <w:b/>
          <w:bCs/>
          <w:sz w:val="20"/>
          <w:szCs w:val="20"/>
          <w:u w:val="single"/>
        </w:rPr>
      </w:pPr>
      <w:r w:rsidRPr="00106642">
        <w:rPr>
          <w:rFonts w:asciiTheme="minorHAnsi" w:eastAsia="MS Mincho" w:hAnsiTheme="minorHAnsi"/>
          <w:b/>
          <w:bCs/>
          <w:sz w:val="20"/>
          <w:szCs w:val="20"/>
          <w:u w:val="single"/>
        </w:rPr>
        <w:t>P</w:t>
      </w:r>
      <w:r w:rsidR="00CB1067" w:rsidRPr="00106642">
        <w:rPr>
          <w:rFonts w:asciiTheme="minorHAnsi" w:eastAsia="MS Mincho" w:hAnsiTheme="minorHAnsi"/>
          <w:b/>
          <w:bCs/>
          <w:sz w:val="20"/>
          <w:szCs w:val="20"/>
          <w:u w:val="single"/>
        </w:rPr>
        <w:t>r</w:t>
      </w:r>
      <w:r w:rsidR="009A182D" w:rsidRPr="00106642">
        <w:rPr>
          <w:rFonts w:asciiTheme="minorHAnsi" w:eastAsia="MS Mincho" w:hAnsiTheme="minorHAnsi"/>
          <w:b/>
          <w:bCs/>
          <w:sz w:val="20"/>
          <w:szCs w:val="20"/>
          <w:u w:val="single"/>
        </w:rPr>
        <w:t xml:space="preserve">ezzo base d’asta euro </w:t>
      </w:r>
      <w:r w:rsidR="00F70DF8">
        <w:rPr>
          <w:rFonts w:asciiTheme="minorHAnsi" w:eastAsia="MS Mincho" w:hAnsiTheme="minorHAnsi"/>
          <w:b/>
          <w:bCs/>
          <w:sz w:val="20"/>
          <w:szCs w:val="20"/>
          <w:u w:val="single"/>
        </w:rPr>
        <w:t>1</w:t>
      </w:r>
      <w:r w:rsidR="00CB3E1C">
        <w:rPr>
          <w:rFonts w:asciiTheme="minorHAnsi" w:eastAsia="MS Mincho" w:hAnsiTheme="minorHAnsi"/>
          <w:b/>
          <w:bCs/>
          <w:sz w:val="20"/>
          <w:szCs w:val="20"/>
          <w:u w:val="single"/>
        </w:rPr>
        <w:t>3</w:t>
      </w:r>
      <w:r w:rsidR="00B74A9A">
        <w:rPr>
          <w:rFonts w:asciiTheme="minorHAnsi" w:eastAsia="MS Mincho" w:hAnsiTheme="minorHAnsi"/>
          <w:b/>
          <w:bCs/>
          <w:sz w:val="20"/>
          <w:szCs w:val="20"/>
          <w:u w:val="single"/>
        </w:rPr>
        <w:t>.</w:t>
      </w:r>
      <w:r w:rsidR="00CB3E1C">
        <w:rPr>
          <w:rFonts w:asciiTheme="minorHAnsi" w:eastAsia="MS Mincho" w:hAnsiTheme="minorHAnsi"/>
          <w:b/>
          <w:bCs/>
          <w:sz w:val="20"/>
          <w:szCs w:val="20"/>
          <w:u w:val="single"/>
        </w:rPr>
        <w:t>781</w:t>
      </w:r>
      <w:r w:rsidR="00B74A9A">
        <w:rPr>
          <w:rFonts w:asciiTheme="minorHAnsi" w:eastAsia="MS Mincho" w:hAnsiTheme="minorHAnsi"/>
          <w:b/>
          <w:bCs/>
          <w:sz w:val="20"/>
          <w:szCs w:val="20"/>
          <w:u w:val="single"/>
        </w:rPr>
        <w:t>,00</w:t>
      </w:r>
      <w:r w:rsidR="00FB66B8">
        <w:rPr>
          <w:rFonts w:asciiTheme="minorHAnsi" w:eastAsia="MS Mincho" w:hAnsiTheme="minorHAnsi"/>
          <w:b/>
          <w:bCs/>
          <w:sz w:val="20"/>
          <w:szCs w:val="20"/>
          <w:u w:val="single"/>
        </w:rPr>
        <w:t>.</w:t>
      </w:r>
    </w:p>
    <w:p w14:paraId="7485228C" w14:textId="715EBFBB" w:rsidR="00ED46D4" w:rsidRPr="00106642" w:rsidRDefault="00ED46D4" w:rsidP="006723F0">
      <w:pPr>
        <w:pStyle w:val="Corpotesto"/>
        <w:pBdr>
          <w:top w:val="single" w:sz="4" w:space="1" w:color="auto"/>
          <w:left w:val="single" w:sz="4" w:space="4" w:color="auto"/>
          <w:bottom w:val="single" w:sz="4" w:space="1" w:color="auto"/>
          <w:right w:val="single" w:sz="4" w:space="4" w:color="auto"/>
        </w:pBdr>
        <w:spacing w:line="360" w:lineRule="auto"/>
        <w:ind w:left="3540" w:hanging="3540"/>
        <w:jc w:val="center"/>
        <w:rPr>
          <w:rFonts w:asciiTheme="minorHAnsi" w:eastAsia="MS Mincho" w:hAnsiTheme="minorHAnsi"/>
          <w:b/>
          <w:sz w:val="20"/>
          <w:szCs w:val="20"/>
          <w:u w:val="single"/>
        </w:rPr>
      </w:pPr>
      <w:r w:rsidRPr="00106642">
        <w:rPr>
          <w:rFonts w:asciiTheme="minorHAnsi" w:eastAsia="MS Mincho" w:hAnsiTheme="minorHAnsi"/>
          <w:b/>
          <w:bCs/>
          <w:sz w:val="20"/>
          <w:szCs w:val="20"/>
          <w:u w:val="single"/>
        </w:rPr>
        <w:t xml:space="preserve">Offerta Minima: </w:t>
      </w:r>
      <w:r w:rsidR="00EC6FE1">
        <w:rPr>
          <w:rFonts w:asciiTheme="minorHAnsi" w:eastAsia="MS Mincho" w:hAnsiTheme="minorHAnsi"/>
          <w:b/>
          <w:bCs/>
          <w:sz w:val="20"/>
          <w:szCs w:val="20"/>
          <w:u w:val="single"/>
        </w:rPr>
        <w:t>1</w:t>
      </w:r>
      <w:r w:rsidR="00CB3E1C">
        <w:rPr>
          <w:rFonts w:asciiTheme="minorHAnsi" w:eastAsia="MS Mincho" w:hAnsiTheme="minorHAnsi"/>
          <w:b/>
          <w:bCs/>
          <w:sz w:val="20"/>
          <w:szCs w:val="20"/>
          <w:u w:val="single"/>
        </w:rPr>
        <w:t>0</w:t>
      </w:r>
      <w:r w:rsidR="008C0BA6">
        <w:rPr>
          <w:rFonts w:asciiTheme="minorHAnsi" w:eastAsia="MS Mincho" w:hAnsiTheme="minorHAnsi"/>
          <w:b/>
          <w:bCs/>
          <w:sz w:val="20"/>
          <w:szCs w:val="20"/>
          <w:u w:val="single"/>
        </w:rPr>
        <w:t>.</w:t>
      </w:r>
      <w:r w:rsidR="00CB3E1C">
        <w:rPr>
          <w:rFonts w:asciiTheme="minorHAnsi" w:eastAsia="MS Mincho" w:hAnsiTheme="minorHAnsi"/>
          <w:b/>
          <w:bCs/>
          <w:sz w:val="20"/>
          <w:szCs w:val="20"/>
          <w:u w:val="single"/>
        </w:rPr>
        <w:t>335</w:t>
      </w:r>
      <w:r w:rsidR="00F70DF8">
        <w:rPr>
          <w:rFonts w:asciiTheme="minorHAnsi" w:eastAsia="MS Mincho" w:hAnsiTheme="minorHAnsi"/>
          <w:b/>
          <w:bCs/>
          <w:sz w:val="20"/>
          <w:szCs w:val="20"/>
          <w:u w:val="single"/>
        </w:rPr>
        <w:t>,</w:t>
      </w:r>
      <w:r w:rsidR="00CB3E1C">
        <w:rPr>
          <w:rFonts w:asciiTheme="minorHAnsi" w:eastAsia="MS Mincho" w:hAnsiTheme="minorHAnsi"/>
          <w:b/>
          <w:bCs/>
          <w:sz w:val="20"/>
          <w:szCs w:val="20"/>
          <w:u w:val="single"/>
        </w:rPr>
        <w:t>75</w:t>
      </w:r>
      <w:r w:rsidR="008C0BA6">
        <w:rPr>
          <w:rFonts w:asciiTheme="minorHAnsi" w:eastAsia="MS Mincho" w:hAnsiTheme="minorHAnsi"/>
          <w:b/>
          <w:bCs/>
          <w:sz w:val="20"/>
          <w:szCs w:val="20"/>
          <w:u w:val="single"/>
        </w:rPr>
        <w:t xml:space="preserve">. </w:t>
      </w:r>
      <w:r w:rsidRPr="00106642">
        <w:rPr>
          <w:rFonts w:asciiTheme="minorHAnsi" w:eastAsia="MS Mincho" w:hAnsiTheme="minorHAnsi"/>
          <w:b/>
          <w:bCs/>
          <w:sz w:val="20"/>
          <w:szCs w:val="20"/>
          <w:u w:val="single"/>
        </w:rPr>
        <w:t xml:space="preserve"> (pari al 75% del prezzo base)</w:t>
      </w:r>
    </w:p>
    <w:p w14:paraId="328B46E7" w14:textId="77777777" w:rsidR="00807437" w:rsidRPr="00106642" w:rsidRDefault="00331094" w:rsidP="006723F0">
      <w:pPr>
        <w:pStyle w:val="Corpotesto"/>
        <w:pBdr>
          <w:top w:val="single" w:sz="4" w:space="1" w:color="auto"/>
          <w:left w:val="single" w:sz="4" w:space="4" w:color="auto"/>
          <w:bottom w:val="single" w:sz="4" w:space="1" w:color="auto"/>
          <w:right w:val="single" w:sz="4" w:space="4" w:color="auto"/>
        </w:pBdr>
        <w:spacing w:line="360" w:lineRule="auto"/>
        <w:ind w:left="3540" w:hanging="3540"/>
        <w:jc w:val="center"/>
        <w:rPr>
          <w:rFonts w:asciiTheme="minorHAnsi" w:eastAsia="MS Mincho" w:hAnsiTheme="minorHAnsi"/>
          <w:b/>
          <w:bCs/>
          <w:sz w:val="20"/>
          <w:szCs w:val="20"/>
          <w:u w:val="single"/>
        </w:rPr>
      </w:pPr>
      <w:r w:rsidRPr="00106642">
        <w:rPr>
          <w:rFonts w:asciiTheme="minorHAnsi" w:eastAsia="MS Mincho" w:hAnsiTheme="minorHAnsi"/>
          <w:b/>
          <w:bCs/>
          <w:sz w:val="20"/>
          <w:szCs w:val="20"/>
          <w:u w:val="single"/>
        </w:rPr>
        <w:t>Deposito</w:t>
      </w:r>
      <w:r w:rsidR="00105F7F" w:rsidRPr="00106642">
        <w:rPr>
          <w:rFonts w:asciiTheme="minorHAnsi" w:eastAsia="MS Mincho" w:hAnsiTheme="minorHAnsi"/>
          <w:b/>
          <w:bCs/>
          <w:sz w:val="20"/>
          <w:szCs w:val="20"/>
          <w:u w:val="single"/>
        </w:rPr>
        <w:t xml:space="preserve"> cauzione 10% e Deposito spese </w:t>
      </w:r>
      <w:r w:rsidR="00D86837" w:rsidRPr="00106642">
        <w:rPr>
          <w:rFonts w:asciiTheme="minorHAnsi" w:eastAsia="MS Mincho" w:hAnsiTheme="minorHAnsi"/>
          <w:b/>
          <w:bCs/>
          <w:sz w:val="20"/>
          <w:szCs w:val="20"/>
          <w:u w:val="single"/>
        </w:rPr>
        <w:t>20</w:t>
      </w:r>
      <w:r w:rsidRPr="00106642">
        <w:rPr>
          <w:rFonts w:asciiTheme="minorHAnsi" w:eastAsia="MS Mincho" w:hAnsiTheme="minorHAnsi"/>
          <w:b/>
          <w:bCs/>
          <w:sz w:val="20"/>
          <w:szCs w:val="20"/>
          <w:u w:val="single"/>
        </w:rPr>
        <w:t xml:space="preserve">% </w:t>
      </w:r>
      <w:r w:rsidR="00807437" w:rsidRPr="00106642">
        <w:rPr>
          <w:rFonts w:asciiTheme="minorHAnsi" w:eastAsia="MS Mincho" w:hAnsiTheme="minorHAnsi"/>
          <w:b/>
          <w:bCs/>
          <w:sz w:val="20"/>
          <w:szCs w:val="20"/>
          <w:u w:val="single"/>
        </w:rPr>
        <w:t>del prezzo offerto.</w:t>
      </w:r>
    </w:p>
    <w:p w14:paraId="242BD114" w14:textId="0639EF71" w:rsidR="00807437" w:rsidRPr="00106642" w:rsidRDefault="00807437" w:rsidP="00C20436">
      <w:pPr>
        <w:pBdr>
          <w:top w:val="single" w:sz="4" w:space="1" w:color="auto"/>
          <w:left w:val="single" w:sz="4" w:space="4" w:color="auto"/>
          <w:bottom w:val="single" w:sz="4" w:space="1" w:color="auto"/>
          <w:right w:val="single" w:sz="4" w:space="4" w:color="auto"/>
        </w:pBdr>
        <w:spacing w:line="360" w:lineRule="auto"/>
        <w:jc w:val="center"/>
        <w:rPr>
          <w:rFonts w:asciiTheme="minorHAnsi" w:eastAsia="MS Mincho" w:hAnsiTheme="minorHAnsi"/>
          <w:b/>
          <w:bCs/>
          <w:sz w:val="20"/>
          <w:szCs w:val="20"/>
          <w:u w:val="single"/>
        </w:rPr>
      </w:pPr>
      <w:r w:rsidRPr="00106642">
        <w:rPr>
          <w:rFonts w:asciiTheme="minorHAnsi" w:eastAsia="MS Mincho" w:hAnsiTheme="minorHAnsi"/>
          <w:b/>
          <w:bCs/>
          <w:sz w:val="20"/>
          <w:szCs w:val="20"/>
          <w:u w:val="single"/>
        </w:rPr>
        <w:t>In caso di gara tra gli offerenti ex art. 57</w:t>
      </w:r>
      <w:r w:rsidR="00331094" w:rsidRPr="00106642">
        <w:rPr>
          <w:rFonts w:asciiTheme="minorHAnsi" w:eastAsia="MS Mincho" w:hAnsiTheme="minorHAnsi"/>
          <w:b/>
          <w:bCs/>
          <w:sz w:val="20"/>
          <w:szCs w:val="20"/>
          <w:u w:val="single"/>
        </w:rPr>
        <w:t xml:space="preserve">3 c. p. c. rilanci minimi euro </w:t>
      </w:r>
      <w:r w:rsidR="004E349F">
        <w:rPr>
          <w:rFonts w:asciiTheme="minorHAnsi" w:eastAsia="MS Mincho" w:hAnsiTheme="minorHAnsi"/>
          <w:b/>
          <w:bCs/>
          <w:sz w:val="20"/>
          <w:szCs w:val="20"/>
          <w:u w:val="single"/>
        </w:rPr>
        <w:t>950</w:t>
      </w:r>
      <w:r w:rsidR="008C3615">
        <w:rPr>
          <w:rFonts w:asciiTheme="minorHAnsi" w:eastAsia="MS Mincho" w:hAnsiTheme="minorHAnsi"/>
          <w:b/>
          <w:bCs/>
          <w:sz w:val="20"/>
          <w:szCs w:val="20"/>
          <w:u w:val="single"/>
        </w:rPr>
        <w:t>,00</w:t>
      </w:r>
      <w:r w:rsidR="00FB66B8">
        <w:rPr>
          <w:rFonts w:asciiTheme="minorHAnsi" w:eastAsia="MS Mincho" w:hAnsiTheme="minorHAnsi"/>
          <w:b/>
          <w:bCs/>
          <w:sz w:val="20"/>
          <w:szCs w:val="20"/>
          <w:u w:val="single"/>
        </w:rPr>
        <w:t>.</w:t>
      </w:r>
    </w:p>
    <w:p w14:paraId="4000B8D8" w14:textId="77777777" w:rsidR="006F2395" w:rsidRDefault="006F2395" w:rsidP="00661045">
      <w:pPr>
        <w:spacing w:line="360" w:lineRule="auto"/>
        <w:rPr>
          <w:rFonts w:asciiTheme="minorHAnsi" w:hAnsiTheme="minorHAnsi"/>
          <w:b/>
          <w:sz w:val="20"/>
          <w:szCs w:val="20"/>
          <w:u w:val="single"/>
        </w:rPr>
      </w:pPr>
    </w:p>
    <w:p w14:paraId="76C0025E" w14:textId="011F7827" w:rsidR="00B84990" w:rsidRPr="006935FE" w:rsidRDefault="00F032FF" w:rsidP="00B84990">
      <w:pPr>
        <w:spacing w:line="276" w:lineRule="auto"/>
        <w:jc w:val="both"/>
        <w:rPr>
          <w:rFonts w:asciiTheme="minorHAnsi" w:hAnsiTheme="minorHAnsi"/>
          <w:b/>
          <w:sz w:val="20"/>
          <w:szCs w:val="20"/>
        </w:rPr>
      </w:pPr>
      <w:r>
        <w:rPr>
          <w:rFonts w:asciiTheme="minorHAnsi" w:hAnsiTheme="minorHAnsi"/>
          <w:b/>
          <w:sz w:val="20"/>
          <w:szCs w:val="20"/>
        </w:rPr>
        <w:t>L’immobile</w:t>
      </w:r>
      <w:r w:rsidR="00B84990" w:rsidRPr="006935FE">
        <w:rPr>
          <w:rFonts w:asciiTheme="minorHAnsi" w:hAnsiTheme="minorHAnsi"/>
          <w:b/>
          <w:sz w:val="20"/>
          <w:szCs w:val="20"/>
        </w:rPr>
        <w:t xml:space="preserve"> predett</w:t>
      </w:r>
      <w:r>
        <w:rPr>
          <w:rFonts w:asciiTheme="minorHAnsi" w:hAnsiTheme="minorHAnsi"/>
          <w:b/>
          <w:sz w:val="20"/>
          <w:szCs w:val="20"/>
        </w:rPr>
        <w:t>o</w:t>
      </w:r>
      <w:r w:rsidR="00B84990" w:rsidRPr="006935FE">
        <w:rPr>
          <w:rFonts w:asciiTheme="minorHAnsi" w:hAnsiTheme="minorHAnsi"/>
          <w:b/>
          <w:sz w:val="20"/>
          <w:szCs w:val="20"/>
        </w:rPr>
        <w:t>, meglio descritt</w:t>
      </w:r>
      <w:r>
        <w:rPr>
          <w:rFonts w:asciiTheme="minorHAnsi" w:hAnsiTheme="minorHAnsi"/>
          <w:b/>
          <w:sz w:val="20"/>
          <w:szCs w:val="20"/>
        </w:rPr>
        <w:t>o</w:t>
      </w:r>
      <w:r w:rsidR="00B84990" w:rsidRPr="006935FE">
        <w:rPr>
          <w:rFonts w:asciiTheme="minorHAnsi" w:hAnsiTheme="minorHAnsi"/>
          <w:b/>
          <w:sz w:val="20"/>
          <w:szCs w:val="20"/>
        </w:rPr>
        <w:t xml:space="preserve"> nella relazione di stima depositata agli atti, che deve intendersi qui per intero richiamata e descritta, anche con riferimento alla condizione urbanistica degli stessi, v</w:t>
      </w:r>
      <w:r w:rsidR="002D1ACC">
        <w:rPr>
          <w:rFonts w:asciiTheme="minorHAnsi" w:hAnsiTheme="minorHAnsi"/>
          <w:b/>
          <w:sz w:val="20"/>
          <w:szCs w:val="20"/>
        </w:rPr>
        <w:t>iene</w:t>
      </w:r>
      <w:r w:rsidR="00B84990" w:rsidRPr="006935FE">
        <w:rPr>
          <w:rFonts w:asciiTheme="minorHAnsi" w:hAnsiTheme="minorHAnsi"/>
          <w:b/>
          <w:sz w:val="20"/>
          <w:szCs w:val="20"/>
        </w:rPr>
        <w:t xml:space="preserve"> post</w:t>
      </w:r>
      <w:r w:rsidR="002D1ACC">
        <w:rPr>
          <w:rFonts w:asciiTheme="minorHAnsi" w:hAnsiTheme="minorHAnsi"/>
          <w:b/>
          <w:sz w:val="20"/>
          <w:szCs w:val="20"/>
        </w:rPr>
        <w:t>o</w:t>
      </w:r>
      <w:r w:rsidR="00B84990" w:rsidRPr="006935FE">
        <w:rPr>
          <w:rFonts w:asciiTheme="minorHAnsi" w:hAnsiTheme="minorHAnsi"/>
          <w:b/>
          <w:sz w:val="20"/>
          <w:szCs w:val="20"/>
        </w:rPr>
        <w:t xml:space="preserve"> in vendita a corpo e non a misura nello stato di fatto e di diritto in cui si trova con tutte le pertinenze, accessori, ragioni e azioni, eventuali servitù attive e passive. La vendita forzata non è soggetta alle norme concernenti la garanzia per vizi o mancanza di qualità né potrà essere revocata per alcun motivo.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potrà dar luogo ad alcun risarcimento, indennità o riduzione di prezzo, essendosi di ciò tenuto conto nella valutazione degli immobili.</w:t>
      </w:r>
    </w:p>
    <w:p w14:paraId="3F27D06D" w14:textId="77777777" w:rsidR="00B84990" w:rsidRPr="006935FE" w:rsidRDefault="00B84990" w:rsidP="00661045">
      <w:pPr>
        <w:spacing w:line="276" w:lineRule="auto"/>
        <w:rPr>
          <w:rFonts w:asciiTheme="minorHAnsi" w:hAnsiTheme="minorHAnsi"/>
          <w:b/>
          <w:sz w:val="20"/>
          <w:szCs w:val="20"/>
          <w:u w:val="single"/>
        </w:rPr>
      </w:pPr>
    </w:p>
    <w:p w14:paraId="7573BE3C" w14:textId="77777777" w:rsidR="00B84990" w:rsidRPr="006935FE" w:rsidRDefault="00B84990" w:rsidP="00B84990">
      <w:pPr>
        <w:spacing w:line="276" w:lineRule="auto"/>
        <w:jc w:val="center"/>
        <w:rPr>
          <w:rFonts w:asciiTheme="minorHAnsi" w:hAnsiTheme="minorHAnsi"/>
          <w:b/>
          <w:sz w:val="20"/>
          <w:szCs w:val="20"/>
          <w:u w:val="single"/>
        </w:rPr>
      </w:pPr>
      <w:r w:rsidRPr="006935FE">
        <w:rPr>
          <w:rFonts w:asciiTheme="minorHAnsi" w:hAnsiTheme="minorHAnsi"/>
          <w:b/>
          <w:sz w:val="20"/>
          <w:szCs w:val="20"/>
          <w:u w:val="single"/>
        </w:rPr>
        <w:t>CONDIZIONI DI VENDITA</w:t>
      </w:r>
    </w:p>
    <w:p w14:paraId="7455FF6D" w14:textId="77777777" w:rsidR="00B84990" w:rsidRPr="006935FE" w:rsidRDefault="00B84990" w:rsidP="00B84990">
      <w:pPr>
        <w:spacing w:line="276" w:lineRule="auto"/>
        <w:jc w:val="both"/>
        <w:rPr>
          <w:rFonts w:asciiTheme="minorHAnsi" w:hAnsiTheme="minorHAnsi"/>
          <w:sz w:val="20"/>
          <w:szCs w:val="20"/>
        </w:rPr>
      </w:pPr>
      <w:r w:rsidRPr="006935FE">
        <w:rPr>
          <w:rFonts w:asciiTheme="minorHAnsi" w:hAnsiTheme="minorHAnsi"/>
          <w:sz w:val="20"/>
          <w:szCs w:val="20"/>
        </w:rPr>
        <w:t xml:space="preserve">Per partecipare alla vendita senza incanto gli interessati dovranno depositare, ai sensi dell’art. 571 </w:t>
      </w:r>
      <w:proofErr w:type="spellStart"/>
      <w:r w:rsidRPr="006935FE">
        <w:rPr>
          <w:rFonts w:asciiTheme="minorHAnsi" w:hAnsiTheme="minorHAnsi"/>
          <w:sz w:val="20"/>
          <w:szCs w:val="20"/>
        </w:rPr>
        <w:t>c.p.c.</w:t>
      </w:r>
      <w:proofErr w:type="spellEnd"/>
      <w:r w:rsidRPr="006935FE">
        <w:rPr>
          <w:rFonts w:asciiTheme="minorHAnsi" w:hAnsiTheme="minorHAnsi"/>
          <w:sz w:val="20"/>
          <w:szCs w:val="20"/>
        </w:rPr>
        <w:t>, anche a mezzo di persona diversa (da identificarsi tramite valido documento di identità) presso lo studio del professionista delegato o nel luogo da lui indicato, a pena di inammissibilità, entro le ore 12:00 del giorno su indicato per la presentazione delle offerte, domanda in bollo (da euro 16,00) inserita necessariamente in busta chiusa. Sulla busta chiusa, contenete l’offerta, dovranno essere indicate esclusivamente le generalità di chi presenta l’offerta, il nome del professionista delegato e la data della vendita. Nessuna altra indicazione (né il numero o il nome della procedura, né il bene per cui è stata fatta l’offerta,  né l’ora della vendita o altro) deve essere apposta sulla busta.</w:t>
      </w:r>
    </w:p>
    <w:p w14:paraId="2234EDB6" w14:textId="77777777" w:rsidR="00B84990" w:rsidRPr="006935FE" w:rsidRDefault="00B84990" w:rsidP="00B84990">
      <w:pPr>
        <w:spacing w:line="276" w:lineRule="auto"/>
        <w:jc w:val="both"/>
        <w:rPr>
          <w:rFonts w:asciiTheme="minorHAnsi" w:hAnsiTheme="minorHAnsi"/>
          <w:sz w:val="20"/>
          <w:szCs w:val="20"/>
        </w:rPr>
      </w:pPr>
    </w:p>
    <w:p w14:paraId="6390355C" w14:textId="77777777" w:rsidR="00B84990" w:rsidRPr="006935FE" w:rsidRDefault="00B84990" w:rsidP="00B84990">
      <w:pPr>
        <w:spacing w:line="276" w:lineRule="auto"/>
        <w:jc w:val="both"/>
        <w:rPr>
          <w:rFonts w:asciiTheme="minorHAnsi" w:hAnsiTheme="minorHAnsi"/>
          <w:b/>
          <w:sz w:val="20"/>
          <w:szCs w:val="20"/>
          <w:u w:val="single"/>
        </w:rPr>
      </w:pPr>
      <w:r w:rsidRPr="006935FE">
        <w:rPr>
          <w:rFonts w:asciiTheme="minorHAnsi" w:hAnsiTheme="minorHAnsi"/>
          <w:b/>
          <w:sz w:val="20"/>
          <w:szCs w:val="20"/>
          <w:u w:val="single"/>
        </w:rPr>
        <w:t>L’offerta dovrà contenere:</w:t>
      </w:r>
    </w:p>
    <w:p w14:paraId="2E5BE6E3" w14:textId="51BE9FAD" w:rsidR="00B84990" w:rsidRPr="006935FE" w:rsidRDefault="00B84990" w:rsidP="00B84990">
      <w:pPr>
        <w:pStyle w:val="Paragrafoelenco"/>
        <w:numPr>
          <w:ilvl w:val="0"/>
          <w:numId w:val="34"/>
        </w:numPr>
        <w:spacing w:line="276" w:lineRule="auto"/>
        <w:ind w:left="426" w:hanging="284"/>
        <w:jc w:val="both"/>
        <w:rPr>
          <w:rFonts w:asciiTheme="minorHAnsi" w:hAnsiTheme="minorHAnsi"/>
          <w:sz w:val="20"/>
          <w:szCs w:val="20"/>
        </w:rPr>
      </w:pPr>
      <w:r w:rsidRPr="006935FE">
        <w:rPr>
          <w:rFonts w:asciiTheme="minorHAnsi" w:hAnsiTheme="minorHAnsi"/>
          <w:sz w:val="20"/>
          <w:szCs w:val="20"/>
        </w:rPr>
        <w:t>l’indicazione del Tribunale e del numero di registro generale (R.G.E.</w:t>
      </w:r>
      <w:r w:rsidR="007E7BD7">
        <w:rPr>
          <w:rFonts w:asciiTheme="minorHAnsi" w:hAnsiTheme="minorHAnsi"/>
          <w:sz w:val="20"/>
          <w:szCs w:val="20"/>
        </w:rPr>
        <w:t xml:space="preserve"> </w:t>
      </w:r>
      <w:r w:rsidR="009A6403">
        <w:rPr>
          <w:rFonts w:asciiTheme="minorHAnsi" w:hAnsiTheme="minorHAnsi"/>
          <w:sz w:val="20"/>
          <w:szCs w:val="20"/>
        </w:rPr>
        <w:t>316</w:t>
      </w:r>
      <w:r w:rsidR="007E7BD7">
        <w:rPr>
          <w:rFonts w:asciiTheme="minorHAnsi" w:hAnsiTheme="minorHAnsi"/>
          <w:sz w:val="20"/>
          <w:szCs w:val="20"/>
        </w:rPr>
        <w:t>/20</w:t>
      </w:r>
      <w:r w:rsidR="009A6403">
        <w:rPr>
          <w:rFonts w:asciiTheme="minorHAnsi" w:hAnsiTheme="minorHAnsi"/>
          <w:sz w:val="20"/>
          <w:szCs w:val="20"/>
        </w:rPr>
        <w:t>12</w:t>
      </w:r>
      <w:r w:rsidRPr="006935FE">
        <w:rPr>
          <w:rFonts w:asciiTheme="minorHAnsi" w:hAnsiTheme="minorHAnsi"/>
          <w:sz w:val="20"/>
          <w:szCs w:val="20"/>
        </w:rPr>
        <w:t>) della procedura;</w:t>
      </w:r>
    </w:p>
    <w:p w14:paraId="16B54B7D" w14:textId="77777777" w:rsidR="00B84990" w:rsidRPr="006935FE" w:rsidRDefault="00B84990" w:rsidP="00B84990">
      <w:pPr>
        <w:pStyle w:val="Paragrafoelenco"/>
        <w:numPr>
          <w:ilvl w:val="0"/>
          <w:numId w:val="34"/>
        </w:numPr>
        <w:spacing w:after="200" w:line="276" w:lineRule="auto"/>
        <w:ind w:left="426" w:hanging="284"/>
        <w:jc w:val="both"/>
        <w:rPr>
          <w:rFonts w:asciiTheme="minorHAnsi" w:hAnsiTheme="minorHAnsi"/>
          <w:sz w:val="20"/>
          <w:szCs w:val="20"/>
        </w:rPr>
      </w:pPr>
      <w:r w:rsidRPr="006935FE">
        <w:rPr>
          <w:rFonts w:asciiTheme="minorHAnsi" w:hAnsiTheme="minorHAnsi"/>
          <w:sz w:val="20"/>
          <w:szCs w:val="20"/>
        </w:rPr>
        <w:t xml:space="preserve">il cognome, nome, data di nascita, codice fiscale, domicilio, stato civile, regime patrimoniale e recapito telefonico (se disponibili anche </w:t>
      </w:r>
      <w:proofErr w:type="spellStart"/>
      <w:r w:rsidRPr="006935FE">
        <w:rPr>
          <w:rFonts w:asciiTheme="minorHAnsi" w:hAnsiTheme="minorHAnsi"/>
          <w:sz w:val="20"/>
          <w:szCs w:val="20"/>
        </w:rPr>
        <w:t>pec</w:t>
      </w:r>
      <w:proofErr w:type="spellEnd"/>
      <w:r w:rsidRPr="006935FE">
        <w:rPr>
          <w:rFonts w:asciiTheme="minorHAnsi" w:hAnsiTheme="minorHAnsi"/>
          <w:sz w:val="20"/>
          <w:szCs w:val="20"/>
        </w:rPr>
        <w:t xml:space="preserve">, e-mail e fax) del soggetto cui andrà intestato l’immobile (non sarà possibile intestare l’immobile a soggetto diverso da quello che sottoscrive l’offerta), il quale dovrà anche presentarsi all’udienza fissata per la vendita. Se l’offerente è coniugato ed in regime di comunione legale dei beni, dovranno essere indicati i corrispondenti dati del coniuge. Se l’offerente è minorenne, l’offerta dovrà essere sottoscritta dai genitori previa </w:t>
      </w:r>
      <w:r w:rsidRPr="006935FE">
        <w:rPr>
          <w:rFonts w:asciiTheme="minorHAnsi" w:hAnsiTheme="minorHAnsi"/>
          <w:sz w:val="20"/>
          <w:szCs w:val="20"/>
        </w:rPr>
        <w:lastRenderedPageBreak/>
        <w:t>autorizzazione del giudice tutelare (da allegare). Se l’offerente agisce quale legale rappresentante di altro soggetto, dovrà essere allegato certificato di iscrizione, rilasciato dall’Ufficio del Registro delle Imprese presso la Camera di Commercio competente (ovvero del registro delle persone giuridiche), attestante la vigenza ed i poteri di rappresentanza, nonché fotocopia di un documento d’identità del o dei rappresentanti legali e l’indicazione della partita IVA (in caso di partecipazione da parte di società o persona giuridica);</w:t>
      </w:r>
    </w:p>
    <w:p w14:paraId="441DB6A7" w14:textId="77777777" w:rsidR="00B84990" w:rsidRPr="006935FE" w:rsidRDefault="00B84990" w:rsidP="00B84990">
      <w:pPr>
        <w:pStyle w:val="Paragrafoelenco"/>
        <w:numPr>
          <w:ilvl w:val="0"/>
          <w:numId w:val="34"/>
        </w:numPr>
        <w:spacing w:after="200" w:line="276" w:lineRule="auto"/>
        <w:ind w:left="426" w:hanging="284"/>
        <w:jc w:val="both"/>
        <w:rPr>
          <w:rFonts w:asciiTheme="minorHAnsi" w:hAnsiTheme="minorHAnsi"/>
          <w:sz w:val="20"/>
          <w:szCs w:val="20"/>
        </w:rPr>
      </w:pPr>
      <w:r w:rsidRPr="006935FE">
        <w:rPr>
          <w:rFonts w:asciiTheme="minorHAnsi" w:hAnsiTheme="minorHAnsi"/>
          <w:sz w:val="20"/>
          <w:szCs w:val="20"/>
        </w:rPr>
        <w:t>l’indicazione del professionista delegato;</w:t>
      </w:r>
    </w:p>
    <w:p w14:paraId="42F50001" w14:textId="77777777" w:rsidR="00B84990" w:rsidRPr="006935FE" w:rsidRDefault="00B84990" w:rsidP="00B84990">
      <w:pPr>
        <w:pStyle w:val="Paragrafoelenco"/>
        <w:numPr>
          <w:ilvl w:val="0"/>
          <w:numId w:val="34"/>
        </w:numPr>
        <w:spacing w:after="200" w:line="276" w:lineRule="auto"/>
        <w:ind w:left="426" w:hanging="284"/>
        <w:jc w:val="both"/>
        <w:rPr>
          <w:rFonts w:asciiTheme="minorHAnsi" w:hAnsiTheme="minorHAnsi"/>
          <w:sz w:val="20"/>
          <w:szCs w:val="20"/>
        </w:rPr>
      </w:pPr>
      <w:r w:rsidRPr="006935FE">
        <w:rPr>
          <w:rFonts w:asciiTheme="minorHAnsi" w:hAnsiTheme="minorHAnsi"/>
          <w:sz w:val="20"/>
          <w:szCs w:val="20"/>
        </w:rPr>
        <w:t xml:space="preserve">la dichiarazione di residenza o l’elezione di domicilio nel comune nel quale ha sede il Tribunale competente per l’esecuzione (art. 174 </w:t>
      </w:r>
      <w:proofErr w:type="spellStart"/>
      <w:r w:rsidRPr="006935FE">
        <w:rPr>
          <w:rFonts w:asciiTheme="minorHAnsi" w:hAnsiTheme="minorHAnsi"/>
          <w:sz w:val="20"/>
          <w:szCs w:val="20"/>
        </w:rPr>
        <w:t>Disp</w:t>
      </w:r>
      <w:proofErr w:type="spellEnd"/>
      <w:r w:rsidRPr="006935FE">
        <w:rPr>
          <w:rFonts w:asciiTheme="minorHAnsi" w:hAnsiTheme="minorHAnsi"/>
          <w:sz w:val="20"/>
          <w:szCs w:val="20"/>
        </w:rPr>
        <w:t xml:space="preserve">. </w:t>
      </w:r>
      <w:proofErr w:type="spellStart"/>
      <w:r w:rsidRPr="006935FE">
        <w:rPr>
          <w:rFonts w:asciiTheme="minorHAnsi" w:hAnsiTheme="minorHAnsi"/>
          <w:sz w:val="20"/>
          <w:szCs w:val="20"/>
        </w:rPr>
        <w:t>Att</w:t>
      </w:r>
      <w:proofErr w:type="spellEnd"/>
      <w:r w:rsidRPr="006935FE">
        <w:rPr>
          <w:rFonts w:asciiTheme="minorHAnsi" w:hAnsiTheme="minorHAnsi"/>
          <w:sz w:val="20"/>
          <w:szCs w:val="20"/>
        </w:rPr>
        <w:t xml:space="preserve">. Cod. </w:t>
      </w:r>
      <w:proofErr w:type="spellStart"/>
      <w:r w:rsidRPr="006935FE">
        <w:rPr>
          <w:rFonts w:asciiTheme="minorHAnsi" w:hAnsiTheme="minorHAnsi"/>
          <w:sz w:val="20"/>
          <w:szCs w:val="20"/>
        </w:rPr>
        <w:t>Proc</w:t>
      </w:r>
      <w:proofErr w:type="spellEnd"/>
      <w:r w:rsidRPr="006935FE">
        <w:rPr>
          <w:rFonts w:asciiTheme="minorHAnsi" w:hAnsiTheme="minorHAnsi"/>
          <w:sz w:val="20"/>
          <w:szCs w:val="20"/>
        </w:rPr>
        <w:t xml:space="preserve">. </w:t>
      </w:r>
      <w:proofErr w:type="spellStart"/>
      <w:r w:rsidRPr="006935FE">
        <w:rPr>
          <w:rFonts w:asciiTheme="minorHAnsi" w:hAnsiTheme="minorHAnsi"/>
          <w:sz w:val="20"/>
          <w:szCs w:val="20"/>
        </w:rPr>
        <w:t>Civ</w:t>
      </w:r>
      <w:proofErr w:type="spellEnd"/>
      <w:r w:rsidRPr="006935FE">
        <w:rPr>
          <w:rFonts w:asciiTheme="minorHAnsi" w:hAnsiTheme="minorHAnsi"/>
          <w:sz w:val="20"/>
          <w:szCs w:val="20"/>
        </w:rPr>
        <w:t>.), pena l’effettuazione delle comunicazioni presso la cancelleria dell’Esecuzioni Immobiliari del Tribunale di Benevento;</w:t>
      </w:r>
    </w:p>
    <w:p w14:paraId="4C0E1050" w14:textId="77777777" w:rsidR="00B84990" w:rsidRPr="006935FE" w:rsidRDefault="00B84990" w:rsidP="00B84990">
      <w:pPr>
        <w:pStyle w:val="Paragrafoelenco"/>
        <w:numPr>
          <w:ilvl w:val="0"/>
          <w:numId w:val="34"/>
        </w:numPr>
        <w:spacing w:after="200" w:line="276" w:lineRule="auto"/>
        <w:ind w:left="426" w:hanging="284"/>
        <w:jc w:val="both"/>
        <w:rPr>
          <w:rFonts w:asciiTheme="minorHAnsi" w:hAnsiTheme="minorHAnsi"/>
          <w:sz w:val="20"/>
          <w:szCs w:val="20"/>
        </w:rPr>
      </w:pPr>
      <w:r w:rsidRPr="006935FE">
        <w:rPr>
          <w:rFonts w:asciiTheme="minorHAnsi" w:hAnsiTheme="minorHAnsi"/>
          <w:sz w:val="20"/>
          <w:szCs w:val="20"/>
        </w:rPr>
        <w:t>la data della vendita e la procedura cui si riferisce;</w:t>
      </w:r>
    </w:p>
    <w:p w14:paraId="5294A0C2" w14:textId="77777777" w:rsidR="00B84990" w:rsidRPr="006935FE" w:rsidRDefault="00B84990" w:rsidP="00B84990">
      <w:pPr>
        <w:pStyle w:val="Paragrafoelenco"/>
        <w:numPr>
          <w:ilvl w:val="0"/>
          <w:numId w:val="34"/>
        </w:numPr>
        <w:spacing w:after="200" w:line="276" w:lineRule="auto"/>
        <w:ind w:left="426" w:hanging="284"/>
        <w:jc w:val="both"/>
        <w:rPr>
          <w:rFonts w:asciiTheme="minorHAnsi" w:hAnsiTheme="minorHAnsi"/>
          <w:sz w:val="20"/>
          <w:szCs w:val="20"/>
        </w:rPr>
      </w:pPr>
      <w:r w:rsidRPr="006935FE">
        <w:rPr>
          <w:rFonts w:asciiTheme="minorHAnsi" w:hAnsiTheme="minorHAnsi"/>
          <w:sz w:val="20"/>
          <w:szCs w:val="20"/>
        </w:rPr>
        <w:t>i dati identificativi del lotto per il quale l’offerta è proposta;</w:t>
      </w:r>
    </w:p>
    <w:p w14:paraId="2AE80832" w14:textId="77777777" w:rsidR="00B84990" w:rsidRPr="006935FE" w:rsidRDefault="00B84990" w:rsidP="00B84990">
      <w:pPr>
        <w:pStyle w:val="Paragrafoelenco"/>
        <w:numPr>
          <w:ilvl w:val="0"/>
          <w:numId w:val="34"/>
        </w:numPr>
        <w:spacing w:after="200" w:line="276" w:lineRule="auto"/>
        <w:ind w:left="426" w:hanging="284"/>
        <w:jc w:val="both"/>
        <w:rPr>
          <w:rFonts w:asciiTheme="minorHAnsi" w:hAnsiTheme="minorHAnsi"/>
          <w:sz w:val="20"/>
          <w:szCs w:val="20"/>
        </w:rPr>
      </w:pPr>
      <w:r w:rsidRPr="006935FE">
        <w:rPr>
          <w:rFonts w:asciiTheme="minorHAnsi" w:hAnsiTheme="minorHAnsi"/>
          <w:sz w:val="20"/>
          <w:szCs w:val="20"/>
        </w:rPr>
        <w:t xml:space="preserve">l’indicazione del prezzo che si intende offrire. In merito si evidenzia che sarà ritenuta valida anche l’offerta di un prezzo pari al 75% del prezzo base, salvi i poteri del delegato previsti dall’art. 572 </w:t>
      </w:r>
      <w:proofErr w:type="spellStart"/>
      <w:r w:rsidRPr="006935FE">
        <w:rPr>
          <w:rFonts w:asciiTheme="minorHAnsi" w:hAnsiTheme="minorHAnsi"/>
          <w:sz w:val="20"/>
          <w:szCs w:val="20"/>
        </w:rPr>
        <w:t>c.p.c.</w:t>
      </w:r>
      <w:proofErr w:type="spellEnd"/>
      <w:r w:rsidRPr="006935FE">
        <w:rPr>
          <w:rFonts w:asciiTheme="minorHAnsi" w:hAnsiTheme="minorHAnsi"/>
          <w:sz w:val="20"/>
          <w:szCs w:val="20"/>
        </w:rPr>
        <w:t xml:space="preserve">, avvertendo che nel caso di </w:t>
      </w:r>
      <w:r w:rsidRPr="006935FE">
        <w:rPr>
          <w:rFonts w:asciiTheme="minorHAnsi" w:hAnsiTheme="minorHAnsi"/>
          <w:sz w:val="20"/>
          <w:szCs w:val="20"/>
          <w:u w:val="single"/>
        </w:rPr>
        <w:t>unica offerta</w:t>
      </w:r>
      <w:r w:rsidRPr="006935FE">
        <w:rPr>
          <w:rFonts w:asciiTheme="minorHAnsi" w:hAnsiTheme="minorHAnsi"/>
          <w:sz w:val="20"/>
          <w:szCs w:val="20"/>
        </w:rPr>
        <w:t xml:space="preserve"> in misura pari o superiore al prezzo base d’asta la stessa sarà senz’altro accolta;</w:t>
      </w:r>
    </w:p>
    <w:p w14:paraId="228F3836" w14:textId="77777777" w:rsidR="00B84990" w:rsidRPr="006935FE" w:rsidRDefault="00B84990" w:rsidP="00B84990">
      <w:pPr>
        <w:pStyle w:val="Paragrafoelenco"/>
        <w:numPr>
          <w:ilvl w:val="0"/>
          <w:numId w:val="34"/>
        </w:numPr>
        <w:spacing w:after="200" w:line="276" w:lineRule="auto"/>
        <w:ind w:left="426" w:hanging="284"/>
        <w:jc w:val="both"/>
        <w:rPr>
          <w:rFonts w:asciiTheme="minorHAnsi" w:hAnsiTheme="minorHAnsi"/>
          <w:sz w:val="20"/>
          <w:szCs w:val="20"/>
        </w:rPr>
      </w:pPr>
      <w:r w:rsidRPr="006935FE">
        <w:rPr>
          <w:rFonts w:asciiTheme="minorHAnsi" w:hAnsiTheme="minorHAnsi"/>
          <w:sz w:val="20"/>
          <w:szCs w:val="20"/>
        </w:rPr>
        <w:t>l’espressa dichiarazione di aver preso visione della perizia di stima, del presente avviso di vendita, dell’ordinanza di delega e di avere così conoscenza di ogni informazione utile inerente le modalità e le condizioni della vendita e lo stato di fatto e di diritto degli immobili staggiti oggetto dell’offerta;</w:t>
      </w:r>
    </w:p>
    <w:p w14:paraId="6B6C457C" w14:textId="77777777" w:rsidR="00B84990" w:rsidRPr="006935FE" w:rsidRDefault="00B84990" w:rsidP="00B84990">
      <w:pPr>
        <w:pStyle w:val="Paragrafoelenco"/>
        <w:numPr>
          <w:ilvl w:val="0"/>
          <w:numId w:val="34"/>
        </w:numPr>
        <w:spacing w:after="200" w:line="276" w:lineRule="auto"/>
        <w:ind w:left="426" w:hanging="284"/>
        <w:jc w:val="both"/>
        <w:rPr>
          <w:rFonts w:asciiTheme="minorHAnsi" w:hAnsiTheme="minorHAnsi"/>
          <w:sz w:val="20"/>
          <w:szCs w:val="20"/>
        </w:rPr>
      </w:pPr>
      <w:r w:rsidRPr="006935FE">
        <w:rPr>
          <w:rFonts w:asciiTheme="minorHAnsi" w:hAnsiTheme="minorHAnsi"/>
          <w:sz w:val="20"/>
          <w:szCs w:val="20"/>
        </w:rPr>
        <w:t>il termine, non superiore a 120 giorni dall’aggiudicazione, entro il quale sarà versato il residuo del prezzo offerto (dedotta la cauzione versata), dei modi e delle forme di pagamento e di ogni altro elemento utile alla</w:t>
      </w:r>
      <w:r w:rsidR="00BF000A" w:rsidRPr="006935FE">
        <w:rPr>
          <w:rFonts w:asciiTheme="minorHAnsi" w:hAnsiTheme="minorHAnsi"/>
          <w:sz w:val="20"/>
          <w:szCs w:val="20"/>
        </w:rPr>
        <w:t xml:space="preserve"> valutazione dell’offerta (</w:t>
      </w:r>
      <w:r w:rsidRPr="006935FE">
        <w:rPr>
          <w:rFonts w:asciiTheme="minorHAnsi" w:hAnsiTheme="minorHAnsi"/>
          <w:sz w:val="20"/>
          <w:szCs w:val="20"/>
        </w:rPr>
        <w:t>si precisa che nel caso di mancata indicazione del termine di versamento, verrà applicato il termine massimo di 120 giorni). L’offerente può anche indicare un termine più breve, circostanza che verrà valutata dal delegato ai fini della individuazione della migliore offerta;</w:t>
      </w:r>
    </w:p>
    <w:p w14:paraId="33B28608" w14:textId="77777777" w:rsidR="00B84990" w:rsidRPr="006935FE" w:rsidRDefault="00B84990" w:rsidP="00B84990">
      <w:pPr>
        <w:pStyle w:val="Paragrafoelenco"/>
        <w:numPr>
          <w:ilvl w:val="0"/>
          <w:numId w:val="34"/>
        </w:numPr>
        <w:spacing w:after="200" w:line="276" w:lineRule="auto"/>
        <w:ind w:left="426" w:hanging="284"/>
        <w:jc w:val="both"/>
        <w:rPr>
          <w:rFonts w:asciiTheme="minorHAnsi" w:hAnsiTheme="minorHAnsi"/>
          <w:sz w:val="20"/>
          <w:szCs w:val="20"/>
        </w:rPr>
      </w:pPr>
      <w:r w:rsidRPr="006935FE">
        <w:rPr>
          <w:rFonts w:asciiTheme="minorHAnsi" w:hAnsiTheme="minorHAnsi"/>
          <w:sz w:val="20"/>
          <w:szCs w:val="20"/>
        </w:rPr>
        <w:t>l’indicazione della volontà di avvalersi, ove ne sussistano i presupposti, di benefici fiscali.</w:t>
      </w:r>
    </w:p>
    <w:p w14:paraId="62CCAE9B" w14:textId="77777777" w:rsidR="00B84990" w:rsidRPr="006935FE" w:rsidRDefault="00B84990" w:rsidP="00B84990">
      <w:pPr>
        <w:spacing w:after="200" w:line="276" w:lineRule="auto"/>
        <w:jc w:val="both"/>
        <w:rPr>
          <w:rFonts w:asciiTheme="minorHAnsi" w:hAnsiTheme="minorHAnsi"/>
          <w:b/>
          <w:sz w:val="20"/>
          <w:szCs w:val="20"/>
          <w:u w:val="single"/>
        </w:rPr>
      </w:pPr>
      <w:r w:rsidRPr="006935FE">
        <w:rPr>
          <w:rFonts w:asciiTheme="minorHAnsi" w:hAnsiTheme="minorHAnsi"/>
          <w:b/>
          <w:sz w:val="20"/>
          <w:szCs w:val="20"/>
          <w:u w:val="single"/>
        </w:rPr>
        <w:t>All’offerta dovranno essere allegati:</w:t>
      </w:r>
    </w:p>
    <w:p w14:paraId="61535802" w14:textId="77777777" w:rsidR="00B84990" w:rsidRPr="006935FE" w:rsidRDefault="00B84990" w:rsidP="00B84990">
      <w:pPr>
        <w:pStyle w:val="Paragrafoelenco"/>
        <w:numPr>
          <w:ilvl w:val="0"/>
          <w:numId w:val="33"/>
        </w:numPr>
        <w:spacing w:after="200" w:line="276" w:lineRule="auto"/>
        <w:ind w:left="426" w:hanging="284"/>
        <w:jc w:val="both"/>
        <w:rPr>
          <w:rFonts w:asciiTheme="minorHAnsi" w:hAnsiTheme="minorHAnsi"/>
          <w:sz w:val="20"/>
          <w:szCs w:val="20"/>
        </w:rPr>
      </w:pPr>
      <w:r w:rsidRPr="006935FE">
        <w:rPr>
          <w:rFonts w:asciiTheme="minorHAnsi" w:hAnsiTheme="minorHAnsi"/>
          <w:sz w:val="20"/>
          <w:szCs w:val="20"/>
        </w:rPr>
        <w:t>la fotocopia del documento di identità in corso di validità e del codice fiscale dell’offerente;</w:t>
      </w:r>
    </w:p>
    <w:p w14:paraId="55642D8D" w14:textId="087A6414" w:rsidR="00B84990" w:rsidRPr="006935FE" w:rsidRDefault="00B84990" w:rsidP="00B84990">
      <w:pPr>
        <w:pStyle w:val="Paragrafoelenco"/>
        <w:numPr>
          <w:ilvl w:val="0"/>
          <w:numId w:val="33"/>
        </w:numPr>
        <w:spacing w:after="200" w:line="276" w:lineRule="auto"/>
        <w:ind w:left="426" w:hanging="284"/>
        <w:jc w:val="both"/>
        <w:rPr>
          <w:rFonts w:asciiTheme="minorHAnsi" w:hAnsiTheme="minorHAnsi"/>
          <w:sz w:val="20"/>
          <w:szCs w:val="20"/>
        </w:rPr>
      </w:pPr>
      <w:r w:rsidRPr="006935FE">
        <w:rPr>
          <w:rFonts w:asciiTheme="minorHAnsi" w:hAnsiTheme="minorHAnsi"/>
          <w:sz w:val="20"/>
          <w:szCs w:val="20"/>
        </w:rPr>
        <w:t xml:space="preserve">assegno bancario circolare non trasferibile intestato a </w:t>
      </w:r>
      <w:proofErr w:type="spellStart"/>
      <w:r w:rsidRPr="006935FE">
        <w:rPr>
          <w:rFonts w:asciiTheme="minorHAnsi" w:hAnsiTheme="minorHAnsi"/>
          <w:b/>
          <w:sz w:val="20"/>
          <w:szCs w:val="20"/>
        </w:rPr>
        <w:t>Proc</w:t>
      </w:r>
      <w:proofErr w:type="spellEnd"/>
      <w:r w:rsidRPr="006935FE">
        <w:rPr>
          <w:rFonts w:asciiTheme="minorHAnsi" w:hAnsiTheme="minorHAnsi"/>
          <w:b/>
          <w:sz w:val="20"/>
          <w:szCs w:val="20"/>
        </w:rPr>
        <w:t>. Esecutiva N</w:t>
      </w:r>
      <w:r w:rsidR="00E31537">
        <w:rPr>
          <w:rFonts w:asciiTheme="minorHAnsi" w:hAnsiTheme="minorHAnsi"/>
          <w:b/>
          <w:sz w:val="20"/>
          <w:szCs w:val="20"/>
        </w:rPr>
        <w:t>RG</w:t>
      </w:r>
      <w:r w:rsidRPr="006935FE">
        <w:rPr>
          <w:rFonts w:asciiTheme="minorHAnsi" w:hAnsiTheme="minorHAnsi"/>
          <w:b/>
          <w:sz w:val="20"/>
          <w:szCs w:val="20"/>
        </w:rPr>
        <w:t>.</w:t>
      </w:r>
      <w:r w:rsidR="00F2395B" w:rsidRPr="006935FE">
        <w:rPr>
          <w:rFonts w:asciiTheme="minorHAnsi" w:hAnsiTheme="minorHAnsi"/>
          <w:b/>
          <w:sz w:val="20"/>
          <w:szCs w:val="20"/>
        </w:rPr>
        <w:t xml:space="preserve"> </w:t>
      </w:r>
      <w:r w:rsidR="007A754D">
        <w:rPr>
          <w:rFonts w:asciiTheme="minorHAnsi" w:hAnsiTheme="minorHAnsi"/>
          <w:b/>
          <w:sz w:val="20"/>
          <w:szCs w:val="20"/>
        </w:rPr>
        <w:t>316</w:t>
      </w:r>
      <w:r w:rsidR="00F2395B" w:rsidRPr="006935FE">
        <w:rPr>
          <w:rFonts w:asciiTheme="minorHAnsi" w:hAnsiTheme="minorHAnsi"/>
          <w:b/>
          <w:sz w:val="20"/>
          <w:szCs w:val="20"/>
        </w:rPr>
        <w:t>/20</w:t>
      </w:r>
      <w:r w:rsidR="007A754D">
        <w:rPr>
          <w:rFonts w:asciiTheme="minorHAnsi" w:hAnsiTheme="minorHAnsi"/>
          <w:b/>
          <w:sz w:val="20"/>
          <w:szCs w:val="20"/>
        </w:rPr>
        <w:t>12</w:t>
      </w:r>
      <w:r w:rsidR="00F2395B" w:rsidRPr="006935FE">
        <w:rPr>
          <w:rFonts w:asciiTheme="minorHAnsi" w:hAnsiTheme="minorHAnsi"/>
          <w:b/>
          <w:sz w:val="20"/>
          <w:szCs w:val="20"/>
        </w:rPr>
        <w:t xml:space="preserve"> Trib</w:t>
      </w:r>
      <w:r w:rsidR="00507D8F">
        <w:rPr>
          <w:rFonts w:asciiTheme="minorHAnsi" w:hAnsiTheme="minorHAnsi"/>
          <w:b/>
          <w:sz w:val="20"/>
          <w:szCs w:val="20"/>
        </w:rPr>
        <w:t xml:space="preserve">unale </w:t>
      </w:r>
      <w:r w:rsidR="00F2395B" w:rsidRPr="006935FE">
        <w:rPr>
          <w:rFonts w:asciiTheme="minorHAnsi" w:hAnsiTheme="minorHAnsi"/>
          <w:b/>
          <w:sz w:val="20"/>
          <w:szCs w:val="20"/>
        </w:rPr>
        <w:t xml:space="preserve"> BN</w:t>
      </w:r>
      <w:r w:rsidRPr="006935FE">
        <w:rPr>
          <w:rFonts w:asciiTheme="minorHAnsi" w:hAnsiTheme="minorHAnsi"/>
          <w:sz w:val="20"/>
          <w:szCs w:val="20"/>
        </w:rPr>
        <w:t>, per un importo minimo pari al 10% del prezzo offerto (e non del prezzo base, ma l’offerente può anche versare una cauzione più alta), a titolo di cauzione, che sarà trattenuta in caso di rifiuto dell’acquisto;</w:t>
      </w:r>
    </w:p>
    <w:p w14:paraId="7F34587B" w14:textId="5A5E1520" w:rsidR="00B84990" w:rsidRPr="006935FE" w:rsidRDefault="00B84990" w:rsidP="00B84990">
      <w:pPr>
        <w:pStyle w:val="Paragrafoelenco"/>
        <w:numPr>
          <w:ilvl w:val="0"/>
          <w:numId w:val="33"/>
        </w:numPr>
        <w:spacing w:after="200" w:line="276" w:lineRule="auto"/>
        <w:ind w:left="426" w:hanging="284"/>
        <w:jc w:val="both"/>
        <w:rPr>
          <w:rFonts w:asciiTheme="minorHAnsi" w:hAnsiTheme="minorHAnsi"/>
          <w:sz w:val="20"/>
          <w:szCs w:val="20"/>
        </w:rPr>
      </w:pPr>
      <w:r w:rsidRPr="006935FE">
        <w:rPr>
          <w:rFonts w:asciiTheme="minorHAnsi" w:hAnsiTheme="minorHAnsi"/>
          <w:sz w:val="20"/>
          <w:szCs w:val="20"/>
        </w:rPr>
        <w:t>assegno bancario circolare non trasferibile intestato a</w:t>
      </w:r>
      <w:r w:rsidR="0040684D">
        <w:rPr>
          <w:rFonts w:asciiTheme="minorHAnsi" w:hAnsiTheme="minorHAnsi"/>
          <w:sz w:val="20"/>
          <w:szCs w:val="20"/>
        </w:rPr>
        <w:t xml:space="preserve"> </w:t>
      </w:r>
      <w:proofErr w:type="spellStart"/>
      <w:r w:rsidRPr="006935FE">
        <w:rPr>
          <w:rFonts w:asciiTheme="minorHAnsi" w:hAnsiTheme="minorHAnsi"/>
          <w:b/>
          <w:sz w:val="20"/>
          <w:szCs w:val="20"/>
        </w:rPr>
        <w:t>Proc</w:t>
      </w:r>
      <w:proofErr w:type="spellEnd"/>
      <w:r w:rsidRPr="006935FE">
        <w:rPr>
          <w:rFonts w:asciiTheme="minorHAnsi" w:hAnsiTheme="minorHAnsi"/>
          <w:b/>
          <w:sz w:val="20"/>
          <w:szCs w:val="20"/>
        </w:rPr>
        <w:t xml:space="preserve">. Esecutiva </w:t>
      </w:r>
      <w:r w:rsidR="00BF000A" w:rsidRPr="006935FE">
        <w:rPr>
          <w:rFonts w:asciiTheme="minorHAnsi" w:hAnsiTheme="minorHAnsi"/>
          <w:b/>
          <w:sz w:val="20"/>
          <w:szCs w:val="20"/>
        </w:rPr>
        <w:t>N</w:t>
      </w:r>
      <w:r w:rsidR="00E31537">
        <w:rPr>
          <w:rFonts w:asciiTheme="minorHAnsi" w:hAnsiTheme="minorHAnsi"/>
          <w:b/>
          <w:sz w:val="20"/>
          <w:szCs w:val="20"/>
        </w:rPr>
        <w:t>RG</w:t>
      </w:r>
      <w:r w:rsidR="00BF000A" w:rsidRPr="006935FE">
        <w:rPr>
          <w:rFonts w:asciiTheme="minorHAnsi" w:hAnsiTheme="minorHAnsi"/>
          <w:b/>
          <w:sz w:val="20"/>
          <w:szCs w:val="20"/>
        </w:rPr>
        <w:t xml:space="preserve">. </w:t>
      </w:r>
      <w:r w:rsidR="007A754D">
        <w:rPr>
          <w:rFonts w:asciiTheme="minorHAnsi" w:hAnsiTheme="minorHAnsi"/>
          <w:b/>
          <w:sz w:val="20"/>
          <w:szCs w:val="20"/>
        </w:rPr>
        <w:t>316</w:t>
      </w:r>
      <w:r w:rsidR="00F2395B" w:rsidRPr="006935FE">
        <w:rPr>
          <w:rFonts w:asciiTheme="minorHAnsi" w:hAnsiTheme="minorHAnsi"/>
          <w:b/>
          <w:sz w:val="20"/>
          <w:szCs w:val="20"/>
        </w:rPr>
        <w:t>/20</w:t>
      </w:r>
      <w:r w:rsidR="007A754D">
        <w:rPr>
          <w:rFonts w:asciiTheme="minorHAnsi" w:hAnsiTheme="minorHAnsi"/>
          <w:b/>
          <w:sz w:val="20"/>
          <w:szCs w:val="20"/>
        </w:rPr>
        <w:t>12</w:t>
      </w:r>
      <w:r w:rsidR="00F2395B" w:rsidRPr="006935FE">
        <w:rPr>
          <w:rFonts w:asciiTheme="minorHAnsi" w:hAnsiTheme="minorHAnsi"/>
          <w:b/>
          <w:sz w:val="20"/>
          <w:szCs w:val="20"/>
        </w:rPr>
        <w:t xml:space="preserve"> </w:t>
      </w:r>
      <w:proofErr w:type="spellStart"/>
      <w:r w:rsidR="00F2395B" w:rsidRPr="006935FE">
        <w:rPr>
          <w:rFonts w:asciiTheme="minorHAnsi" w:hAnsiTheme="minorHAnsi"/>
          <w:b/>
          <w:sz w:val="20"/>
          <w:szCs w:val="20"/>
        </w:rPr>
        <w:t>Trib</w:t>
      </w:r>
      <w:proofErr w:type="spellEnd"/>
      <w:r w:rsidR="00F2395B" w:rsidRPr="006935FE">
        <w:rPr>
          <w:rFonts w:asciiTheme="minorHAnsi" w:hAnsiTheme="minorHAnsi"/>
          <w:b/>
          <w:sz w:val="20"/>
          <w:szCs w:val="20"/>
        </w:rPr>
        <w:t>. BN</w:t>
      </w:r>
      <w:r w:rsidRPr="006935FE">
        <w:rPr>
          <w:rFonts w:asciiTheme="minorHAnsi" w:hAnsiTheme="minorHAnsi"/>
          <w:b/>
          <w:sz w:val="20"/>
          <w:szCs w:val="20"/>
        </w:rPr>
        <w:t xml:space="preserve"> </w:t>
      </w:r>
      <w:r w:rsidRPr="006935FE">
        <w:rPr>
          <w:rFonts w:asciiTheme="minorHAnsi" w:hAnsiTheme="minorHAnsi"/>
          <w:sz w:val="20"/>
          <w:szCs w:val="20"/>
        </w:rPr>
        <w:t>relativo al deposito spese pari al 20% del prezzo offerto.</w:t>
      </w:r>
    </w:p>
    <w:p w14:paraId="163353DB" w14:textId="77777777" w:rsidR="00B84990" w:rsidRPr="006935FE" w:rsidRDefault="00B84990" w:rsidP="00B84990">
      <w:pPr>
        <w:pStyle w:val="Paragrafoelenco"/>
        <w:numPr>
          <w:ilvl w:val="0"/>
          <w:numId w:val="33"/>
        </w:numPr>
        <w:spacing w:after="200" w:line="276" w:lineRule="auto"/>
        <w:ind w:left="426" w:hanging="284"/>
        <w:jc w:val="both"/>
        <w:rPr>
          <w:rFonts w:asciiTheme="minorHAnsi" w:hAnsiTheme="minorHAnsi"/>
          <w:sz w:val="20"/>
          <w:szCs w:val="20"/>
        </w:rPr>
      </w:pPr>
      <w:r w:rsidRPr="006935FE">
        <w:rPr>
          <w:rFonts w:asciiTheme="minorHAnsi" w:hAnsiTheme="minorHAnsi"/>
          <w:sz w:val="20"/>
          <w:szCs w:val="20"/>
        </w:rPr>
        <w:t>Certificato di iscrizione, rilasciato dall’Ufficio del Registro delle Imprese, presso la Camera di Commercio competente (ovvero dal registro delle persone giuridiche), attestante la vigenza ed i poteri di rappresentanza, nonché fotocopia di un documento d’identità del o dei rappresentanti legali e l’indicazione del Codice Fiscale e della partita IVA, ed in caso di sistema di amministrazione collegiale copia autentica per estratto del verbale di delibera autorizzativa da parte dell’organo competente (in caso di partecipazione da parte di società o di persone giuridiche);</w:t>
      </w:r>
    </w:p>
    <w:p w14:paraId="4A24C50F" w14:textId="77777777" w:rsidR="00B84990" w:rsidRPr="006935FE" w:rsidRDefault="00B84990" w:rsidP="00B84990">
      <w:pPr>
        <w:pStyle w:val="Paragrafoelenco"/>
        <w:numPr>
          <w:ilvl w:val="0"/>
          <w:numId w:val="33"/>
        </w:numPr>
        <w:spacing w:after="200" w:line="276" w:lineRule="auto"/>
        <w:ind w:left="426" w:hanging="284"/>
        <w:jc w:val="both"/>
        <w:rPr>
          <w:rFonts w:asciiTheme="minorHAnsi" w:hAnsiTheme="minorHAnsi"/>
          <w:sz w:val="20"/>
          <w:szCs w:val="20"/>
        </w:rPr>
      </w:pPr>
      <w:r w:rsidRPr="006935FE">
        <w:rPr>
          <w:rFonts w:asciiTheme="minorHAnsi" w:hAnsiTheme="minorHAnsi"/>
          <w:sz w:val="20"/>
          <w:szCs w:val="20"/>
        </w:rPr>
        <w:t xml:space="preserve">Certificato di cittadinanza ed eventualmente permesso o carta di soggiorno, al fine della verifica della condizione di reciprocità (nel caso di partecipazione di cittadino di altro Stato, non facente parte della Comunità Europea). </w:t>
      </w:r>
    </w:p>
    <w:p w14:paraId="7FA8BBBE" w14:textId="77777777" w:rsidR="00B84990" w:rsidRPr="006935FE" w:rsidRDefault="00B84990" w:rsidP="00B84990">
      <w:pPr>
        <w:spacing w:line="276" w:lineRule="auto"/>
        <w:jc w:val="both"/>
        <w:rPr>
          <w:rFonts w:asciiTheme="minorHAnsi" w:hAnsiTheme="minorHAnsi"/>
          <w:sz w:val="20"/>
          <w:szCs w:val="20"/>
        </w:rPr>
      </w:pPr>
      <w:r w:rsidRPr="006935FE">
        <w:rPr>
          <w:rFonts w:asciiTheme="minorHAnsi" w:hAnsiTheme="minorHAnsi"/>
          <w:b/>
          <w:sz w:val="20"/>
          <w:szCs w:val="20"/>
          <w:u w:val="single"/>
        </w:rPr>
        <w:t>I suddetti assegni saranno restituiti ai concorrenti non aggiudicatari, dopo la chiusura della gara.</w:t>
      </w:r>
      <w:r w:rsidRPr="006935FE">
        <w:rPr>
          <w:rFonts w:asciiTheme="minorHAnsi" w:hAnsiTheme="minorHAnsi"/>
          <w:sz w:val="20"/>
          <w:szCs w:val="20"/>
        </w:rPr>
        <w:t xml:space="preserve">    </w:t>
      </w:r>
    </w:p>
    <w:p w14:paraId="07376C6D" w14:textId="77777777" w:rsidR="00B84990" w:rsidRDefault="00B84990" w:rsidP="00B84990">
      <w:pPr>
        <w:spacing w:line="276" w:lineRule="auto"/>
        <w:jc w:val="both"/>
        <w:rPr>
          <w:rFonts w:asciiTheme="minorHAnsi" w:hAnsiTheme="minorHAnsi"/>
          <w:sz w:val="20"/>
          <w:szCs w:val="20"/>
        </w:rPr>
      </w:pPr>
    </w:p>
    <w:p w14:paraId="5D429C9B" w14:textId="77777777" w:rsidR="00C873BD" w:rsidRDefault="00C873BD" w:rsidP="00B84990">
      <w:pPr>
        <w:spacing w:line="276" w:lineRule="auto"/>
        <w:jc w:val="both"/>
        <w:rPr>
          <w:rFonts w:asciiTheme="minorHAnsi" w:hAnsiTheme="minorHAnsi"/>
          <w:sz w:val="20"/>
          <w:szCs w:val="20"/>
        </w:rPr>
      </w:pPr>
    </w:p>
    <w:p w14:paraId="5F7ED9EC" w14:textId="77777777" w:rsidR="00C873BD" w:rsidRPr="006935FE" w:rsidRDefault="00C873BD" w:rsidP="00B84990">
      <w:pPr>
        <w:spacing w:line="276" w:lineRule="auto"/>
        <w:jc w:val="both"/>
        <w:rPr>
          <w:rFonts w:asciiTheme="minorHAnsi" w:hAnsiTheme="minorHAnsi"/>
          <w:sz w:val="20"/>
          <w:szCs w:val="20"/>
        </w:rPr>
      </w:pPr>
    </w:p>
    <w:p w14:paraId="74474392" w14:textId="77777777" w:rsidR="00C32CAC" w:rsidRDefault="00C32CAC" w:rsidP="00B84990">
      <w:pPr>
        <w:spacing w:line="276" w:lineRule="auto"/>
        <w:jc w:val="both"/>
        <w:rPr>
          <w:rFonts w:asciiTheme="minorHAnsi" w:hAnsiTheme="minorHAnsi"/>
          <w:sz w:val="20"/>
          <w:szCs w:val="20"/>
        </w:rPr>
      </w:pPr>
    </w:p>
    <w:p w14:paraId="6CF83E29" w14:textId="77777777" w:rsidR="00B84990" w:rsidRPr="006935FE" w:rsidRDefault="00B84990" w:rsidP="00B84990">
      <w:pPr>
        <w:spacing w:line="276" w:lineRule="auto"/>
        <w:jc w:val="both"/>
        <w:rPr>
          <w:rFonts w:asciiTheme="minorHAnsi" w:hAnsiTheme="minorHAnsi"/>
          <w:sz w:val="20"/>
          <w:szCs w:val="20"/>
        </w:rPr>
      </w:pPr>
      <w:r w:rsidRPr="006935FE">
        <w:rPr>
          <w:rFonts w:asciiTheme="minorHAnsi" w:hAnsiTheme="minorHAnsi"/>
          <w:sz w:val="20"/>
          <w:szCs w:val="20"/>
        </w:rPr>
        <w:lastRenderedPageBreak/>
        <w:t xml:space="preserve">Le buste saranno aperte alla data fissata per l’esame delle offerte alla presenza degli offerenti.                       </w:t>
      </w:r>
    </w:p>
    <w:p w14:paraId="0A758A22" w14:textId="77777777" w:rsidR="00B84990" w:rsidRPr="006935FE" w:rsidRDefault="00B84990" w:rsidP="00B84990">
      <w:pPr>
        <w:spacing w:after="200" w:line="276" w:lineRule="auto"/>
        <w:jc w:val="both"/>
        <w:rPr>
          <w:rFonts w:asciiTheme="minorHAnsi" w:hAnsiTheme="minorHAnsi"/>
          <w:sz w:val="20"/>
          <w:szCs w:val="20"/>
        </w:rPr>
      </w:pPr>
      <w:r w:rsidRPr="006935FE">
        <w:rPr>
          <w:rFonts w:asciiTheme="minorHAnsi" w:hAnsiTheme="minorHAnsi"/>
          <w:sz w:val="20"/>
          <w:szCs w:val="20"/>
        </w:rPr>
        <w:t xml:space="preserve">L’offerta può comunque essere presentata da un avvocato (e non da altri professionisti) per persona da nominare o da un incaricato, munito di procura speciale (procura notarile). Gli avvocati che concorressero per persona da nominare ex art. 579 </w:t>
      </w:r>
      <w:proofErr w:type="spellStart"/>
      <w:r w:rsidRPr="006935FE">
        <w:rPr>
          <w:rFonts w:asciiTheme="minorHAnsi" w:hAnsiTheme="minorHAnsi"/>
          <w:sz w:val="20"/>
          <w:szCs w:val="20"/>
        </w:rPr>
        <w:t>c.p.c.</w:t>
      </w:r>
      <w:proofErr w:type="spellEnd"/>
      <w:r w:rsidRPr="006935FE">
        <w:rPr>
          <w:rFonts w:asciiTheme="minorHAnsi" w:hAnsiTheme="minorHAnsi"/>
          <w:sz w:val="20"/>
          <w:szCs w:val="20"/>
        </w:rPr>
        <w:t xml:space="preserve">, dovranno indicarlo espressamente riferendosi alla procura generale o speciale, fermo restante il termine di tre giorni dall’asta per la nomina e il deposito del mandato ex art. 583 </w:t>
      </w:r>
      <w:proofErr w:type="spellStart"/>
      <w:r w:rsidRPr="006935FE">
        <w:rPr>
          <w:rFonts w:asciiTheme="minorHAnsi" w:hAnsiTheme="minorHAnsi"/>
          <w:sz w:val="20"/>
          <w:szCs w:val="20"/>
        </w:rPr>
        <w:t>c.p.c.</w:t>
      </w:r>
      <w:proofErr w:type="spellEnd"/>
      <w:r w:rsidRPr="006935FE">
        <w:rPr>
          <w:rFonts w:asciiTheme="minorHAnsi" w:hAnsiTheme="minorHAnsi"/>
          <w:sz w:val="20"/>
          <w:szCs w:val="20"/>
        </w:rPr>
        <w:t xml:space="preserve">. In mancanza l’aggiudicazione diviene definitiva a nome del procuratore. </w:t>
      </w:r>
    </w:p>
    <w:p w14:paraId="5A40E8BB" w14:textId="77777777" w:rsidR="00B84990" w:rsidRPr="006935FE" w:rsidRDefault="00B84990" w:rsidP="00B84990">
      <w:pPr>
        <w:spacing w:after="200" w:line="276" w:lineRule="auto"/>
        <w:jc w:val="both"/>
        <w:rPr>
          <w:rFonts w:asciiTheme="minorHAnsi" w:hAnsiTheme="minorHAnsi"/>
          <w:sz w:val="20"/>
          <w:szCs w:val="20"/>
        </w:rPr>
      </w:pPr>
      <w:r w:rsidRPr="006935FE">
        <w:rPr>
          <w:rFonts w:asciiTheme="minorHAnsi" w:hAnsiTheme="minorHAnsi"/>
          <w:sz w:val="20"/>
          <w:szCs w:val="20"/>
        </w:rPr>
        <w:t xml:space="preserve">Ogni offerta di acquisto, unitamente a tutti gli allegati, dovrà essere depositata necessariamente in busta chiusa. All’atto del deposito sulla busta saranno indicate a cura dell’addetto alla ricezione: le generalità di chi materialmente provvede al deposito, previa identificazione (a mezzo documento di riconoscimento in corso di validità, che dovrà essere allegato in copia), il nome del professionista delegato e la data della vendita. Nessuna altra indicazione dovrà essere apposta sulla busta. L’addetto alla ricezione rilascerà apposita ricevuta attestante la data e l’ora del deposito della busta. L’offerta è per legge irrevocabile, salvo quanto previsto dall’art. 571 </w:t>
      </w:r>
      <w:proofErr w:type="spellStart"/>
      <w:r w:rsidRPr="006935FE">
        <w:rPr>
          <w:rFonts w:asciiTheme="minorHAnsi" w:hAnsiTheme="minorHAnsi"/>
          <w:sz w:val="20"/>
          <w:szCs w:val="20"/>
        </w:rPr>
        <w:t>c.p.c.</w:t>
      </w:r>
      <w:proofErr w:type="spellEnd"/>
      <w:r w:rsidRPr="006935FE">
        <w:rPr>
          <w:rFonts w:asciiTheme="minorHAnsi" w:hAnsiTheme="minorHAnsi"/>
          <w:sz w:val="20"/>
          <w:szCs w:val="20"/>
        </w:rPr>
        <w:t>, e non sarà ritenuta valida se non risulterà redatta in conformità alle indicazioni del presente avviso.</w:t>
      </w:r>
    </w:p>
    <w:p w14:paraId="072D387C" w14:textId="77777777" w:rsidR="00B84990" w:rsidRPr="006935FE" w:rsidRDefault="00B84990" w:rsidP="00B84990">
      <w:pPr>
        <w:spacing w:after="200" w:line="276" w:lineRule="auto"/>
        <w:jc w:val="both"/>
        <w:rPr>
          <w:rFonts w:asciiTheme="minorHAnsi" w:hAnsiTheme="minorHAnsi"/>
          <w:sz w:val="20"/>
          <w:szCs w:val="20"/>
        </w:rPr>
      </w:pPr>
      <w:r w:rsidRPr="006935FE">
        <w:rPr>
          <w:rFonts w:asciiTheme="minorHAnsi" w:hAnsiTheme="minorHAnsi"/>
          <w:sz w:val="20"/>
          <w:szCs w:val="20"/>
        </w:rPr>
        <w:t>Il professionista delegato, all’udienza, come sopra fissata, provvederà preliminarmente all’apertura di tutte le buste depositate nei termini (anche quelle relative ad altre procedure fissate per la medesima udienza), e successivamente procederà (secondo il calendario che verrà affisso all’esterno dell’ufficio, prima dell’inizio dell’udienza), all’esame delle offerte pervenute ed all’eventuale gara tra gli offerenti. A tal fine, tutte le parti, i creditori iscritti non intervenuti e gli offerenti sono convocati con il presente atto a partecipare all’apertura delle buste, alla deliberazione sulle offerte e alle eventuali operazioni di gara.</w:t>
      </w:r>
      <w:r w:rsidRPr="006935FE">
        <w:rPr>
          <w:rFonts w:asciiTheme="minorHAnsi" w:hAnsiTheme="minorHAnsi"/>
          <w:color w:val="FF0000"/>
          <w:sz w:val="20"/>
          <w:szCs w:val="20"/>
        </w:rPr>
        <w:t xml:space="preserve"> </w:t>
      </w:r>
      <w:r w:rsidRPr="006935FE">
        <w:rPr>
          <w:rFonts w:asciiTheme="minorHAnsi" w:hAnsiTheme="minorHAnsi"/>
          <w:sz w:val="20"/>
          <w:szCs w:val="20"/>
        </w:rPr>
        <w:t>Si potrà procedere all’aggiudicazione al maggiore offerente anche quando questi non compaia il giorno fissato per la vendita.</w:t>
      </w:r>
    </w:p>
    <w:p w14:paraId="6CDCABC2" w14:textId="77777777" w:rsidR="00B84990" w:rsidRPr="006935FE" w:rsidRDefault="00B84990" w:rsidP="00B84990">
      <w:pPr>
        <w:spacing w:after="200" w:line="276" w:lineRule="auto"/>
        <w:jc w:val="both"/>
        <w:rPr>
          <w:rFonts w:asciiTheme="minorHAnsi" w:hAnsiTheme="minorHAnsi"/>
          <w:sz w:val="20"/>
          <w:szCs w:val="20"/>
        </w:rPr>
      </w:pPr>
      <w:r w:rsidRPr="006935FE">
        <w:rPr>
          <w:rFonts w:asciiTheme="minorHAnsi" w:hAnsiTheme="minorHAnsi"/>
          <w:sz w:val="20"/>
          <w:szCs w:val="20"/>
        </w:rPr>
        <w:t xml:space="preserve">Ogni creditore, nel termine di giorni dieci prima della data fissata per la vendita, può presentare istanza di assegnazione, a norma degli artt. 588 e 589 </w:t>
      </w:r>
      <w:proofErr w:type="spellStart"/>
      <w:r w:rsidRPr="006935FE">
        <w:rPr>
          <w:rFonts w:asciiTheme="minorHAnsi" w:hAnsiTheme="minorHAnsi"/>
          <w:sz w:val="20"/>
          <w:szCs w:val="20"/>
        </w:rPr>
        <w:t>c.p.c.</w:t>
      </w:r>
      <w:proofErr w:type="spellEnd"/>
      <w:r w:rsidRPr="006935FE">
        <w:rPr>
          <w:rFonts w:asciiTheme="minorHAnsi" w:hAnsiTheme="minorHAnsi"/>
          <w:sz w:val="20"/>
          <w:szCs w:val="20"/>
        </w:rPr>
        <w:t xml:space="preserve">, per il caso in cui la vendita non abbia luogo. L’istanza di assegnazione deve contenere l’offerta di pagamento di una somma non inferiore a quella prevista nell’art. 506 </w:t>
      </w:r>
      <w:proofErr w:type="spellStart"/>
      <w:r w:rsidRPr="006935FE">
        <w:rPr>
          <w:rFonts w:asciiTheme="minorHAnsi" w:hAnsiTheme="minorHAnsi"/>
          <w:sz w:val="20"/>
          <w:szCs w:val="20"/>
        </w:rPr>
        <w:t>c.p.c.</w:t>
      </w:r>
      <w:proofErr w:type="spellEnd"/>
      <w:r w:rsidRPr="006935FE">
        <w:rPr>
          <w:rFonts w:asciiTheme="minorHAnsi" w:hAnsiTheme="minorHAnsi"/>
          <w:sz w:val="20"/>
          <w:szCs w:val="20"/>
        </w:rPr>
        <w:t xml:space="preserve"> ed al prezzo base stabilito nel presente atto di vendita.</w:t>
      </w:r>
    </w:p>
    <w:p w14:paraId="68B632F3" w14:textId="77777777" w:rsidR="00B84990" w:rsidRPr="006935FE" w:rsidRDefault="00B84990" w:rsidP="00B84990">
      <w:pPr>
        <w:pStyle w:val="Paragrafoelenco"/>
        <w:spacing w:after="200" w:line="276" w:lineRule="auto"/>
        <w:ind w:left="0"/>
        <w:jc w:val="both"/>
        <w:rPr>
          <w:rFonts w:asciiTheme="minorHAnsi" w:hAnsiTheme="minorHAnsi"/>
          <w:sz w:val="20"/>
          <w:szCs w:val="20"/>
        </w:rPr>
      </w:pPr>
      <w:r w:rsidRPr="006935FE">
        <w:rPr>
          <w:rFonts w:asciiTheme="minorHAnsi" w:hAnsiTheme="minorHAnsi"/>
          <w:sz w:val="20"/>
          <w:szCs w:val="20"/>
        </w:rPr>
        <w:t xml:space="preserve">Ai sensi dell’art. 572 </w:t>
      </w:r>
      <w:proofErr w:type="spellStart"/>
      <w:r w:rsidRPr="006935FE">
        <w:rPr>
          <w:rFonts w:asciiTheme="minorHAnsi" w:hAnsiTheme="minorHAnsi"/>
          <w:sz w:val="20"/>
          <w:szCs w:val="20"/>
        </w:rPr>
        <w:t>c.p.c.</w:t>
      </w:r>
      <w:proofErr w:type="spellEnd"/>
      <w:r w:rsidRPr="006935FE">
        <w:rPr>
          <w:rFonts w:asciiTheme="minorHAnsi" w:hAnsiTheme="minorHAnsi"/>
          <w:sz w:val="20"/>
          <w:szCs w:val="20"/>
        </w:rPr>
        <w:t xml:space="preserve">, in caso di presentazione di un’unica offerta valida e/o efficace, se essa è pari o superiore al prezzo base stabilito nel presente avviso di vendita, essa è senz’altro accolta. Se il prezzo offerto è inferiore rispetto al prezzo base stabilito nel presente avviso di vendita in misura non superiore ad un quarto, il professionista delegato disporrà l’aggiudicazione in favore dell’unico offerente, qualora ritenga che non vi sia seria possibilità di conseguire un prezzo superiore con una nuova vendita e non siano state presentate istanze di assegnazione ai sensi dell’art. 588 </w:t>
      </w:r>
      <w:proofErr w:type="spellStart"/>
      <w:r w:rsidRPr="006935FE">
        <w:rPr>
          <w:rFonts w:asciiTheme="minorHAnsi" w:hAnsiTheme="minorHAnsi"/>
          <w:sz w:val="20"/>
          <w:szCs w:val="20"/>
        </w:rPr>
        <w:t>c.p.c.</w:t>
      </w:r>
      <w:proofErr w:type="spellEnd"/>
      <w:r w:rsidRPr="006935FE">
        <w:rPr>
          <w:rFonts w:asciiTheme="minorHAnsi" w:hAnsiTheme="minorHAnsi"/>
          <w:sz w:val="20"/>
          <w:szCs w:val="20"/>
        </w:rPr>
        <w:t xml:space="preserve">. Ai sensi dell’art. 573 </w:t>
      </w:r>
      <w:proofErr w:type="spellStart"/>
      <w:r w:rsidRPr="006935FE">
        <w:rPr>
          <w:rFonts w:asciiTheme="minorHAnsi" w:hAnsiTheme="minorHAnsi"/>
          <w:sz w:val="20"/>
          <w:szCs w:val="20"/>
        </w:rPr>
        <w:t>c.p.c.</w:t>
      </w:r>
      <w:proofErr w:type="spellEnd"/>
      <w:r w:rsidRPr="006935FE">
        <w:rPr>
          <w:rFonts w:asciiTheme="minorHAnsi" w:hAnsiTheme="minorHAnsi"/>
          <w:sz w:val="20"/>
          <w:szCs w:val="20"/>
        </w:rPr>
        <w:t xml:space="preserve">, in presenza di una pluralità di offerte valide e/o efficaci, il professionista delegato inviterà gli offerenti a una gara sulla base dell’offerta più alta. Se il prezzo offerto all’esito della gara è inferiore al prezzo base stabilito nel presente avviso di vendita, il delegato non disporrà l’aggiudicazione qualora siano state presentate istanze di assegnazione ai sensi dell’art. 588 </w:t>
      </w:r>
      <w:proofErr w:type="spellStart"/>
      <w:r w:rsidRPr="006935FE">
        <w:rPr>
          <w:rFonts w:asciiTheme="minorHAnsi" w:hAnsiTheme="minorHAnsi"/>
          <w:sz w:val="20"/>
          <w:szCs w:val="20"/>
        </w:rPr>
        <w:t>c.p.c.</w:t>
      </w:r>
      <w:proofErr w:type="spellEnd"/>
      <w:r w:rsidRPr="006935FE">
        <w:rPr>
          <w:rFonts w:asciiTheme="minorHAnsi" w:hAnsiTheme="minorHAnsi"/>
          <w:sz w:val="20"/>
          <w:szCs w:val="20"/>
        </w:rPr>
        <w:t xml:space="preserve"> Per converso, procederà alla vendita e, quindi, all’aggiudicazione (anche in caso di istanze di assegnazione), quando il prezzo offerto all’esito della gara è pari o superiore al prezzo base stabilito nel presente avviso di vendita. In assenza di adesione alla gara il professionista delegato procederà all’aggiudicazione a favore del migliore offerente secondo i criteri di cui all’art. 573 </w:t>
      </w:r>
      <w:proofErr w:type="spellStart"/>
      <w:r w:rsidRPr="006935FE">
        <w:rPr>
          <w:rFonts w:asciiTheme="minorHAnsi" w:hAnsiTheme="minorHAnsi"/>
          <w:sz w:val="20"/>
          <w:szCs w:val="20"/>
        </w:rPr>
        <w:t>c.p.c.</w:t>
      </w:r>
      <w:proofErr w:type="spellEnd"/>
      <w:r w:rsidRPr="006935FE">
        <w:rPr>
          <w:rFonts w:asciiTheme="minorHAnsi" w:hAnsiTheme="minorHAnsi"/>
          <w:sz w:val="20"/>
          <w:szCs w:val="20"/>
        </w:rPr>
        <w:t xml:space="preserve"> (il prezzo più alto determina in ogni caso la prevalenza dell’offerta; a parità di prezzo sarà preferita l’offerta a cui si accompagni la cauzione di maggiore importo, indipendentemente dal termine indicato per il versamento del saldo prezzo; a parità di cauzione sarà preferita l’offerta che indichi il minor tempo di pagamento del saldo prezzo); se le offerte sono tutte equiparabili in base ai suddetti criteri, sarà preferito chi ha depositato l’offerta per primo. Nel caso in cui il prezzo indicato nella migliore offerta o nell’offerta presentata per prima è inferiore al prezzo base stabilito nel presente avviso di vendita, il delegato non disporrà</w:t>
      </w:r>
      <w:r w:rsidRPr="006935FE">
        <w:rPr>
          <w:rFonts w:asciiTheme="minorHAnsi" w:hAnsiTheme="minorHAnsi"/>
          <w:color w:val="FF0000"/>
          <w:sz w:val="20"/>
          <w:szCs w:val="20"/>
        </w:rPr>
        <w:t xml:space="preserve"> </w:t>
      </w:r>
      <w:r w:rsidRPr="006935FE">
        <w:rPr>
          <w:rFonts w:asciiTheme="minorHAnsi" w:hAnsiTheme="minorHAnsi"/>
          <w:sz w:val="20"/>
          <w:szCs w:val="20"/>
        </w:rPr>
        <w:t xml:space="preserve">l’aggiudicazione qualora siano state presentate istanze di assegnazione ai sensi dell’art. 588 </w:t>
      </w:r>
      <w:proofErr w:type="spellStart"/>
      <w:r w:rsidRPr="006935FE">
        <w:rPr>
          <w:rFonts w:asciiTheme="minorHAnsi" w:hAnsiTheme="minorHAnsi"/>
          <w:sz w:val="20"/>
          <w:szCs w:val="20"/>
        </w:rPr>
        <w:t>c.p.c</w:t>
      </w:r>
      <w:proofErr w:type="spellEnd"/>
      <w:r w:rsidRPr="006935FE">
        <w:rPr>
          <w:rFonts w:asciiTheme="minorHAnsi" w:hAnsiTheme="minorHAnsi"/>
          <w:sz w:val="20"/>
          <w:szCs w:val="20"/>
        </w:rPr>
        <w:t xml:space="preserve"> </w:t>
      </w:r>
    </w:p>
    <w:p w14:paraId="30CD8FAF" w14:textId="77777777" w:rsidR="00B84990" w:rsidRPr="006935FE" w:rsidRDefault="00B84990" w:rsidP="00B84990">
      <w:pPr>
        <w:pStyle w:val="Paragrafoelenco"/>
        <w:spacing w:after="200" w:line="276" w:lineRule="auto"/>
        <w:ind w:left="0"/>
        <w:jc w:val="both"/>
        <w:rPr>
          <w:rFonts w:asciiTheme="minorHAnsi" w:hAnsiTheme="minorHAnsi"/>
          <w:sz w:val="20"/>
          <w:szCs w:val="20"/>
        </w:rPr>
      </w:pPr>
      <w:r w:rsidRPr="006935FE">
        <w:rPr>
          <w:rFonts w:asciiTheme="minorHAnsi" w:hAnsiTheme="minorHAnsi"/>
          <w:sz w:val="20"/>
          <w:szCs w:val="20"/>
        </w:rPr>
        <w:lastRenderedPageBreak/>
        <w:t xml:space="preserve">L’aggiudicatario, nel termine indicato nell’offerta di acquisto, che, come sopra evidenziato, non potrà essere superiore a 120 giorni dall’aggiudicazione, dovrà versare il saldo del prezzo (detratto l’importo della sola cauzione) sul conto corrente bancario, intestato alla procedura e vincolato all’ordine del G.E., con causale deposito prezzo,  che il professionista delegato avrà provveduto ad aprire </w:t>
      </w:r>
    </w:p>
    <w:p w14:paraId="590E0CA2" w14:textId="77777777" w:rsidR="00B84990" w:rsidRPr="006935FE" w:rsidRDefault="00B84990" w:rsidP="00B84990">
      <w:pPr>
        <w:pStyle w:val="Paragrafoelenco"/>
        <w:spacing w:after="200" w:line="276" w:lineRule="auto"/>
        <w:ind w:left="0"/>
        <w:jc w:val="both"/>
        <w:rPr>
          <w:rFonts w:asciiTheme="minorHAnsi" w:hAnsiTheme="minorHAnsi"/>
          <w:color w:val="FF0000"/>
          <w:sz w:val="20"/>
          <w:szCs w:val="20"/>
        </w:rPr>
      </w:pPr>
      <w:r w:rsidRPr="006935FE">
        <w:rPr>
          <w:rFonts w:asciiTheme="minorHAnsi" w:hAnsiTheme="minorHAnsi"/>
          <w:sz w:val="20"/>
          <w:szCs w:val="20"/>
        </w:rPr>
        <w:t xml:space="preserve">Invece, qualora gli immobili oggetto di vendita siano gravati da ipoteca iscritta a garanzia di mutuo fondiario, ai sensi degli artt. 38 e ss. Del D. </w:t>
      </w:r>
      <w:proofErr w:type="spellStart"/>
      <w:r w:rsidRPr="006935FE">
        <w:rPr>
          <w:rFonts w:asciiTheme="minorHAnsi" w:hAnsiTheme="minorHAnsi"/>
          <w:sz w:val="20"/>
          <w:szCs w:val="20"/>
        </w:rPr>
        <w:t>Lgs</w:t>
      </w:r>
      <w:proofErr w:type="spellEnd"/>
      <w:r w:rsidRPr="006935FE">
        <w:rPr>
          <w:rFonts w:asciiTheme="minorHAnsi" w:hAnsiTheme="minorHAnsi"/>
          <w:sz w:val="20"/>
          <w:szCs w:val="20"/>
        </w:rPr>
        <w:t xml:space="preserve">. N. 385/1993 “Testo Unico delle Leggi in materia bancaria e creditizia” e successive modifiche ed integrazioni, l’aggiudicatario, ove non intende avvalersi, ricorrendone le condizioni di legge, della facoltà di subentro nel contratto di finanziamento, dovrà versare direttamente al creditore fondiario procedente o intervenuto (banca o cessionario del credito avente i requisiti di cui all’art.58 del D. </w:t>
      </w:r>
      <w:proofErr w:type="spellStart"/>
      <w:r w:rsidRPr="006935FE">
        <w:rPr>
          <w:rFonts w:asciiTheme="minorHAnsi" w:hAnsiTheme="minorHAnsi"/>
          <w:sz w:val="20"/>
          <w:szCs w:val="20"/>
        </w:rPr>
        <w:t>Lgs</w:t>
      </w:r>
      <w:proofErr w:type="spellEnd"/>
      <w:r w:rsidRPr="006935FE">
        <w:rPr>
          <w:rFonts w:asciiTheme="minorHAnsi" w:hAnsiTheme="minorHAnsi"/>
          <w:sz w:val="20"/>
          <w:szCs w:val="20"/>
        </w:rPr>
        <w:t>. N. 385/1993) quella parte del saldo prezzo di aggiudicazione (detratto l’importo della sola cauzione) che corrisponde all’ammontare del credito dell’Istituto mutuante per capitale, accessori e spese, nonché l’eventuale residuo sul conto corrente bancario, intestato alla procedura e vincolato all’ordine del G.E., con causale deposito prezzo, che il professionista delegato avrà provveduto ad aprire. Il creditore fondiario, pertanto, dovrà far pervenire, entro e non oltre la data fissata per la vendita, presso lo studio del professionista delegato, la nota di precisazione del credito, indicante la somma che dovrà essere versata dall’aggiudicatario e le modalità del versamento; in mancanza l’aggiudicatario dovrà versare, nel termine di cui sopra, l’intero saldo prezzo di aggiudicazione sul conto corrente bancario, intestato alla procedura e vincolato all’ordine del G.E., con causale deposito prezzo, che il professionista delegato avrà provveduto ad aprire.</w:t>
      </w:r>
    </w:p>
    <w:p w14:paraId="0B077773" w14:textId="77777777" w:rsidR="00B84990" w:rsidRPr="006935FE" w:rsidRDefault="00B84990" w:rsidP="00B84990">
      <w:pPr>
        <w:pStyle w:val="Paragrafoelenco"/>
        <w:spacing w:after="200" w:line="276" w:lineRule="auto"/>
        <w:ind w:left="0"/>
        <w:jc w:val="both"/>
        <w:rPr>
          <w:rFonts w:asciiTheme="minorHAnsi" w:hAnsiTheme="minorHAnsi"/>
          <w:sz w:val="20"/>
          <w:szCs w:val="20"/>
        </w:rPr>
      </w:pPr>
      <w:r w:rsidRPr="006935FE">
        <w:rPr>
          <w:rFonts w:asciiTheme="minorHAnsi" w:hAnsiTheme="minorHAnsi"/>
          <w:color w:val="FF0000"/>
          <w:sz w:val="20"/>
          <w:szCs w:val="20"/>
        </w:rPr>
        <w:t xml:space="preserve"> </w:t>
      </w:r>
      <w:r w:rsidRPr="006935FE">
        <w:rPr>
          <w:rFonts w:asciiTheme="minorHAnsi" w:hAnsiTheme="minorHAnsi"/>
          <w:sz w:val="20"/>
          <w:szCs w:val="20"/>
        </w:rPr>
        <w:t xml:space="preserve">In caso di mancato deposito del saldo prezzo entro il termine stabilito, il G.E. dichiarerà la decadenza dell’aggiudicatario e pronunzierà la perdita della cauzione a titolo di multa, salvo il risarcimento del danno ex art. 587 </w:t>
      </w:r>
      <w:proofErr w:type="spellStart"/>
      <w:r w:rsidRPr="006935FE">
        <w:rPr>
          <w:rFonts w:asciiTheme="minorHAnsi" w:hAnsiTheme="minorHAnsi"/>
          <w:sz w:val="20"/>
          <w:szCs w:val="20"/>
        </w:rPr>
        <w:t>c.p.c.</w:t>
      </w:r>
      <w:proofErr w:type="spellEnd"/>
      <w:r w:rsidRPr="006935FE">
        <w:rPr>
          <w:rFonts w:asciiTheme="minorHAnsi" w:hAnsiTheme="minorHAnsi"/>
          <w:sz w:val="20"/>
          <w:szCs w:val="20"/>
        </w:rPr>
        <w:t>.</w:t>
      </w:r>
    </w:p>
    <w:p w14:paraId="387E2D07" w14:textId="77777777" w:rsidR="00B84990" w:rsidRPr="006935FE" w:rsidRDefault="00B84990" w:rsidP="00B84990">
      <w:pPr>
        <w:pStyle w:val="Paragrafoelenco"/>
        <w:spacing w:after="200" w:line="276" w:lineRule="auto"/>
        <w:ind w:left="0"/>
        <w:jc w:val="both"/>
        <w:rPr>
          <w:rFonts w:asciiTheme="minorHAnsi" w:hAnsiTheme="minorHAnsi"/>
          <w:sz w:val="20"/>
          <w:szCs w:val="20"/>
        </w:rPr>
      </w:pPr>
      <w:r w:rsidRPr="006935FE">
        <w:rPr>
          <w:rFonts w:asciiTheme="minorHAnsi" w:hAnsiTheme="minorHAnsi"/>
          <w:sz w:val="20"/>
          <w:szCs w:val="20"/>
        </w:rPr>
        <w:t>L’aggiudicatario, inoltre, nel caso in cui il deposito spese, effettuato al momento della presentazione dell’offerta di acquisto, risulti insufficiente a coprire tutte le spese (presuntive calcolate) di trasferimento e di cancellazione delle formalità pregiudizievoli (comprensive di imposte di registro, ipotecaria, catastale e bollo, trascrizione decreto di trasferimento, voltura, rilascio certificazioni e compenso professionista delegato) poste a suo carico dal G. E. dovrà versare il relativo conguaglio, entro e non oltre il termine anzidetto, sul conto corrente bancario, intestato alla procedura e vincolato all’ordine del G.E., con causale deposito spese, che il professionista delegato avrà provveduto ad apri</w:t>
      </w:r>
      <w:r w:rsidR="00FC57D3" w:rsidRPr="006935FE">
        <w:rPr>
          <w:rFonts w:asciiTheme="minorHAnsi" w:hAnsiTheme="minorHAnsi"/>
          <w:sz w:val="20"/>
          <w:szCs w:val="20"/>
        </w:rPr>
        <w:t>re; tutte le somme che dovessero</w:t>
      </w:r>
      <w:r w:rsidRPr="006935FE">
        <w:rPr>
          <w:rFonts w:asciiTheme="minorHAnsi" w:hAnsiTheme="minorHAnsi"/>
          <w:sz w:val="20"/>
          <w:szCs w:val="20"/>
        </w:rPr>
        <w:t xml:space="preserve"> residuare su tale conto corrente, al netto delle imposte di bollo, completati tutti gli adempimenti, saranno restituite all’aggiudicatario.</w:t>
      </w:r>
    </w:p>
    <w:p w14:paraId="5B922C80" w14:textId="77777777" w:rsidR="00B84990" w:rsidRPr="006935FE" w:rsidRDefault="00B84990" w:rsidP="00B84990">
      <w:pPr>
        <w:pStyle w:val="Paragrafoelenco"/>
        <w:spacing w:after="200" w:line="276" w:lineRule="auto"/>
        <w:ind w:left="0"/>
        <w:jc w:val="both"/>
        <w:rPr>
          <w:rFonts w:asciiTheme="minorHAnsi" w:hAnsiTheme="minorHAnsi"/>
          <w:sz w:val="20"/>
          <w:szCs w:val="20"/>
        </w:rPr>
      </w:pPr>
      <w:r w:rsidRPr="006935FE">
        <w:rPr>
          <w:rFonts w:asciiTheme="minorHAnsi" w:hAnsiTheme="minorHAnsi"/>
          <w:sz w:val="20"/>
          <w:szCs w:val="20"/>
        </w:rPr>
        <w:t xml:space="preserve">L’aggiudicatario potrà versare il saldo prezzo di aggiudicazione anche tramite mutuo ipotecario con garanzia sui medesimi immobili oggetto di vendita, ai sensi dell’art. 585 co. 3 </w:t>
      </w:r>
      <w:proofErr w:type="spellStart"/>
      <w:r w:rsidRPr="006935FE">
        <w:rPr>
          <w:rFonts w:asciiTheme="minorHAnsi" w:hAnsiTheme="minorHAnsi"/>
          <w:sz w:val="20"/>
          <w:szCs w:val="20"/>
        </w:rPr>
        <w:t>c.p.c.</w:t>
      </w:r>
      <w:proofErr w:type="spellEnd"/>
      <w:r w:rsidRPr="006935FE">
        <w:rPr>
          <w:rFonts w:asciiTheme="minorHAnsi" w:hAnsiTheme="minorHAnsi"/>
          <w:sz w:val="20"/>
          <w:szCs w:val="20"/>
        </w:rPr>
        <w:t>. In tal caso egli dovrà dichiarare tale sua intenzione nella propria offerta o al più tardi nell’udienza di vendita, indicando l’Istituto di credito mutuante che dovrà erogare il finanziamento; entro il termine indicato per il versamento del saldo prezzo di aggiudicazione, le somme dovranno essere erogate direttamente dall’Istituto di credito mutuante con le modalità innanzi indicate. L’aggiudicatario, contestualmente al versamento del saldo prezzo di aggiudicazione, dovrà depositare, presso lo studio del professionista delegato, copia autenticata del contratto di finanziamento (contenente clausola di versamento diretto a favore della presente procedura delle somme erogate e concessione di ipoteca di primo grado sostanziale sull’immobile oggetto di aggiudicazione) al fine dell’indicazione di esso nel decreto di trasferimento.</w:t>
      </w:r>
    </w:p>
    <w:p w14:paraId="11C204DE" w14:textId="77777777" w:rsidR="00B84990" w:rsidRPr="006935FE" w:rsidRDefault="00B84990" w:rsidP="00B84990">
      <w:pPr>
        <w:pStyle w:val="Paragrafoelenco"/>
        <w:spacing w:after="200" w:line="276" w:lineRule="auto"/>
        <w:ind w:left="0"/>
        <w:jc w:val="both"/>
        <w:rPr>
          <w:rFonts w:asciiTheme="minorHAnsi" w:hAnsiTheme="minorHAnsi"/>
          <w:sz w:val="20"/>
          <w:szCs w:val="20"/>
        </w:rPr>
      </w:pPr>
      <w:r w:rsidRPr="006935FE">
        <w:rPr>
          <w:rFonts w:asciiTheme="minorHAnsi" w:hAnsiTheme="minorHAnsi"/>
          <w:sz w:val="20"/>
          <w:szCs w:val="20"/>
        </w:rPr>
        <w:t xml:space="preserve">L’aggiudicatario potrà, ricorrendone i presupposti, nei termini previsti, avvalersi delle disposizioni di cui all’art. 46 del D.P.R. n. 380/2001 e all’art. 40 co.6 della Legge n.47/1985 e successive modifiche ed integrazioni. </w:t>
      </w:r>
    </w:p>
    <w:p w14:paraId="5B416E5F" w14:textId="77777777" w:rsidR="00B84990" w:rsidRPr="006935FE" w:rsidRDefault="00B84990" w:rsidP="00B84990">
      <w:pPr>
        <w:pStyle w:val="Paragrafoelenco"/>
        <w:spacing w:after="200" w:line="276" w:lineRule="auto"/>
        <w:ind w:left="0"/>
        <w:jc w:val="both"/>
        <w:rPr>
          <w:rFonts w:asciiTheme="minorHAnsi" w:hAnsiTheme="minorHAnsi"/>
          <w:sz w:val="20"/>
          <w:szCs w:val="20"/>
        </w:rPr>
      </w:pPr>
      <w:r w:rsidRPr="006935FE">
        <w:rPr>
          <w:rFonts w:asciiTheme="minorHAnsi" w:hAnsiTheme="minorHAnsi"/>
          <w:sz w:val="20"/>
          <w:szCs w:val="20"/>
        </w:rPr>
        <w:t xml:space="preserve">Si precisa che, agli effetti del D.M. 22 gennaio 2008 n.37 e del D. </w:t>
      </w:r>
      <w:proofErr w:type="spellStart"/>
      <w:r w:rsidRPr="006935FE">
        <w:rPr>
          <w:rFonts w:asciiTheme="minorHAnsi" w:hAnsiTheme="minorHAnsi"/>
          <w:sz w:val="20"/>
          <w:szCs w:val="20"/>
        </w:rPr>
        <w:t>Lgs</w:t>
      </w:r>
      <w:proofErr w:type="spellEnd"/>
      <w:r w:rsidRPr="006935FE">
        <w:rPr>
          <w:rFonts w:asciiTheme="minorHAnsi" w:hAnsiTheme="minorHAnsi"/>
          <w:sz w:val="20"/>
          <w:szCs w:val="20"/>
        </w:rPr>
        <w:t xml:space="preserve"> 192/05 e successive modifiche ed integrazioni, l’aggiudicatario, dichiarandosi edotto sui contenuti della presente ordinanza e sulle descrizioni indicate nell’elaborato peritale in ordine agli impianti, dispenserà esplicitamente la procedura esecutiva dal produrre sia la certificazione relativa alla conformità degli stessi alle norme di sicurezza, che l’attestato di prestazione energetica (ove non sia stato acquisito alla procedura), manifestando di voler assumere direttamente tali incombenze; tale dichiarazione, resa per iscritto, verrà allegata al decreto di trasferimento.</w:t>
      </w:r>
    </w:p>
    <w:p w14:paraId="7834156A" w14:textId="77777777" w:rsidR="00B84990" w:rsidRPr="006935FE" w:rsidRDefault="00B84990" w:rsidP="00B84990">
      <w:pPr>
        <w:pStyle w:val="Paragrafoelenco"/>
        <w:spacing w:after="200" w:line="276" w:lineRule="auto"/>
        <w:ind w:left="0"/>
        <w:jc w:val="both"/>
        <w:rPr>
          <w:rFonts w:asciiTheme="minorHAnsi" w:hAnsiTheme="minorHAnsi"/>
          <w:sz w:val="20"/>
          <w:szCs w:val="20"/>
        </w:rPr>
      </w:pPr>
      <w:r w:rsidRPr="006935FE">
        <w:rPr>
          <w:rFonts w:asciiTheme="minorHAnsi" w:hAnsiTheme="minorHAnsi"/>
          <w:sz w:val="20"/>
          <w:szCs w:val="20"/>
        </w:rPr>
        <w:lastRenderedPageBreak/>
        <w:t>Ove l’aggiudicatario intenda avvalersi di disposizioni tributarie agevolative di cui alle disposizioni di legge in vigore dovrà presentare dichiarazione sostitutiva dell’atto di notorietà, attestante il possesso dei requisiti normativamente richiesti; tale dichiarazione verrà allagata al decreto di trasferimento.</w:t>
      </w:r>
    </w:p>
    <w:p w14:paraId="01267AB9" w14:textId="14322ADA" w:rsidR="00B84990" w:rsidRPr="006935FE" w:rsidRDefault="00B84990" w:rsidP="00B84990">
      <w:pPr>
        <w:pStyle w:val="Paragrafoelenco"/>
        <w:spacing w:after="200" w:line="276" w:lineRule="auto"/>
        <w:ind w:left="0"/>
        <w:jc w:val="both"/>
        <w:rPr>
          <w:rFonts w:asciiTheme="minorHAnsi" w:hAnsiTheme="minorHAnsi"/>
          <w:sz w:val="20"/>
          <w:szCs w:val="20"/>
        </w:rPr>
      </w:pPr>
      <w:r w:rsidRPr="006935FE">
        <w:rPr>
          <w:rFonts w:asciiTheme="minorHAnsi" w:hAnsiTheme="minorHAnsi"/>
          <w:sz w:val="20"/>
          <w:szCs w:val="20"/>
        </w:rPr>
        <w:t xml:space="preserve">Se </w:t>
      </w:r>
      <w:r w:rsidR="00A52AEF">
        <w:rPr>
          <w:rFonts w:asciiTheme="minorHAnsi" w:hAnsiTheme="minorHAnsi"/>
          <w:sz w:val="20"/>
          <w:szCs w:val="20"/>
        </w:rPr>
        <w:t>l’immobile</w:t>
      </w:r>
      <w:r w:rsidRPr="006935FE">
        <w:rPr>
          <w:rFonts w:asciiTheme="minorHAnsi" w:hAnsiTheme="minorHAnsi"/>
          <w:sz w:val="20"/>
          <w:szCs w:val="20"/>
        </w:rPr>
        <w:t xml:space="preserve"> risulta occupat</w:t>
      </w:r>
      <w:r w:rsidR="00A52AEF">
        <w:rPr>
          <w:rFonts w:asciiTheme="minorHAnsi" w:hAnsiTheme="minorHAnsi"/>
          <w:sz w:val="20"/>
          <w:szCs w:val="20"/>
        </w:rPr>
        <w:t>o</w:t>
      </w:r>
      <w:r w:rsidRPr="006935FE">
        <w:rPr>
          <w:rFonts w:asciiTheme="minorHAnsi" w:hAnsiTheme="minorHAnsi"/>
          <w:sz w:val="20"/>
          <w:szCs w:val="20"/>
        </w:rPr>
        <w:t xml:space="preserve"> dal debitore o da terzi senza titolo opponibile alla procedura, la liberazione de</w:t>
      </w:r>
      <w:r w:rsidR="00172B7B">
        <w:rPr>
          <w:rFonts w:asciiTheme="minorHAnsi" w:hAnsiTheme="minorHAnsi"/>
          <w:sz w:val="20"/>
          <w:szCs w:val="20"/>
        </w:rPr>
        <w:t>llo</w:t>
      </w:r>
      <w:r w:rsidRPr="006935FE">
        <w:rPr>
          <w:rFonts w:asciiTheme="minorHAnsi" w:hAnsiTheme="minorHAnsi"/>
          <w:sz w:val="20"/>
          <w:szCs w:val="20"/>
        </w:rPr>
        <w:t xml:space="preserve"> stess</w:t>
      </w:r>
      <w:r w:rsidR="00172B7B">
        <w:rPr>
          <w:rFonts w:asciiTheme="minorHAnsi" w:hAnsiTheme="minorHAnsi"/>
          <w:sz w:val="20"/>
          <w:szCs w:val="20"/>
        </w:rPr>
        <w:t>o</w:t>
      </w:r>
      <w:r w:rsidRPr="006935FE">
        <w:rPr>
          <w:rFonts w:asciiTheme="minorHAnsi" w:hAnsiTheme="minorHAnsi"/>
          <w:sz w:val="20"/>
          <w:szCs w:val="20"/>
        </w:rPr>
        <w:t xml:space="preserve"> sarà effettuata, salvo espresso esonero, a cura del custode giudiziario. Per tutto quanto qui non previsto si applicano le vigenti norme di legge. </w:t>
      </w:r>
    </w:p>
    <w:p w14:paraId="3C3EBE62" w14:textId="77777777" w:rsidR="00B84990" w:rsidRPr="006935FE" w:rsidRDefault="00B84990" w:rsidP="00B84990">
      <w:pPr>
        <w:pStyle w:val="Paragrafoelenco"/>
        <w:spacing w:line="276" w:lineRule="auto"/>
        <w:ind w:left="0"/>
        <w:jc w:val="both"/>
        <w:rPr>
          <w:rFonts w:asciiTheme="minorHAnsi" w:hAnsiTheme="minorHAnsi"/>
          <w:b/>
          <w:sz w:val="20"/>
          <w:szCs w:val="20"/>
        </w:rPr>
      </w:pPr>
      <w:r w:rsidRPr="006935FE">
        <w:rPr>
          <w:rFonts w:asciiTheme="minorHAnsi" w:hAnsiTheme="minorHAnsi"/>
          <w:b/>
          <w:sz w:val="20"/>
          <w:szCs w:val="20"/>
        </w:rPr>
        <w:t>La partecipazione alle aste presuppone la conoscenza integrale dell’ordinanza di vendita e della perizia di stima, alle quali il presente avviso si riporta e fa completo riferimento, anche nel caso di eventuali omissioni ed errori.</w:t>
      </w:r>
    </w:p>
    <w:p w14:paraId="4E1A91C4" w14:textId="77777777" w:rsidR="00B84990" w:rsidRPr="006935FE" w:rsidRDefault="00B84990" w:rsidP="00B84990">
      <w:pPr>
        <w:pStyle w:val="Paragrafoelenco"/>
        <w:shd w:val="clear" w:color="auto" w:fill="FFFFFF" w:themeFill="background1"/>
        <w:spacing w:line="276" w:lineRule="auto"/>
        <w:ind w:left="0"/>
        <w:jc w:val="both"/>
        <w:rPr>
          <w:rFonts w:asciiTheme="minorHAnsi" w:hAnsiTheme="minorHAnsi"/>
          <w:sz w:val="20"/>
          <w:szCs w:val="20"/>
        </w:rPr>
      </w:pPr>
      <w:r w:rsidRPr="006935FE">
        <w:rPr>
          <w:rFonts w:asciiTheme="minorHAnsi" w:hAnsiTheme="minorHAnsi"/>
          <w:sz w:val="20"/>
          <w:szCs w:val="20"/>
        </w:rPr>
        <w:t xml:space="preserve">Il presente avviso sarà pubblicato, a norma dell’art. 490 </w:t>
      </w:r>
      <w:proofErr w:type="spellStart"/>
      <w:r w:rsidRPr="006935FE">
        <w:rPr>
          <w:rFonts w:asciiTheme="minorHAnsi" w:hAnsiTheme="minorHAnsi"/>
          <w:sz w:val="20"/>
          <w:szCs w:val="20"/>
        </w:rPr>
        <w:t>c.p.c.</w:t>
      </w:r>
      <w:proofErr w:type="spellEnd"/>
      <w:r w:rsidRPr="006935FE">
        <w:rPr>
          <w:rFonts w:asciiTheme="minorHAnsi" w:hAnsiTheme="minorHAnsi"/>
          <w:sz w:val="20"/>
          <w:szCs w:val="20"/>
        </w:rPr>
        <w:t xml:space="preserve">, almeno 45 giorni prima del termine previsto per il deposito delle offerte, sul sito </w:t>
      </w:r>
      <w:hyperlink r:id="rId10" w:history="1">
        <w:r w:rsidRPr="006935FE">
          <w:rPr>
            <w:rFonts w:asciiTheme="minorHAnsi" w:hAnsiTheme="minorHAnsi"/>
            <w:sz w:val="20"/>
            <w:szCs w:val="20"/>
          </w:rPr>
          <w:t>www.asteannunci.it</w:t>
        </w:r>
      </w:hyperlink>
      <w:r w:rsidRPr="006935FE">
        <w:rPr>
          <w:rFonts w:asciiTheme="minorHAnsi" w:hAnsiTheme="minorHAnsi"/>
          <w:sz w:val="20"/>
          <w:szCs w:val="20"/>
        </w:rPr>
        <w:t xml:space="preserve">, </w:t>
      </w:r>
      <w:hyperlink r:id="rId11" w:history="1">
        <w:r w:rsidRPr="006935FE">
          <w:rPr>
            <w:rFonts w:asciiTheme="minorHAnsi" w:hAnsiTheme="minorHAnsi"/>
            <w:sz w:val="20"/>
            <w:szCs w:val="20"/>
          </w:rPr>
          <w:t>www.asteavvisi.it</w:t>
        </w:r>
      </w:hyperlink>
      <w:r w:rsidRPr="006935FE">
        <w:rPr>
          <w:rFonts w:asciiTheme="minorHAnsi" w:hAnsiTheme="minorHAnsi"/>
          <w:sz w:val="20"/>
          <w:szCs w:val="20"/>
        </w:rPr>
        <w:t xml:space="preserve">, </w:t>
      </w:r>
      <w:hyperlink r:id="rId12" w:history="1">
        <w:r w:rsidRPr="006935FE">
          <w:rPr>
            <w:rFonts w:asciiTheme="minorHAnsi" w:hAnsiTheme="minorHAnsi"/>
            <w:sz w:val="20"/>
            <w:szCs w:val="20"/>
          </w:rPr>
          <w:t>www.tribunalebenevento.it</w:t>
        </w:r>
      </w:hyperlink>
      <w:r w:rsidRPr="006935FE">
        <w:rPr>
          <w:rFonts w:asciiTheme="minorHAnsi" w:hAnsiTheme="minorHAnsi"/>
          <w:sz w:val="20"/>
          <w:szCs w:val="20"/>
        </w:rPr>
        <w:t xml:space="preserve">, </w:t>
      </w:r>
      <w:hyperlink r:id="rId13" w:history="1">
        <w:r w:rsidRPr="006935FE">
          <w:rPr>
            <w:rFonts w:asciiTheme="minorHAnsi" w:hAnsiTheme="minorHAnsi"/>
            <w:sz w:val="20"/>
            <w:szCs w:val="20"/>
          </w:rPr>
          <w:t>www.canaleaste.it</w:t>
        </w:r>
      </w:hyperlink>
      <w:r w:rsidRPr="006935FE">
        <w:rPr>
          <w:rFonts w:asciiTheme="minorHAnsi" w:hAnsiTheme="minorHAnsi"/>
          <w:sz w:val="20"/>
          <w:szCs w:val="20"/>
        </w:rPr>
        <w:t xml:space="preserve"> e </w:t>
      </w:r>
      <w:hyperlink r:id="rId14" w:history="1">
        <w:r w:rsidRPr="006935FE">
          <w:rPr>
            <w:rFonts w:asciiTheme="minorHAnsi" w:hAnsiTheme="minorHAnsi"/>
            <w:sz w:val="20"/>
            <w:szCs w:val="20"/>
          </w:rPr>
          <w:t>www.rivistastegiudiziarie.it</w:t>
        </w:r>
      </w:hyperlink>
      <w:r w:rsidRPr="006935FE">
        <w:rPr>
          <w:rFonts w:asciiTheme="minorHAnsi" w:hAnsiTheme="minorHAnsi"/>
          <w:sz w:val="20"/>
          <w:szCs w:val="20"/>
        </w:rPr>
        <w:t>, unitamente a copia dell’ordinanza di delega e della relazione di stima, sul periodico “Rivista delle Aste Giudiziarie” ed attraverso il servizio di Postal Target e geo-localizzazione GPS Aste.  Il presente avviso, inoltre, sarà affisso per tre giorni all’Albo del Tribunale e pubblicato mediante affissione di un congruo numero di manifesti murari nel Comune ove sono ubicati gli immobili staggiti.</w:t>
      </w:r>
    </w:p>
    <w:p w14:paraId="6C56DB2D" w14:textId="77777777" w:rsidR="00B84990" w:rsidRPr="006935FE" w:rsidRDefault="00B84990" w:rsidP="00B84990">
      <w:pPr>
        <w:pStyle w:val="Paragrafoelenco"/>
        <w:spacing w:line="276" w:lineRule="auto"/>
        <w:ind w:left="0"/>
        <w:jc w:val="both"/>
        <w:rPr>
          <w:rFonts w:asciiTheme="minorHAnsi" w:hAnsiTheme="minorHAnsi"/>
          <w:sz w:val="20"/>
          <w:szCs w:val="20"/>
        </w:rPr>
      </w:pPr>
      <w:r w:rsidRPr="006935FE">
        <w:rPr>
          <w:rFonts w:asciiTheme="minorHAnsi" w:hAnsiTheme="minorHAnsi"/>
          <w:sz w:val="20"/>
          <w:szCs w:val="20"/>
        </w:rPr>
        <w:t xml:space="preserve">Tutte le attività che, a norma degli artt. 571 e seguenti del </w:t>
      </w:r>
      <w:proofErr w:type="spellStart"/>
      <w:r w:rsidRPr="006935FE">
        <w:rPr>
          <w:rFonts w:asciiTheme="minorHAnsi" w:hAnsiTheme="minorHAnsi"/>
          <w:sz w:val="20"/>
          <w:szCs w:val="20"/>
        </w:rPr>
        <w:t>c.p.c.</w:t>
      </w:r>
      <w:proofErr w:type="spellEnd"/>
      <w:r w:rsidRPr="006935FE">
        <w:rPr>
          <w:rFonts w:asciiTheme="minorHAnsi" w:hAnsiTheme="minorHAnsi"/>
          <w:sz w:val="20"/>
          <w:szCs w:val="20"/>
        </w:rPr>
        <w:t xml:space="preserve">, devono essere compiute in Cancelleria o davanti al Giudice dell’Esecuzione, sono eseguite dal sottoscritto professionista delegato, presso il proprio studio, sito in Benevento, Via </w:t>
      </w:r>
      <w:r w:rsidR="004F6994">
        <w:rPr>
          <w:rFonts w:asciiTheme="minorHAnsi" w:hAnsiTheme="minorHAnsi"/>
          <w:sz w:val="20"/>
          <w:szCs w:val="20"/>
        </w:rPr>
        <w:t>Nicola Calandra n.3</w:t>
      </w:r>
      <w:r w:rsidRPr="006935FE">
        <w:rPr>
          <w:rFonts w:asciiTheme="minorHAnsi" w:hAnsiTheme="minorHAnsi"/>
          <w:sz w:val="20"/>
          <w:szCs w:val="20"/>
        </w:rPr>
        <w:t>.</w:t>
      </w:r>
    </w:p>
    <w:p w14:paraId="5B23386B" w14:textId="77777777" w:rsidR="00B31016" w:rsidRPr="006935FE" w:rsidRDefault="00B31016" w:rsidP="00B31016">
      <w:pPr>
        <w:spacing w:line="276" w:lineRule="auto"/>
        <w:jc w:val="both"/>
        <w:rPr>
          <w:rFonts w:asciiTheme="minorHAnsi" w:hAnsiTheme="minorHAnsi"/>
          <w:sz w:val="20"/>
          <w:szCs w:val="20"/>
        </w:rPr>
      </w:pPr>
      <w:r w:rsidRPr="006935FE">
        <w:rPr>
          <w:rFonts w:asciiTheme="minorHAnsi" w:eastAsia="MS Mincho" w:hAnsiTheme="minorHAnsi"/>
          <w:sz w:val="20"/>
          <w:szCs w:val="20"/>
        </w:rPr>
        <w:t xml:space="preserve">Il G.E. ha nominato </w:t>
      </w:r>
      <w:r w:rsidRPr="006935FE">
        <w:rPr>
          <w:rFonts w:asciiTheme="minorHAnsi" w:eastAsia="MS Mincho" w:hAnsiTheme="minorHAnsi"/>
          <w:b/>
          <w:sz w:val="20"/>
          <w:szCs w:val="20"/>
        </w:rPr>
        <w:t>Custode Giudiziario</w:t>
      </w:r>
      <w:r w:rsidRPr="006935FE">
        <w:rPr>
          <w:rFonts w:asciiTheme="minorHAnsi" w:eastAsia="MS Mincho" w:hAnsiTheme="minorHAnsi"/>
          <w:sz w:val="20"/>
          <w:szCs w:val="20"/>
        </w:rPr>
        <w:t xml:space="preserve"> </w:t>
      </w:r>
      <w:r w:rsidRPr="006935FE">
        <w:rPr>
          <w:rFonts w:asciiTheme="minorHAnsi" w:eastAsia="MS Mincho" w:hAnsiTheme="minorHAnsi"/>
          <w:bCs/>
          <w:sz w:val="20"/>
          <w:szCs w:val="20"/>
        </w:rPr>
        <w:t>lo stesso professionista delegato alla vendita,</w:t>
      </w:r>
      <w:r w:rsidRPr="006935FE">
        <w:rPr>
          <w:rFonts w:asciiTheme="minorHAnsi" w:eastAsia="MS Mincho" w:hAnsiTheme="minorHAnsi"/>
          <w:sz w:val="20"/>
          <w:szCs w:val="20"/>
        </w:rPr>
        <w:t xml:space="preserve"> </w:t>
      </w:r>
      <w:r w:rsidRPr="006935FE">
        <w:rPr>
          <w:rFonts w:asciiTheme="minorHAnsi" w:eastAsia="MS Mincho" w:hAnsiTheme="minorHAnsi"/>
          <w:b/>
          <w:bCs/>
          <w:sz w:val="20"/>
          <w:szCs w:val="20"/>
        </w:rPr>
        <w:t>Avv. Elio Pinto</w:t>
      </w:r>
      <w:r w:rsidRPr="006935FE">
        <w:rPr>
          <w:rFonts w:asciiTheme="minorHAnsi" w:eastAsia="MS Mincho" w:hAnsiTheme="minorHAnsi"/>
          <w:sz w:val="20"/>
          <w:szCs w:val="20"/>
        </w:rPr>
        <w:t>,</w:t>
      </w:r>
      <w:r w:rsidRPr="006935FE">
        <w:rPr>
          <w:rFonts w:asciiTheme="minorHAnsi" w:hAnsiTheme="minorHAnsi"/>
          <w:sz w:val="20"/>
          <w:szCs w:val="20"/>
        </w:rPr>
        <w:t xml:space="preserve"> al quale gli interessati potranno rivolgersi per la visione de</w:t>
      </w:r>
      <w:r w:rsidR="00F71317">
        <w:rPr>
          <w:rFonts w:asciiTheme="minorHAnsi" w:hAnsiTheme="minorHAnsi"/>
          <w:sz w:val="20"/>
          <w:szCs w:val="20"/>
        </w:rPr>
        <w:t>ll’</w:t>
      </w:r>
      <w:r w:rsidRPr="006935FE">
        <w:rPr>
          <w:rFonts w:asciiTheme="minorHAnsi" w:hAnsiTheme="minorHAnsi"/>
          <w:sz w:val="20"/>
          <w:szCs w:val="20"/>
        </w:rPr>
        <w:t>immobil</w:t>
      </w:r>
      <w:r w:rsidR="00F71317">
        <w:rPr>
          <w:rFonts w:asciiTheme="minorHAnsi" w:hAnsiTheme="minorHAnsi"/>
          <w:sz w:val="20"/>
          <w:szCs w:val="20"/>
        </w:rPr>
        <w:t>e</w:t>
      </w:r>
      <w:r w:rsidRPr="006935FE">
        <w:rPr>
          <w:rFonts w:asciiTheme="minorHAnsi" w:hAnsiTheme="minorHAnsi"/>
          <w:sz w:val="20"/>
          <w:szCs w:val="20"/>
        </w:rPr>
        <w:t xml:space="preserve"> previo appuntamento </w:t>
      </w:r>
      <w:r w:rsidR="008625BB">
        <w:rPr>
          <w:rFonts w:asciiTheme="minorHAnsi" w:hAnsiTheme="minorHAnsi"/>
          <w:sz w:val="20"/>
          <w:szCs w:val="20"/>
        </w:rPr>
        <w:t xml:space="preserve">                  </w:t>
      </w:r>
      <w:r w:rsidRPr="006935FE">
        <w:rPr>
          <w:rFonts w:asciiTheme="minorHAnsi" w:hAnsiTheme="minorHAnsi"/>
          <w:b/>
          <w:sz w:val="20"/>
          <w:szCs w:val="20"/>
        </w:rPr>
        <w:t>(tel.: 339.779</w:t>
      </w:r>
      <w:r w:rsidR="00F264CD">
        <w:rPr>
          <w:rFonts w:asciiTheme="minorHAnsi" w:hAnsiTheme="minorHAnsi"/>
          <w:b/>
          <w:sz w:val="20"/>
          <w:szCs w:val="20"/>
        </w:rPr>
        <w:t xml:space="preserve">7935 – </w:t>
      </w:r>
      <w:r w:rsidRPr="006935FE">
        <w:rPr>
          <w:rFonts w:asciiTheme="minorHAnsi" w:hAnsiTheme="minorHAnsi"/>
          <w:b/>
          <w:sz w:val="20"/>
          <w:szCs w:val="20"/>
        </w:rPr>
        <w:t xml:space="preserve"> </w:t>
      </w:r>
      <w:proofErr w:type="spellStart"/>
      <w:r w:rsidRPr="006935FE">
        <w:rPr>
          <w:rFonts w:asciiTheme="minorHAnsi" w:hAnsiTheme="minorHAnsi"/>
          <w:b/>
          <w:sz w:val="20"/>
          <w:szCs w:val="20"/>
        </w:rPr>
        <w:t>pec</w:t>
      </w:r>
      <w:proofErr w:type="spellEnd"/>
      <w:r w:rsidRPr="006935FE">
        <w:rPr>
          <w:rFonts w:asciiTheme="minorHAnsi" w:hAnsiTheme="minorHAnsi"/>
          <w:b/>
          <w:sz w:val="20"/>
          <w:szCs w:val="20"/>
        </w:rPr>
        <w:t>: avveliopinto@puntopec.it).</w:t>
      </w:r>
    </w:p>
    <w:p w14:paraId="71385070" w14:textId="2E83C3E2" w:rsidR="00B84990" w:rsidRPr="006935FE" w:rsidRDefault="00B84990" w:rsidP="00B84990">
      <w:pPr>
        <w:spacing w:line="276" w:lineRule="auto"/>
        <w:rPr>
          <w:rFonts w:asciiTheme="minorHAnsi" w:eastAsia="MS Mincho" w:hAnsiTheme="minorHAnsi"/>
          <w:sz w:val="20"/>
          <w:szCs w:val="20"/>
        </w:rPr>
      </w:pPr>
      <w:r w:rsidRPr="006935FE">
        <w:rPr>
          <w:rFonts w:asciiTheme="minorHAnsi" w:eastAsia="MS Mincho" w:hAnsiTheme="minorHAnsi"/>
          <w:bCs/>
          <w:sz w:val="20"/>
          <w:szCs w:val="20"/>
        </w:rPr>
        <w:t>Bene</w:t>
      </w:r>
      <w:r w:rsidR="00F264CD">
        <w:rPr>
          <w:rFonts w:asciiTheme="minorHAnsi" w:eastAsia="MS Mincho" w:hAnsiTheme="minorHAnsi"/>
          <w:bCs/>
          <w:sz w:val="20"/>
          <w:szCs w:val="20"/>
        </w:rPr>
        <w:t xml:space="preserve">vento, li </w:t>
      </w:r>
      <w:r w:rsidR="00100A42">
        <w:rPr>
          <w:rFonts w:asciiTheme="minorHAnsi" w:eastAsia="MS Mincho" w:hAnsiTheme="minorHAnsi"/>
          <w:bCs/>
          <w:sz w:val="20"/>
          <w:szCs w:val="20"/>
        </w:rPr>
        <w:t xml:space="preserve"> </w:t>
      </w:r>
      <w:r w:rsidR="001C3B2F">
        <w:rPr>
          <w:rFonts w:asciiTheme="minorHAnsi" w:eastAsia="MS Mincho" w:hAnsiTheme="minorHAnsi"/>
          <w:bCs/>
          <w:sz w:val="20"/>
          <w:szCs w:val="20"/>
        </w:rPr>
        <w:t>02.12.</w:t>
      </w:r>
      <w:bookmarkStart w:id="0" w:name="_GoBack"/>
      <w:bookmarkEnd w:id="0"/>
      <w:r w:rsidR="0084294B">
        <w:rPr>
          <w:rFonts w:asciiTheme="minorHAnsi" w:eastAsia="MS Mincho" w:hAnsiTheme="minorHAnsi"/>
          <w:bCs/>
          <w:sz w:val="20"/>
          <w:szCs w:val="20"/>
        </w:rPr>
        <w:t>2</w:t>
      </w:r>
      <w:r w:rsidR="006F1256">
        <w:rPr>
          <w:rFonts w:asciiTheme="minorHAnsi" w:eastAsia="MS Mincho" w:hAnsiTheme="minorHAnsi"/>
          <w:bCs/>
          <w:sz w:val="20"/>
          <w:szCs w:val="20"/>
        </w:rPr>
        <w:t>02</w:t>
      </w:r>
      <w:r w:rsidR="00100A42">
        <w:rPr>
          <w:rFonts w:asciiTheme="minorHAnsi" w:eastAsia="MS Mincho" w:hAnsiTheme="minorHAnsi"/>
          <w:bCs/>
          <w:sz w:val="20"/>
          <w:szCs w:val="20"/>
        </w:rPr>
        <w:t>4</w:t>
      </w:r>
      <w:r w:rsidRPr="006935FE">
        <w:rPr>
          <w:rFonts w:asciiTheme="minorHAnsi" w:eastAsia="MS Mincho" w:hAnsiTheme="minorHAnsi"/>
          <w:sz w:val="20"/>
          <w:szCs w:val="20"/>
        </w:rPr>
        <w:tab/>
      </w:r>
      <w:r w:rsidRPr="006935FE">
        <w:rPr>
          <w:rFonts w:asciiTheme="minorHAnsi" w:eastAsia="MS Mincho" w:hAnsiTheme="minorHAnsi"/>
          <w:sz w:val="20"/>
          <w:szCs w:val="20"/>
        </w:rPr>
        <w:tab/>
        <w:t xml:space="preserve">  </w:t>
      </w:r>
    </w:p>
    <w:p w14:paraId="1872C44A" w14:textId="77777777" w:rsidR="00B84990" w:rsidRPr="006935FE" w:rsidRDefault="00B84990" w:rsidP="00B84990">
      <w:pPr>
        <w:spacing w:line="276" w:lineRule="auto"/>
        <w:rPr>
          <w:rFonts w:asciiTheme="minorHAnsi" w:eastAsia="MS Mincho" w:hAnsiTheme="minorHAnsi"/>
          <w:sz w:val="20"/>
          <w:szCs w:val="20"/>
        </w:rPr>
      </w:pPr>
    </w:p>
    <w:p w14:paraId="05E0F812" w14:textId="77777777" w:rsidR="00B84990" w:rsidRPr="006935FE" w:rsidRDefault="00B84990" w:rsidP="00B84990">
      <w:pPr>
        <w:spacing w:line="276" w:lineRule="auto"/>
        <w:ind w:left="4956" w:firstLine="708"/>
        <w:rPr>
          <w:rFonts w:asciiTheme="minorHAnsi" w:eastAsia="MS Mincho" w:hAnsiTheme="minorHAnsi"/>
          <w:b/>
          <w:sz w:val="20"/>
          <w:szCs w:val="20"/>
        </w:rPr>
      </w:pPr>
      <w:r w:rsidRPr="006935FE">
        <w:rPr>
          <w:rFonts w:asciiTheme="minorHAnsi" w:eastAsia="MS Mincho" w:hAnsiTheme="minorHAnsi"/>
          <w:b/>
          <w:sz w:val="20"/>
          <w:szCs w:val="20"/>
        </w:rPr>
        <w:t xml:space="preserve">       </w:t>
      </w:r>
      <w:r w:rsidRPr="006935FE">
        <w:rPr>
          <w:rFonts w:asciiTheme="minorHAnsi" w:eastAsia="MS Mincho" w:hAnsiTheme="minorHAnsi"/>
          <w:b/>
          <w:bCs/>
          <w:sz w:val="20"/>
          <w:szCs w:val="20"/>
        </w:rPr>
        <w:t>Il professionista delegato</w:t>
      </w:r>
    </w:p>
    <w:p w14:paraId="22996BF6" w14:textId="77777777" w:rsidR="00B84990" w:rsidRPr="006935FE" w:rsidRDefault="00B84990" w:rsidP="00B84990">
      <w:pPr>
        <w:spacing w:line="276" w:lineRule="auto"/>
        <w:ind w:left="4956" w:firstLine="708"/>
        <w:rPr>
          <w:rFonts w:asciiTheme="minorHAnsi" w:eastAsia="MS Mincho" w:hAnsiTheme="minorHAnsi"/>
          <w:b/>
          <w:bCs/>
          <w:i/>
          <w:sz w:val="20"/>
          <w:szCs w:val="20"/>
        </w:rPr>
      </w:pPr>
      <w:r w:rsidRPr="006935FE">
        <w:rPr>
          <w:rFonts w:asciiTheme="minorHAnsi" w:eastAsia="MS Mincho" w:hAnsiTheme="minorHAnsi"/>
          <w:b/>
          <w:bCs/>
          <w:i/>
          <w:sz w:val="20"/>
          <w:szCs w:val="20"/>
        </w:rPr>
        <w:t xml:space="preserve">                   Avv. Elio Pinto</w:t>
      </w:r>
    </w:p>
    <w:p w14:paraId="72CF704A" w14:textId="77777777" w:rsidR="00B84990" w:rsidRPr="006935FE" w:rsidRDefault="00B84990" w:rsidP="00826A39">
      <w:pPr>
        <w:spacing w:line="360" w:lineRule="auto"/>
        <w:rPr>
          <w:rFonts w:asciiTheme="minorHAnsi" w:hAnsiTheme="minorHAnsi"/>
          <w:b/>
          <w:sz w:val="20"/>
          <w:szCs w:val="20"/>
          <w:u w:val="single"/>
        </w:rPr>
      </w:pPr>
    </w:p>
    <w:sectPr w:rsidR="00B84990" w:rsidRPr="006935FE" w:rsidSect="00DB7F0E">
      <w:footerReference w:type="default" r:id="rId15"/>
      <w:pgSz w:w="11906" w:h="16838"/>
      <w:pgMar w:top="1134" w:right="1701"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4EEFD" w14:textId="77777777" w:rsidR="001C1C5D" w:rsidRDefault="001C1C5D">
      <w:r>
        <w:separator/>
      </w:r>
    </w:p>
  </w:endnote>
  <w:endnote w:type="continuationSeparator" w:id="0">
    <w:p w14:paraId="79CBFCD4" w14:textId="77777777" w:rsidR="001C1C5D" w:rsidRDefault="001C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6ED7A" w14:textId="77777777" w:rsidR="001C1C5D" w:rsidRDefault="001C1C5D">
    <w:pPr>
      <w:pStyle w:val="Pidipagina"/>
      <w:jc w:val="right"/>
    </w:pPr>
    <w:r>
      <w:fldChar w:fldCharType="begin"/>
    </w:r>
    <w:r>
      <w:instrText xml:space="preserve"> PAGE   \* MERGEFORMAT </w:instrText>
    </w:r>
    <w:r>
      <w:fldChar w:fldCharType="separate"/>
    </w:r>
    <w:r w:rsidR="001C3B2F">
      <w:rPr>
        <w:noProof/>
      </w:rPr>
      <w:t>6</w:t>
    </w:r>
    <w:r>
      <w:rPr>
        <w:noProof/>
      </w:rPr>
      <w:fldChar w:fldCharType="end"/>
    </w:r>
  </w:p>
  <w:p w14:paraId="7B71188A" w14:textId="77777777" w:rsidR="001C1C5D" w:rsidRDefault="001C1C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9C8AF" w14:textId="77777777" w:rsidR="001C1C5D" w:rsidRDefault="001C1C5D">
      <w:r>
        <w:separator/>
      </w:r>
    </w:p>
  </w:footnote>
  <w:footnote w:type="continuationSeparator" w:id="0">
    <w:p w14:paraId="28D626CD" w14:textId="77777777" w:rsidR="001C1C5D" w:rsidRDefault="001C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F95750"/>
    <w:multiLevelType w:val="singleLevel"/>
    <w:tmpl w:val="D4D6C2C0"/>
    <w:lvl w:ilvl="0">
      <w:start w:val="1"/>
      <w:numFmt w:val="decimal"/>
      <w:lvlText w:val="%1)"/>
      <w:legacy w:legacy="1" w:legacySpace="120" w:legacyIndent="360"/>
      <w:lvlJc w:val="left"/>
      <w:pPr>
        <w:ind w:left="360" w:hanging="360"/>
      </w:pPr>
    </w:lvl>
  </w:abstractNum>
  <w:abstractNum w:abstractNumId="2">
    <w:nsid w:val="0D1D4D93"/>
    <w:multiLevelType w:val="hybridMultilevel"/>
    <w:tmpl w:val="8E969B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9C472B"/>
    <w:multiLevelType w:val="hybridMultilevel"/>
    <w:tmpl w:val="E85E1524"/>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11F479AF"/>
    <w:multiLevelType w:val="hybridMultilevel"/>
    <w:tmpl w:val="2CE49A52"/>
    <w:lvl w:ilvl="0" w:tplc="4FB2AF74">
      <w:start w:val="1"/>
      <w:numFmt w:val="lowerLetter"/>
      <w:lvlText w:val="%1)"/>
      <w:lvlJc w:val="left"/>
      <w:pPr>
        <w:tabs>
          <w:tab w:val="num" w:pos="720"/>
        </w:tabs>
        <w:ind w:left="720" w:hanging="360"/>
      </w:pPr>
      <w:rPr>
        <w:rFonts w:hint="default"/>
        <w:b/>
      </w:rPr>
    </w:lvl>
    <w:lvl w:ilvl="1" w:tplc="9082663C">
      <w:start w:val="1"/>
      <w:numFmt w:val="decimal"/>
      <w:lvlText w:val="%2)"/>
      <w:lvlJc w:val="left"/>
      <w:pPr>
        <w:tabs>
          <w:tab w:val="num" w:pos="786"/>
        </w:tabs>
        <w:ind w:left="786" w:hanging="360"/>
      </w:pPr>
      <w:rPr>
        <w:rFonts w:hint="default"/>
        <w:b/>
      </w:rPr>
    </w:lvl>
    <w:lvl w:ilvl="2" w:tplc="BC883E9C">
      <w:numFmt w:val="bullet"/>
      <w:lvlText w:val="-"/>
      <w:lvlJc w:val="left"/>
      <w:pPr>
        <w:tabs>
          <w:tab w:val="num" w:pos="2340"/>
        </w:tabs>
        <w:ind w:left="2340" w:hanging="360"/>
      </w:pPr>
      <w:rPr>
        <w:rFonts w:ascii="Times New Roman" w:eastAsia="MS Mincho"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A80463F"/>
    <w:multiLevelType w:val="hybridMultilevel"/>
    <w:tmpl w:val="EBAE0726"/>
    <w:lvl w:ilvl="0" w:tplc="0A329024">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DBB45BB"/>
    <w:multiLevelType w:val="hybridMultilevel"/>
    <w:tmpl w:val="8CEA770C"/>
    <w:lvl w:ilvl="0" w:tplc="0410000F">
      <w:start w:val="1"/>
      <w:numFmt w:val="decimal"/>
      <w:lvlText w:val="%1."/>
      <w:lvlJc w:val="left"/>
      <w:pPr>
        <w:tabs>
          <w:tab w:val="num" w:pos="2040"/>
        </w:tabs>
        <w:ind w:left="2040" w:hanging="360"/>
      </w:pPr>
      <w:rPr>
        <w:rFonts w:hint="default"/>
      </w:rPr>
    </w:lvl>
    <w:lvl w:ilvl="1" w:tplc="DB921220">
      <w:start w:val="1"/>
      <w:numFmt w:val="upperLetter"/>
      <w:lvlText w:val="%2)"/>
      <w:lvlJc w:val="left"/>
      <w:pPr>
        <w:tabs>
          <w:tab w:val="num" w:pos="1680"/>
        </w:tabs>
        <w:ind w:left="1680" w:hanging="60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nsid w:val="1DC24F81"/>
    <w:multiLevelType w:val="hybridMultilevel"/>
    <w:tmpl w:val="6B3670E2"/>
    <w:lvl w:ilvl="0" w:tplc="EC202EA2">
      <w:numFmt w:val="bullet"/>
      <w:lvlText w:val="-"/>
      <w:lvlJc w:val="left"/>
      <w:pPr>
        <w:tabs>
          <w:tab w:val="num" w:pos="720"/>
        </w:tabs>
        <w:ind w:left="720" w:hanging="360"/>
      </w:pPr>
      <w:rPr>
        <w:rFonts w:ascii="Times New Roman" w:eastAsia="Times New Roman" w:hAnsi="Times New Roman" w:cs="Times New Roman" w:hint="default"/>
        <w:b w:val="0"/>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E607EBF"/>
    <w:multiLevelType w:val="hybridMultilevel"/>
    <w:tmpl w:val="C4F8E97E"/>
    <w:lvl w:ilvl="0" w:tplc="E4FE62F4">
      <w:numFmt w:val="bullet"/>
      <w:lvlText w:val="-"/>
      <w:lvlJc w:val="left"/>
      <w:pPr>
        <w:tabs>
          <w:tab w:val="num" w:pos="2040"/>
        </w:tabs>
        <w:ind w:left="2040" w:hanging="360"/>
      </w:pPr>
      <w:rPr>
        <w:rFonts w:ascii="Times New Roman" w:eastAsia="Times New Roman" w:hAnsi="Times New Roman" w:cs="Times New Roman" w:hint="default"/>
      </w:rPr>
    </w:lvl>
    <w:lvl w:ilvl="1" w:tplc="04100003" w:tentative="1">
      <w:start w:val="1"/>
      <w:numFmt w:val="bullet"/>
      <w:lvlText w:val="o"/>
      <w:lvlJc w:val="left"/>
      <w:pPr>
        <w:tabs>
          <w:tab w:val="num" w:pos="2760"/>
        </w:tabs>
        <w:ind w:left="2760" w:hanging="360"/>
      </w:pPr>
      <w:rPr>
        <w:rFonts w:ascii="Courier New" w:hAnsi="Courier New" w:cs="Courier New" w:hint="default"/>
      </w:rPr>
    </w:lvl>
    <w:lvl w:ilvl="2" w:tplc="04100005" w:tentative="1">
      <w:start w:val="1"/>
      <w:numFmt w:val="bullet"/>
      <w:lvlText w:val=""/>
      <w:lvlJc w:val="left"/>
      <w:pPr>
        <w:tabs>
          <w:tab w:val="num" w:pos="3480"/>
        </w:tabs>
        <w:ind w:left="3480" w:hanging="360"/>
      </w:pPr>
      <w:rPr>
        <w:rFonts w:ascii="Wingdings" w:hAnsi="Wingdings" w:hint="default"/>
      </w:rPr>
    </w:lvl>
    <w:lvl w:ilvl="3" w:tplc="04100001" w:tentative="1">
      <w:start w:val="1"/>
      <w:numFmt w:val="bullet"/>
      <w:lvlText w:val=""/>
      <w:lvlJc w:val="left"/>
      <w:pPr>
        <w:tabs>
          <w:tab w:val="num" w:pos="4200"/>
        </w:tabs>
        <w:ind w:left="4200" w:hanging="360"/>
      </w:pPr>
      <w:rPr>
        <w:rFonts w:ascii="Symbol" w:hAnsi="Symbol" w:hint="default"/>
      </w:rPr>
    </w:lvl>
    <w:lvl w:ilvl="4" w:tplc="04100003" w:tentative="1">
      <w:start w:val="1"/>
      <w:numFmt w:val="bullet"/>
      <w:lvlText w:val="o"/>
      <w:lvlJc w:val="left"/>
      <w:pPr>
        <w:tabs>
          <w:tab w:val="num" w:pos="4920"/>
        </w:tabs>
        <w:ind w:left="4920" w:hanging="360"/>
      </w:pPr>
      <w:rPr>
        <w:rFonts w:ascii="Courier New" w:hAnsi="Courier New" w:cs="Courier New" w:hint="default"/>
      </w:rPr>
    </w:lvl>
    <w:lvl w:ilvl="5" w:tplc="04100005" w:tentative="1">
      <w:start w:val="1"/>
      <w:numFmt w:val="bullet"/>
      <w:lvlText w:val=""/>
      <w:lvlJc w:val="left"/>
      <w:pPr>
        <w:tabs>
          <w:tab w:val="num" w:pos="5640"/>
        </w:tabs>
        <w:ind w:left="5640" w:hanging="360"/>
      </w:pPr>
      <w:rPr>
        <w:rFonts w:ascii="Wingdings" w:hAnsi="Wingdings" w:hint="default"/>
      </w:rPr>
    </w:lvl>
    <w:lvl w:ilvl="6" w:tplc="04100001" w:tentative="1">
      <w:start w:val="1"/>
      <w:numFmt w:val="bullet"/>
      <w:lvlText w:val=""/>
      <w:lvlJc w:val="left"/>
      <w:pPr>
        <w:tabs>
          <w:tab w:val="num" w:pos="6360"/>
        </w:tabs>
        <w:ind w:left="6360" w:hanging="360"/>
      </w:pPr>
      <w:rPr>
        <w:rFonts w:ascii="Symbol" w:hAnsi="Symbol" w:hint="default"/>
      </w:rPr>
    </w:lvl>
    <w:lvl w:ilvl="7" w:tplc="04100003" w:tentative="1">
      <w:start w:val="1"/>
      <w:numFmt w:val="bullet"/>
      <w:lvlText w:val="o"/>
      <w:lvlJc w:val="left"/>
      <w:pPr>
        <w:tabs>
          <w:tab w:val="num" w:pos="7080"/>
        </w:tabs>
        <w:ind w:left="7080" w:hanging="360"/>
      </w:pPr>
      <w:rPr>
        <w:rFonts w:ascii="Courier New" w:hAnsi="Courier New" w:cs="Courier New" w:hint="default"/>
      </w:rPr>
    </w:lvl>
    <w:lvl w:ilvl="8" w:tplc="04100005" w:tentative="1">
      <w:start w:val="1"/>
      <w:numFmt w:val="bullet"/>
      <w:lvlText w:val=""/>
      <w:lvlJc w:val="left"/>
      <w:pPr>
        <w:tabs>
          <w:tab w:val="num" w:pos="7800"/>
        </w:tabs>
        <w:ind w:left="7800" w:hanging="360"/>
      </w:pPr>
      <w:rPr>
        <w:rFonts w:ascii="Wingdings" w:hAnsi="Wingdings" w:hint="default"/>
      </w:rPr>
    </w:lvl>
  </w:abstractNum>
  <w:abstractNum w:abstractNumId="9">
    <w:nsid w:val="1E6838E0"/>
    <w:multiLevelType w:val="hybridMultilevel"/>
    <w:tmpl w:val="A17CB4A8"/>
    <w:lvl w:ilvl="0" w:tplc="192E64CE">
      <w:start w:val="2"/>
      <w:numFmt w:val="upperLetter"/>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1223BA6"/>
    <w:multiLevelType w:val="hybridMultilevel"/>
    <w:tmpl w:val="1AC2CF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1AC0A84"/>
    <w:multiLevelType w:val="hybridMultilevel"/>
    <w:tmpl w:val="2CBEF5B6"/>
    <w:lvl w:ilvl="0" w:tplc="751045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5B53C78"/>
    <w:multiLevelType w:val="hybridMultilevel"/>
    <w:tmpl w:val="66F2A770"/>
    <w:lvl w:ilvl="0" w:tplc="01AEAFA8">
      <w:numFmt w:val="bullet"/>
      <w:lvlText w:val="-"/>
      <w:lvlJc w:val="left"/>
      <w:pPr>
        <w:tabs>
          <w:tab w:val="num" w:pos="720"/>
        </w:tabs>
        <w:ind w:left="720" w:hanging="360"/>
      </w:pPr>
      <w:rPr>
        <w:rFonts w:ascii="Times New Roman" w:eastAsia="MS Mincho"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B464700"/>
    <w:multiLevelType w:val="hybridMultilevel"/>
    <w:tmpl w:val="B46C49EE"/>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C0205DE"/>
    <w:multiLevelType w:val="hybridMultilevel"/>
    <w:tmpl w:val="8E1C65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3F506AC"/>
    <w:multiLevelType w:val="hybridMultilevel"/>
    <w:tmpl w:val="65527EB2"/>
    <w:lvl w:ilvl="0" w:tplc="04100011">
      <w:start w:val="1"/>
      <w:numFmt w:val="decimal"/>
      <w:lvlText w:val="%1)"/>
      <w:lvlJc w:val="left"/>
      <w:pPr>
        <w:tabs>
          <w:tab w:val="num" w:pos="720"/>
        </w:tabs>
        <w:ind w:left="720" w:hanging="360"/>
      </w:pPr>
    </w:lvl>
    <w:lvl w:ilvl="1" w:tplc="DB921220">
      <w:start w:val="1"/>
      <w:numFmt w:val="upperLetter"/>
      <w:lvlText w:val="%2)"/>
      <w:lvlJc w:val="left"/>
      <w:pPr>
        <w:tabs>
          <w:tab w:val="num" w:pos="1680"/>
        </w:tabs>
        <w:ind w:left="1680" w:hanging="60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nsid w:val="36447AF2"/>
    <w:multiLevelType w:val="hybridMultilevel"/>
    <w:tmpl w:val="2FECF57C"/>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79219AC"/>
    <w:multiLevelType w:val="hybridMultilevel"/>
    <w:tmpl w:val="196477B4"/>
    <w:lvl w:ilvl="0" w:tplc="04100001">
      <w:start w:val="1"/>
      <w:numFmt w:val="bullet"/>
      <w:lvlText w:val=""/>
      <w:lvlJc w:val="left"/>
      <w:pPr>
        <w:tabs>
          <w:tab w:val="num" w:pos="2040"/>
        </w:tabs>
        <w:ind w:left="2040" w:hanging="360"/>
      </w:pPr>
      <w:rPr>
        <w:rFonts w:ascii="Symbol" w:hAnsi="Symbol" w:hint="default"/>
      </w:rPr>
    </w:lvl>
    <w:lvl w:ilvl="1" w:tplc="DB921220">
      <w:start w:val="1"/>
      <w:numFmt w:val="upperLetter"/>
      <w:lvlText w:val="%2)"/>
      <w:lvlJc w:val="left"/>
      <w:pPr>
        <w:tabs>
          <w:tab w:val="num" w:pos="1680"/>
        </w:tabs>
        <w:ind w:left="1680" w:hanging="60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8">
    <w:nsid w:val="3B2B19CF"/>
    <w:multiLevelType w:val="hybridMultilevel"/>
    <w:tmpl w:val="D23499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CB820CD"/>
    <w:multiLevelType w:val="hybridMultilevel"/>
    <w:tmpl w:val="3A22BC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E730746"/>
    <w:multiLevelType w:val="hybridMultilevel"/>
    <w:tmpl w:val="749281D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454E1204"/>
    <w:multiLevelType w:val="hybridMultilevel"/>
    <w:tmpl w:val="CB6EC9F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4A986CE0"/>
    <w:multiLevelType w:val="hybridMultilevel"/>
    <w:tmpl w:val="CC0EB5E6"/>
    <w:lvl w:ilvl="0" w:tplc="DF36A0FE">
      <w:start w:val="2"/>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D0C7FAA"/>
    <w:multiLevelType w:val="hybridMultilevel"/>
    <w:tmpl w:val="7D3025EE"/>
    <w:lvl w:ilvl="0" w:tplc="8D346D74">
      <w:start w:val="5"/>
      <w:numFmt w:val="bullet"/>
      <w:lvlText w:val="-"/>
      <w:lvlJc w:val="left"/>
      <w:pPr>
        <w:tabs>
          <w:tab w:val="num" w:pos="720"/>
        </w:tabs>
        <w:ind w:left="720" w:hanging="360"/>
      </w:pPr>
      <w:rPr>
        <w:rFonts w:ascii="Times New Roman" w:eastAsia="MS Mincho"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31C1EE8"/>
    <w:multiLevelType w:val="hybridMultilevel"/>
    <w:tmpl w:val="A748F9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3FA543C"/>
    <w:multiLevelType w:val="hybridMultilevel"/>
    <w:tmpl w:val="AD1235B6"/>
    <w:lvl w:ilvl="0" w:tplc="81D67C5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80D2551"/>
    <w:multiLevelType w:val="hybridMultilevel"/>
    <w:tmpl w:val="AE0815A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28A11E0"/>
    <w:multiLevelType w:val="hybridMultilevel"/>
    <w:tmpl w:val="D6A290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8167CC"/>
    <w:multiLevelType w:val="hybridMultilevel"/>
    <w:tmpl w:val="7144C2A4"/>
    <w:lvl w:ilvl="0" w:tplc="D228E7FC">
      <w:numFmt w:val="bullet"/>
      <w:lvlText w:val="-"/>
      <w:lvlJc w:val="left"/>
      <w:pPr>
        <w:tabs>
          <w:tab w:val="num" w:pos="720"/>
        </w:tabs>
        <w:ind w:left="720" w:hanging="360"/>
      </w:pPr>
      <w:rPr>
        <w:rFonts w:ascii="Times New Roman" w:eastAsia="Times New Roman" w:hAnsi="Times New Roman" w:cs="Times New Roman" w:hint="default"/>
        <w:b w:val="0"/>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70F7AFD"/>
    <w:multiLevelType w:val="hybridMultilevel"/>
    <w:tmpl w:val="2ABCDE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A237DB4"/>
    <w:multiLevelType w:val="hybridMultilevel"/>
    <w:tmpl w:val="460E0740"/>
    <w:lvl w:ilvl="0" w:tplc="56043F2E">
      <w:start w:val="1"/>
      <w:numFmt w:val="lowerLetter"/>
      <w:lvlText w:val="%1)"/>
      <w:lvlJc w:val="left"/>
      <w:pPr>
        <w:tabs>
          <w:tab w:val="num" w:pos="360"/>
        </w:tabs>
        <w:ind w:left="360" w:hanging="360"/>
      </w:pPr>
      <w:rPr>
        <w:rFonts w:hint="default"/>
        <w:b/>
        <w:u w:val="single"/>
      </w:rPr>
    </w:lvl>
    <w:lvl w:ilvl="1" w:tplc="04100001">
      <w:start w:val="1"/>
      <w:numFmt w:val="bullet"/>
      <w:lvlText w:val=""/>
      <w:lvlJc w:val="left"/>
      <w:pPr>
        <w:tabs>
          <w:tab w:val="num" w:pos="1080"/>
        </w:tabs>
        <w:ind w:left="1080" w:hanging="360"/>
      </w:pPr>
      <w:rPr>
        <w:rFonts w:ascii="Symbol" w:hAnsi="Symbol"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1">
    <w:nsid w:val="6D57695D"/>
    <w:multiLevelType w:val="hybridMultilevel"/>
    <w:tmpl w:val="D974D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2E513E3"/>
    <w:multiLevelType w:val="hybridMultilevel"/>
    <w:tmpl w:val="463CF0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8424EB9"/>
    <w:multiLevelType w:val="hybridMultilevel"/>
    <w:tmpl w:val="70EA2020"/>
    <w:lvl w:ilvl="0" w:tplc="D660C418">
      <w:start w:val="1"/>
      <w:numFmt w:val="lowerLetter"/>
      <w:lvlText w:val="%1-"/>
      <w:lvlJc w:val="left"/>
      <w:pPr>
        <w:tabs>
          <w:tab w:val="num" w:pos="644"/>
        </w:tabs>
        <w:ind w:left="644" w:hanging="360"/>
      </w:pPr>
      <w:rPr>
        <w:rFonts w:hint="default"/>
        <w:b/>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num w:numId="1">
    <w:abstractNumId w:val="12"/>
  </w:num>
  <w:num w:numId="2">
    <w:abstractNumId w:val="10"/>
  </w:num>
  <w:num w:numId="3">
    <w:abstractNumId w:val="7"/>
  </w:num>
  <w:num w:numId="4">
    <w:abstractNumId w:val="28"/>
  </w:num>
  <w:num w:numId="5">
    <w:abstractNumId w:val="15"/>
  </w:num>
  <w:num w:numId="6">
    <w:abstractNumId w:val="8"/>
  </w:num>
  <w:num w:numId="7">
    <w:abstractNumId w:val="6"/>
  </w:num>
  <w:num w:numId="8">
    <w:abstractNumId w:val="17"/>
  </w:num>
  <w:num w:numId="9">
    <w:abstractNumId w:val="4"/>
  </w:num>
  <w:num w:numId="10">
    <w:abstractNumId w:val="16"/>
  </w:num>
  <w:num w:numId="11">
    <w:abstractNumId w:val="13"/>
  </w:num>
  <w:num w:numId="12">
    <w:abstractNumId w:val="23"/>
  </w:num>
  <w:num w:numId="13">
    <w:abstractNumId w:val="1"/>
  </w:num>
  <w:num w:numId="14">
    <w:abstractNumId w:val="33"/>
  </w:num>
  <w:num w:numId="15">
    <w:abstractNumId w:val="20"/>
  </w:num>
  <w:num w:numId="16">
    <w:abstractNumId w:val="30"/>
  </w:num>
  <w:num w:numId="17">
    <w:abstractNumId w:val="22"/>
  </w:num>
  <w:num w:numId="18">
    <w:abstractNumId w:val="26"/>
  </w:num>
  <w:num w:numId="19">
    <w:abstractNumId w:val="9"/>
  </w:num>
  <w:num w:numId="20">
    <w:abstractNumId w:val="0"/>
    <w:lvlOverride w:ilvl="0">
      <w:lvl w:ilvl="0">
        <w:numFmt w:val="bullet"/>
        <w:lvlText w:val=""/>
        <w:lvlJc w:val="left"/>
        <w:pPr>
          <w:tabs>
            <w:tab w:val="num" w:pos="360"/>
          </w:tabs>
          <w:ind w:left="360" w:hanging="360"/>
        </w:pPr>
        <w:rPr>
          <w:rFonts w:ascii="Wingdings" w:hAnsi="Wingdings" w:hint="default"/>
        </w:rPr>
      </w:lvl>
    </w:lvlOverride>
  </w:num>
  <w:num w:numId="21">
    <w:abstractNumId w:val="24"/>
  </w:num>
  <w:num w:numId="22">
    <w:abstractNumId w:val="2"/>
  </w:num>
  <w:num w:numId="23">
    <w:abstractNumId w:val="32"/>
  </w:num>
  <w:num w:numId="24">
    <w:abstractNumId w:val="5"/>
  </w:num>
  <w:num w:numId="25">
    <w:abstractNumId w:val="31"/>
  </w:num>
  <w:num w:numId="26">
    <w:abstractNumId w:val="18"/>
  </w:num>
  <w:num w:numId="27">
    <w:abstractNumId w:val="27"/>
  </w:num>
  <w:num w:numId="28">
    <w:abstractNumId w:val="21"/>
  </w:num>
  <w:num w:numId="29">
    <w:abstractNumId w:val="25"/>
  </w:num>
  <w:num w:numId="30">
    <w:abstractNumId w:val="14"/>
  </w:num>
  <w:num w:numId="31">
    <w:abstractNumId w:val="29"/>
  </w:num>
  <w:num w:numId="32">
    <w:abstractNumId w:val="11"/>
  </w:num>
  <w:num w:numId="33">
    <w:abstractNumId w:val="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Type w:val="letter"/>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37"/>
    <w:rsid w:val="00000C32"/>
    <w:rsid w:val="00013BC0"/>
    <w:rsid w:val="00016D23"/>
    <w:rsid w:val="0002419A"/>
    <w:rsid w:val="000416BB"/>
    <w:rsid w:val="00044CDD"/>
    <w:rsid w:val="00053F1E"/>
    <w:rsid w:val="000611D8"/>
    <w:rsid w:val="000658FC"/>
    <w:rsid w:val="000776E0"/>
    <w:rsid w:val="00084BB1"/>
    <w:rsid w:val="00086F5D"/>
    <w:rsid w:val="00092410"/>
    <w:rsid w:val="00093F96"/>
    <w:rsid w:val="000940D3"/>
    <w:rsid w:val="000A073D"/>
    <w:rsid w:val="000B2D2B"/>
    <w:rsid w:val="000F263D"/>
    <w:rsid w:val="000F61EC"/>
    <w:rsid w:val="00100A42"/>
    <w:rsid w:val="0010161C"/>
    <w:rsid w:val="00105F7F"/>
    <w:rsid w:val="00106642"/>
    <w:rsid w:val="0011657A"/>
    <w:rsid w:val="00122C60"/>
    <w:rsid w:val="00137794"/>
    <w:rsid w:val="00140C99"/>
    <w:rsid w:val="00145B6A"/>
    <w:rsid w:val="0015364C"/>
    <w:rsid w:val="001717FB"/>
    <w:rsid w:val="00172B7B"/>
    <w:rsid w:val="001842CA"/>
    <w:rsid w:val="001B39A1"/>
    <w:rsid w:val="001C1C5D"/>
    <w:rsid w:val="001C36C4"/>
    <w:rsid w:val="001C3B2F"/>
    <w:rsid w:val="001E4E30"/>
    <w:rsid w:val="001E6ED3"/>
    <w:rsid w:val="002011B3"/>
    <w:rsid w:val="00204A5D"/>
    <w:rsid w:val="00206C9D"/>
    <w:rsid w:val="002227BA"/>
    <w:rsid w:val="002230E1"/>
    <w:rsid w:val="00224C6F"/>
    <w:rsid w:val="00234032"/>
    <w:rsid w:val="0024085B"/>
    <w:rsid w:val="00245561"/>
    <w:rsid w:val="00252B9C"/>
    <w:rsid w:val="0027613D"/>
    <w:rsid w:val="00285C48"/>
    <w:rsid w:val="002A65AC"/>
    <w:rsid w:val="002A67B2"/>
    <w:rsid w:val="002B6F17"/>
    <w:rsid w:val="002D1ACC"/>
    <w:rsid w:val="002D4000"/>
    <w:rsid w:val="00301FBB"/>
    <w:rsid w:val="00302200"/>
    <w:rsid w:val="00310593"/>
    <w:rsid w:val="003123E3"/>
    <w:rsid w:val="003307F9"/>
    <w:rsid w:val="00331094"/>
    <w:rsid w:val="00335CDF"/>
    <w:rsid w:val="00350383"/>
    <w:rsid w:val="0037545B"/>
    <w:rsid w:val="00386083"/>
    <w:rsid w:val="003B0827"/>
    <w:rsid w:val="003B0B0F"/>
    <w:rsid w:val="003B2FDD"/>
    <w:rsid w:val="003C38CD"/>
    <w:rsid w:val="003F3B53"/>
    <w:rsid w:val="0040684D"/>
    <w:rsid w:val="00427378"/>
    <w:rsid w:val="004358D3"/>
    <w:rsid w:val="00445847"/>
    <w:rsid w:val="0045272D"/>
    <w:rsid w:val="00460206"/>
    <w:rsid w:val="004637C8"/>
    <w:rsid w:val="00475D61"/>
    <w:rsid w:val="004843A9"/>
    <w:rsid w:val="004A1020"/>
    <w:rsid w:val="004A5EFF"/>
    <w:rsid w:val="004E349F"/>
    <w:rsid w:val="004E645E"/>
    <w:rsid w:val="004F6994"/>
    <w:rsid w:val="0050252A"/>
    <w:rsid w:val="00507D8F"/>
    <w:rsid w:val="00517B9C"/>
    <w:rsid w:val="00525EFC"/>
    <w:rsid w:val="00527C25"/>
    <w:rsid w:val="00542C31"/>
    <w:rsid w:val="00542EB2"/>
    <w:rsid w:val="0058214D"/>
    <w:rsid w:val="00584864"/>
    <w:rsid w:val="00595D64"/>
    <w:rsid w:val="005B2888"/>
    <w:rsid w:val="005B4680"/>
    <w:rsid w:val="005C46EF"/>
    <w:rsid w:val="005D3D05"/>
    <w:rsid w:val="005F11F6"/>
    <w:rsid w:val="00620CA1"/>
    <w:rsid w:val="00627020"/>
    <w:rsid w:val="0063732C"/>
    <w:rsid w:val="00641997"/>
    <w:rsid w:val="00643B79"/>
    <w:rsid w:val="00661045"/>
    <w:rsid w:val="00671A11"/>
    <w:rsid w:val="006723F0"/>
    <w:rsid w:val="006935FE"/>
    <w:rsid w:val="006A6FAE"/>
    <w:rsid w:val="006A771E"/>
    <w:rsid w:val="006B0AF7"/>
    <w:rsid w:val="006B514B"/>
    <w:rsid w:val="006B61B4"/>
    <w:rsid w:val="006D516E"/>
    <w:rsid w:val="006F1256"/>
    <w:rsid w:val="006F1763"/>
    <w:rsid w:val="006F2395"/>
    <w:rsid w:val="006F710F"/>
    <w:rsid w:val="007228C2"/>
    <w:rsid w:val="007309FB"/>
    <w:rsid w:val="00730BAB"/>
    <w:rsid w:val="0074196C"/>
    <w:rsid w:val="00744A67"/>
    <w:rsid w:val="00752915"/>
    <w:rsid w:val="00790E4C"/>
    <w:rsid w:val="00792DDA"/>
    <w:rsid w:val="007A754D"/>
    <w:rsid w:val="007B00B8"/>
    <w:rsid w:val="007B65AA"/>
    <w:rsid w:val="007E2398"/>
    <w:rsid w:val="007E24B4"/>
    <w:rsid w:val="007E3123"/>
    <w:rsid w:val="007E7BD7"/>
    <w:rsid w:val="007F2C5D"/>
    <w:rsid w:val="00807416"/>
    <w:rsid w:val="00807437"/>
    <w:rsid w:val="00822D3B"/>
    <w:rsid w:val="00825DFA"/>
    <w:rsid w:val="00826A39"/>
    <w:rsid w:val="00826D5C"/>
    <w:rsid w:val="008371C4"/>
    <w:rsid w:val="0084294B"/>
    <w:rsid w:val="0085332F"/>
    <w:rsid w:val="00853CAC"/>
    <w:rsid w:val="008625BB"/>
    <w:rsid w:val="0087362E"/>
    <w:rsid w:val="00877191"/>
    <w:rsid w:val="00887C43"/>
    <w:rsid w:val="00894D03"/>
    <w:rsid w:val="0089731A"/>
    <w:rsid w:val="008A4D34"/>
    <w:rsid w:val="008A5354"/>
    <w:rsid w:val="008C0BA6"/>
    <w:rsid w:val="008C1706"/>
    <w:rsid w:val="008C3615"/>
    <w:rsid w:val="008C50AE"/>
    <w:rsid w:val="008D02F6"/>
    <w:rsid w:val="008D102C"/>
    <w:rsid w:val="008E4FF9"/>
    <w:rsid w:val="008E524E"/>
    <w:rsid w:val="008E671E"/>
    <w:rsid w:val="008E7968"/>
    <w:rsid w:val="008F17C4"/>
    <w:rsid w:val="008F3E3D"/>
    <w:rsid w:val="00905803"/>
    <w:rsid w:val="00932FFB"/>
    <w:rsid w:val="00936BC0"/>
    <w:rsid w:val="00942C26"/>
    <w:rsid w:val="009455C2"/>
    <w:rsid w:val="00946761"/>
    <w:rsid w:val="00957312"/>
    <w:rsid w:val="00957C43"/>
    <w:rsid w:val="00957EF5"/>
    <w:rsid w:val="00971252"/>
    <w:rsid w:val="00971EA2"/>
    <w:rsid w:val="00974FF5"/>
    <w:rsid w:val="00990F64"/>
    <w:rsid w:val="009A182D"/>
    <w:rsid w:val="009A6403"/>
    <w:rsid w:val="009B0ACE"/>
    <w:rsid w:val="009B6DFD"/>
    <w:rsid w:val="009E5980"/>
    <w:rsid w:val="009E749B"/>
    <w:rsid w:val="00A063E0"/>
    <w:rsid w:val="00A125FF"/>
    <w:rsid w:val="00A22A72"/>
    <w:rsid w:val="00A31252"/>
    <w:rsid w:val="00A32E23"/>
    <w:rsid w:val="00A40A2E"/>
    <w:rsid w:val="00A52AEF"/>
    <w:rsid w:val="00A617E4"/>
    <w:rsid w:val="00A63C37"/>
    <w:rsid w:val="00A718DA"/>
    <w:rsid w:val="00A74210"/>
    <w:rsid w:val="00A813D2"/>
    <w:rsid w:val="00A86F3C"/>
    <w:rsid w:val="00AA7663"/>
    <w:rsid w:val="00AB27CD"/>
    <w:rsid w:val="00AB4833"/>
    <w:rsid w:val="00AB71DE"/>
    <w:rsid w:val="00AC05CA"/>
    <w:rsid w:val="00AC2980"/>
    <w:rsid w:val="00AD349C"/>
    <w:rsid w:val="00AD52E0"/>
    <w:rsid w:val="00AF063A"/>
    <w:rsid w:val="00AF501C"/>
    <w:rsid w:val="00AF5899"/>
    <w:rsid w:val="00B15423"/>
    <w:rsid w:val="00B1793D"/>
    <w:rsid w:val="00B303FB"/>
    <w:rsid w:val="00B31016"/>
    <w:rsid w:val="00B35041"/>
    <w:rsid w:val="00B51BE2"/>
    <w:rsid w:val="00B727AF"/>
    <w:rsid w:val="00B74A9A"/>
    <w:rsid w:val="00B84990"/>
    <w:rsid w:val="00B855EB"/>
    <w:rsid w:val="00B95180"/>
    <w:rsid w:val="00BA66D9"/>
    <w:rsid w:val="00BD7A23"/>
    <w:rsid w:val="00BE3FAF"/>
    <w:rsid w:val="00BE6D6C"/>
    <w:rsid w:val="00BF000A"/>
    <w:rsid w:val="00BF6929"/>
    <w:rsid w:val="00C07908"/>
    <w:rsid w:val="00C20436"/>
    <w:rsid w:val="00C270FB"/>
    <w:rsid w:val="00C32CAC"/>
    <w:rsid w:val="00C379B9"/>
    <w:rsid w:val="00C473C4"/>
    <w:rsid w:val="00C514FA"/>
    <w:rsid w:val="00C677B2"/>
    <w:rsid w:val="00C7345C"/>
    <w:rsid w:val="00C73774"/>
    <w:rsid w:val="00C8709B"/>
    <w:rsid w:val="00C873BD"/>
    <w:rsid w:val="00CA2A49"/>
    <w:rsid w:val="00CA4CFA"/>
    <w:rsid w:val="00CB1067"/>
    <w:rsid w:val="00CB3E1C"/>
    <w:rsid w:val="00CB46F8"/>
    <w:rsid w:val="00CC222A"/>
    <w:rsid w:val="00CD1B73"/>
    <w:rsid w:val="00CE601D"/>
    <w:rsid w:val="00D205EA"/>
    <w:rsid w:val="00D270B3"/>
    <w:rsid w:val="00D43AC5"/>
    <w:rsid w:val="00D43C5F"/>
    <w:rsid w:val="00D53909"/>
    <w:rsid w:val="00D62A68"/>
    <w:rsid w:val="00D86837"/>
    <w:rsid w:val="00D945E6"/>
    <w:rsid w:val="00D97853"/>
    <w:rsid w:val="00DA347F"/>
    <w:rsid w:val="00DB0F37"/>
    <w:rsid w:val="00DB7F0E"/>
    <w:rsid w:val="00DD2896"/>
    <w:rsid w:val="00DD52F1"/>
    <w:rsid w:val="00DE673E"/>
    <w:rsid w:val="00DF30A2"/>
    <w:rsid w:val="00DF7A08"/>
    <w:rsid w:val="00DF7F74"/>
    <w:rsid w:val="00E01AA3"/>
    <w:rsid w:val="00E16012"/>
    <w:rsid w:val="00E22C91"/>
    <w:rsid w:val="00E236A4"/>
    <w:rsid w:val="00E23B3F"/>
    <w:rsid w:val="00E3094D"/>
    <w:rsid w:val="00E31537"/>
    <w:rsid w:val="00E348AF"/>
    <w:rsid w:val="00E5264E"/>
    <w:rsid w:val="00E54716"/>
    <w:rsid w:val="00E66B8E"/>
    <w:rsid w:val="00E76907"/>
    <w:rsid w:val="00E825FD"/>
    <w:rsid w:val="00E8424B"/>
    <w:rsid w:val="00E87047"/>
    <w:rsid w:val="00E9139C"/>
    <w:rsid w:val="00E93C4E"/>
    <w:rsid w:val="00E96801"/>
    <w:rsid w:val="00EA1961"/>
    <w:rsid w:val="00EA48BB"/>
    <w:rsid w:val="00EB2152"/>
    <w:rsid w:val="00EC010D"/>
    <w:rsid w:val="00EC5B06"/>
    <w:rsid w:val="00EC6C77"/>
    <w:rsid w:val="00EC6FE1"/>
    <w:rsid w:val="00ED46D4"/>
    <w:rsid w:val="00ED5695"/>
    <w:rsid w:val="00ED7BFF"/>
    <w:rsid w:val="00EE2454"/>
    <w:rsid w:val="00EE6607"/>
    <w:rsid w:val="00EF34DF"/>
    <w:rsid w:val="00F02C5B"/>
    <w:rsid w:val="00F032FF"/>
    <w:rsid w:val="00F038AC"/>
    <w:rsid w:val="00F2395B"/>
    <w:rsid w:val="00F264CD"/>
    <w:rsid w:val="00F27A89"/>
    <w:rsid w:val="00F31FC3"/>
    <w:rsid w:val="00F32EB7"/>
    <w:rsid w:val="00F44D9F"/>
    <w:rsid w:val="00F70D1F"/>
    <w:rsid w:val="00F70DF8"/>
    <w:rsid w:val="00F71317"/>
    <w:rsid w:val="00F80228"/>
    <w:rsid w:val="00F81DA9"/>
    <w:rsid w:val="00FA1AD1"/>
    <w:rsid w:val="00FA2E86"/>
    <w:rsid w:val="00FA46FC"/>
    <w:rsid w:val="00FB66B8"/>
    <w:rsid w:val="00FB7CA6"/>
    <w:rsid w:val="00FC0729"/>
    <w:rsid w:val="00FC57D3"/>
    <w:rsid w:val="00FC6FBA"/>
    <w:rsid w:val="00FF6617"/>
    <w:rsid w:val="00FF6D6B"/>
    <w:rsid w:val="00FF7B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E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516E"/>
    <w:rPr>
      <w:sz w:val="24"/>
      <w:szCs w:val="24"/>
    </w:rPr>
  </w:style>
  <w:style w:type="paragraph" w:styleId="Titolo1">
    <w:name w:val="heading 1"/>
    <w:basedOn w:val="Normale"/>
    <w:next w:val="Normale"/>
    <w:qFormat/>
    <w:rsid w:val="006D516E"/>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6D516E"/>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6D516E"/>
    <w:pPr>
      <w:keepNext/>
      <w:spacing w:before="100" w:beforeAutospacing="1" w:after="100" w:afterAutospacing="1"/>
      <w:ind w:left="360"/>
      <w:jc w:val="both"/>
      <w:outlineLvl w:val="2"/>
    </w:pPr>
    <w:rPr>
      <w:sz w:val="28"/>
      <w:szCs w:val="20"/>
    </w:rPr>
  </w:style>
  <w:style w:type="paragraph" w:styleId="Titolo4">
    <w:name w:val="heading 4"/>
    <w:basedOn w:val="Normale"/>
    <w:next w:val="Normale"/>
    <w:qFormat/>
    <w:rsid w:val="006D516E"/>
    <w:pPr>
      <w:keepNext/>
      <w:jc w:val="center"/>
      <w:outlineLvl w:val="3"/>
    </w:pPr>
    <w:rPr>
      <w:rFonts w:eastAsia="MS Mincho"/>
      <w:b/>
      <w:bCs/>
      <w:u w:val="single"/>
    </w:rPr>
  </w:style>
  <w:style w:type="paragraph" w:styleId="Titolo5">
    <w:name w:val="heading 5"/>
    <w:basedOn w:val="Normale"/>
    <w:next w:val="Normale"/>
    <w:qFormat/>
    <w:rsid w:val="006D516E"/>
    <w:pPr>
      <w:keepNext/>
      <w:jc w:val="both"/>
      <w:outlineLvl w:val="4"/>
    </w:pPr>
    <w:rPr>
      <w:rFonts w:eastAsia="MS Mincho"/>
      <w:u w:val="single"/>
    </w:rPr>
  </w:style>
  <w:style w:type="paragraph" w:styleId="Titolo6">
    <w:name w:val="heading 6"/>
    <w:basedOn w:val="Normale"/>
    <w:next w:val="Normale"/>
    <w:qFormat/>
    <w:rsid w:val="006D516E"/>
    <w:pPr>
      <w:keepNext/>
      <w:spacing w:before="100" w:beforeAutospacing="1" w:after="100" w:afterAutospacing="1"/>
      <w:jc w:val="center"/>
      <w:outlineLvl w:val="5"/>
    </w:pPr>
    <w:rPr>
      <w:rFonts w:ascii="Book Antiqua" w:hAnsi="Book Antiqua"/>
      <w:b/>
      <w:bCs/>
    </w:rPr>
  </w:style>
  <w:style w:type="paragraph" w:styleId="Titolo7">
    <w:name w:val="heading 7"/>
    <w:basedOn w:val="Normale"/>
    <w:next w:val="Normale"/>
    <w:qFormat/>
    <w:rsid w:val="006D516E"/>
    <w:pPr>
      <w:keepNext/>
      <w:shd w:val="clear" w:color="auto" w:fill="F3F3F3"/>
      <w:jc w:val="center"/>
      <w:outlineLvl w:val="6"/>
    </w:pPr>
    <w:rPr>
      <w:rFonts w:ascii="Book Antiqua" w:hAnsi="Book Antiqua"/>
      <w:b/>
      <w:u w:val="single"/>
    </w:rPr>
  </w:style>
  <w:style w:type="paragraph" w:styleId="Titolo8">
    <w:name w:val="heading 8"/>
    <w:basedOn w:val="Normale"/>
    <w:next w:val="Normale"/>
    <w:qFormat/>
    <w:rsid w:val="006D516E"/>
    <w:pPr>
      <w:keepNext/>
      <w:outlineLvl w:val="7"/>
    </w:pPr>
    <w:rPr>
      <w:rFonts w:ascii="Book Antiqua" w:hAnsi="Book Antiqua"/>
      <w:u w:val="single"/>
    </w:rPr>
  </w:style>
  <w:style w:type="paragraph" w:styleId="Titolo9">
    <w:name w:val="heading 9"/>
    <w:basedOn w:val="Normale"/>
    <w:next w:val="Normale"/>
    <w:qFormat/>
    <w:rsid w:val="006D516E"/>
    <w:pPr>
      <w:keepNext/>
      <w:autoSpaceDE w:val="0"/>
      <w:autoSpaceDN w:val="0"/>
      <w:adjustRightInd w:val="0"/>
      <w:jc w:val="center"/>
      <w:outlineLvl w:val="8"/>
    </w:pPr>
    <w:rPr>
      <w:rFonts w:ascii="Book Antiqua" w:hAnsi="Book Antiqua"/>
      <w:sz w:val="3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semiHidden/>
    <w:rsid w:val="006D516E"/>
    <w:rPr>
      <w:rFonts w:ascii="Courier New" w:hAnsi="Courier New" w:cs="Courier New"/>
      <w:sz w:val="20"/>
      <w:szCs w:val="20"/>
    </w:rPr>
  </w:style>
  <w:style w:type="paragraph" w:styleId="Titolo">
    <w:name w:val="Title"/>
    <w:basedOn w:val="Normale"/>
    <w:qFormat/>
    <w:rsid w:val="006D516E"/>
    <w:pPr>
      <w:spacing w:before="240" w:after="60"/>
      <w:jc w:val="center"/>
      <w:outlineLvl w:val="0"/>
    </w:pPr>
    <w:rPr>
      <w:rFonts w:ascii="Arial" w:hAnsi="Arial" w:cs="Arial"/>
      <w:b/>
      <w:bCs/>
      <w:kern w:val="28"/>
      <w:sz w:val="32"/>
      <w:szCs w:val="32"/>
    </w:rPr>
  </w:style>
  <w:style w:type="paragraph" w:styleId="Corpotesto">
    <w:name w:val="Body Text"/>
    <w:basedOn w:val="Normale"/>
    <w:semiHidden/>
    <w:rsid w:val="006D516E"/>
    <w:pPr>
      <w:spacing w:after="120"/>
    </w:pPr>
  </w:style>
  <w:style w:type="paragraph" w:styleId="Sottotitolo">
    <w:name w:val="Subtitle"/>
    <w:basedOn w:val="Normale"/>
    <w:qFormat/>
    <w:rsid w:val="006D516E"/>
    <w:pPr>
      <w:spacing w:after="60"/>
      <w:jc w:val="center"/>
      <w:outlineLvl w:val="1"/>
    </w:pPr>
    <w:rPr>
      <w:rFonts w:ascii="Arial" w:hAnsi="Arial" w:cs="Arial"/>
    </w:rPr>
  </w:style>
  <w:style w:type="paragraph" w:styleId="NormaleWeb">
    <w:name w:val="Normal (Web)"/>
    <w:basedOn w:val="Normale"/>
    <w:semiHidden/>
    <w:rsid w:val="006D516E"/>
    <w:pPr>
      <w:spacing w:before="100" w:beforeAutospacing="1" w:after="100" w:afterAutospacing="1"/>
    </w:pPr>
  </w:style>
  <w:style w:type="paragraph" w:styleId="Corpodeltesto2">
    <w:name w:val="Body Text 2"/>
    <w:basedOn w:val="Normale"/>
    <w:semiHidden/>
    <w:rsid w:val="006D516E"/>
    <w:pPr>
      <w:jc w:val="both"/>
    </w:pPr>
    <w:rPr>
      <w:szCs w:val="20"/>
    </w:rPr>
  </w:style>
  <w:style w:type="character" w:styleId="Collegamentoipertestuale">
    <w:name w:val="Hyperlink"/>
    <w:basedOn w:val="Carpredefinitoparagrafo"/>
    <w:semiHidden/>
    <w:rsid w:val="006D516E"/>
    <w:rPr>
      <w:color w:val="0000FF"/>
      <w:u w:val="single"/>
    </w:rPr>
  </w:style>
  <w:style w:type="paragraph" w:styleId="Corpodeltesto3">
    <w:name w:val="Body Text 3"/>
    <w:basedOn w:val="Normale"/>
    <w:semiHidden/>
    <w:rsid w:val="006D516E"/>
    <w:pPr>
      <w:jc w:val="both"/>
    </w:pPr>
    <w:rPr>
      <w:rFonts w:eastAsia="MS Mincho"/>
      <w:b/>
    </w:rPr>
  </w:style>
  <w:style w:type="paragraph" w:styleId="Testofumetto">
    <w:name w:val="Balloon Text"/>
    <w:basedOn w:val="Normale"/>
    <w:semiHidden/>
    <w:rsid w:val="006D516E"/>
    <w:rPr>
      <w:rFonts w:ascii="Tahoma" w:hAnsi="Tahoma" w:cs="Tahoma"/>
      <w:sz w:val="16"/>
      <w:szCs w:val="16"/>
    </w:rPr>
  </w:style>
  <w:style w:type="paragraph" w:customStyle="1" w:styleId="Rientrocorpodeltesto21">
    <w:name w:val="Rientro corpo del testo 21"/>
    <w:basedOn w:val="Normale"/>
    <w:rsid w:val="006D516E"/>
    <w:pPr>
      <w:suppressAutoHyphens/>
      <w:overflowPunct w:val="0"/>
      <w:autoSpaceDE w:val="0"/>
      <w:autoSpaceDN w:val="0"/>
      <w:adjustRightInd w:val="0"/>
      <w:ind w:left="426"/>
      <w:jc w:val="both"/>
      <w:textAlignment w:val="baseline"/>
    </w:pPr>
    <w:rPr>
      <w:sz w:val="20"/>
      <w:szCs w:val="20"/>
    </w:rPr>
  </w:style>
  <w:style w:type="character" w:customStyle="1" w:styleId="gen1">
    <w:name w:val="gen1"/>
    <w:basedOn w:val="Carpredefinitoparagrafo"/>
    <w:rsid w:val="006D516E"/>
    <w:rPr>
      <w:rFonts w:ascii="Verdana" w:hAnsi="Verdana"/>
      <w:sz w:val="18"/>
      <w:szCs w:val="18"/>
    </w:rPr>
  </w:style>
  <w:style w:type="paragraph" w:styleId="Rientrocorpodeltesto">
    <w:name w:val="Body Text Indent"/>
    <w:basedOn w:val="Normale"/>
    <w:semiHidden/>
    <w:rsid w:val="006D516E"/>
    <w:pPr>
      <w:ind w:left="705" w:hanging="705"/>
      <w:jc w:val="both"/>
    </w:pPr>
    <w:rPr>
      <w:rFonts w:ascii="Verdana" w:hAnsi="Verdana"/>
      <w:sz w:val="20"/>
    </w:rPr>
  </w:style>
  <w:style w:type="paragraph" w:customStyle="1" w:styleId="Nomesociet">
    <w:name w:val="Nome società"/>
    <w:basedOn w:val="Normale"/>
    <w:rsid w:val="006D516E"/>
    <w:pPr>
      <w:framePr w:w="3845" w:h="1584" w:hSpace="187" w:vSpace="187" w:wrap="notBeside" w:vAnchor="page" w:hAnchor="margin" w:y="894" w:anchorLock="1"/>
      <w:spacing w:line="280" w:lineRule="atLeast"/>
      <w:jc w:val="both"/>
    </w:pPr>
    <w:rPr>
      <w:rFonts w:ascii="Arial Black" w:hAnsi="Arial Black"/>
      <w:spacing w:val="-25"/>
      <w:sz w:val="32"/>
      <w:szCs w:val="32"/>
      <w:lang w:eastAsia="en-US"/>
    </w:rPr>
  </w:style>
  <w:style w:type="character" w:styleId="Enfasigrassetto">
    <w:name w:val="Strong"/>
    <w:basedOn w:val="Carpredefinitoparagrafo"/>
    <w:qFormat/>
    <w:rsid w:val="006D516E"/>
    <w:rPr>
      <w:rFonts w:ascii="Times New Roman" w:hAnsi="Times New Roman" w:cs="Times New Roman"/>
      <w:b/>
      <w:bCs/>
    </w:rPr>
  </w:style>
  <w:style w:type="character" w:styleId="Collegamentovisitato">
    <w:name w:val="FollowedHyperlink"/>
    <w:basedOn w:val="Carpredefinitoparagrafo"/>
    <w:semiHidden/>
    <w:rsid w:val="006D516E"/>
    <w:rPr>
      <w:color w:val="800080"/>
      <w:u w:val="single"/>
    </w:rPr>
  </w:style>
  <w:style w:type="paragraph" w:styleId="Intestazione">
    <w:name w:val="header"/>
    <w:basedOn w:val="Normale"/>
    <w:semiHidden/>
    <w:unhideWhenUsed/>
    <w:rsid w:val="006D516E"/>
    <w:pPr>
      <w:tabs>
        <w:tab w:val="center" w:pos="4819"/>
        <w:tab w:val="right" w:pos="9638"/>
      </w:tabs>
    </w:pPr>
  </w:style>
  <w:style w:type="character" w:customStyle="1" w:styleId="IntestazioneCarattere">
    <w:name w:val="Intestazione Carattere"/>
    <w:basedOn w:val="Carpredefinitoparagrafo"/>
    <w:semiHidden/>
    <w:rsid w:val="006D516E"/>
    <w:rPr>
      <w:sz w:val="24"/>
      <w:szCs w:val="24"/>
    </w:rPr>
  </w:style>
  <w:style w:type="paragraph" w:styleId="Pidipagina">
    <w:name w:val="footer"/>
    <w:basedOn w:val="Normale"/>
    <w:semiHidden/>
    <w:unhideWhenUsed/>
    <w:rsid w:val="006D516E"/>
    <w:pPr>
      <w:tabs>
        <w:tab w:val="center" w:pos="4819"/>
        <w:tab w:val="right" w:pos="9638"/>
      </w:tabs>
    </w:pPr>
  </w:style>
  <w:style w:type="character" w:customStyle="1" w:styleId="PidipaginaCarattere">
    <w:name w:val="Piè di pagina Carattere"/>
    <w:basedOn w:val="Carpredefinitoparagrafo"/>
    <w:rsid w:val="006D516E"/>
    <w:rPr>
      <w:sz w:val="24"/>
      <w:szCs w:val="24"/>
    </w:rPr>
  </w:style>
  <w:style w:type="paragraph" w:styleId="Didascalia">
    <w:name w:val="caption"/>
    <w:basedOn w:val="Normale"/>
    <w:next w:val="Normale"/>
    <w:qFormat/>
    <w:rsid w:val="006D516E"/>
    <w:pPr>
      <w:jc w:val="center"/>
    </w:pPr>
    <w:rPr>
      <w:rFonts w:ascii="Book Antiqua" w:hAnsi="Book Antiqua"/>
      <w:sz w:val="36"/>
    </w:rPr>
  </w:style>
  <w:style w:type="paragraph" w:customStyle="1" w:styleId="Default">
    <w:name w:val="Default"/>
    <w:rsid w:val="006D516E"/>
    <w:pPr>
      <w:autoSpaceDE w:val="0"/>
      <w:autoSpaceDN w:val="0"/>
      <w:adjustRightInd w:val="0"/>
    </w:pPr>
    <w:rPr>
      <w:color w:val="000000"/>
      <w:sz w:val="24"/>
      <w:szCs w:val="24"/>
    </w:rPr>
  </w:style>
  <w:style w:type="paragraph" w:styleId="Paragrafoelenco">
    <w:name w:val="List Paragraph"/>
    <w:basedOn w:val="Normale"/>
    <w:uiPriority w:val="34"/>
    <w:qFormat/>
    <w:rsid w:val="007228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516E"/>
    <w:rPr>
      <w:sz w:val="24"/>
      <w:szCs w:val="24"/>
    </w:rPr>
  </w:style>
  <w:style w:type="paragraph" w:styleId="Titolo1">
    <w:name w:val="heading 1"/>
    <w:basedOn w:val="Normale"/>
    <w:next w:val="Normale"/>
    <w:qFormat/>
    <w:rsid w:val="006D516E"/>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6D516E"/>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6D516E"/>
    <w:pPr>
      <w:keepNext/>
      <w:spacing w:before="100" w:beforeAutospacing="1" w:after="100" w:afterAutospacing="1"/>
      <w:ind w:left="360"/>
      <w:jc w:val="both"/>
      <w:outlineLvl w:val="2"/>
    </w:pPr>
    <w:rPr>
      <w:sz w:val="28"/>
      <w:szCs w:val="20"/>
    </w:rPr>
  </w:style>
  <w:style w:type="paragraph" w:styleId="Titolo4">
    <w:name w:val="heading 4"/>
    <w:basedOn w:val="Normale"/>
    <w:next w:val="Normale"/>
    <w:qFormat/>
    <w:rsid w:val="006D516E"/>
    <w:pPr>
      <w:keepNext/>
      <w:jc w:val="center"/>
      <w:outlineLvl w:val="3"/>
    </w:pPr>
    <w:rPr>
      <w:rFonts w:eastAsia="MS Mincho"/>
      <w:b/>
      <w:bCs/>
      <w:u w:val="single"/>
    </w:rPr>
  </w:style>
  <w:style w:type="paragraph" w:styleId="Titolo5">
    <w:name w:val="heading 5"/>
    <w:basedOn w:val="Normale"/>
    <w:next w:val="Normale"/>
    <w:qFormat/>
    <w:rsid w:val="006D516E"/>
    <w:pPr>
      <w:keepNext/>
      <w:jc w:val="both"/>
      <w:outlineLvl w:val="4"/>
    </w:pPr>
    <w:rPr>
      <w:rFonts w:eastAsia="MS Mincho"/>
      <w:u w:val="single"/>
    </w:rPr>
  </w:style>
  <w:style w:type="paragraph" w:styleId="Titolo6">
    <w:name w:val="heading 6"/>
    <w:basedOn w:val="Normale"/>
    <w:next w:val="Normale"/>
    <w:qFormat/>
    <w:rsid w:val="006D516E"/>
    <w:pPr>
      <w:keepNext/>
      <w:spacing w:before="100" w:beforeAutospacing="1" w:after="100" w:afterAutospacing="1"/>
      <w:jc w:val="center"/>
      <w:outlineLvl w:val="5"/>
    </w:pPr>
    <w:rPr>
      <w:rFonts w:ascii="Book Antiqua" w:hAnsi="Book Antiqua"/>
      <w:b/>
      <w:bCs/>
    </w:rPr>
  </w:style>
  <w:style w:type="paragraph" w:styleId="Titolo7">
    <w:name w:val="heading 7"/>
    <w:basedOn w:val="Normale"/>
    <w:next w:val="Normale"/>
    <w:qFormat/>
    <w:rsid w:val="006D516E"/>
    <w:pPr>
      <w:keepNext/>
      <w:shd w:val="clear" w:color="auto" w:fill="F3F3F3"/>
      <w:jc w:val="center"/>
      <w:outlineLvl w:val="6"/>
    </w:pPr>
    <w:rPr>
      <w:rFonts w:ascii="Book Antiqua" w:hAnsi="Book Antiqua"/>
      <w:b/>
      <w:u w:val="single"/>
    </w:rPr>
  </w:style>
  <w:style w:type="paragraph" w:styleId="Titolo8">
    <w:name w:val="heading 8"/>
    <w:basedOn w:val="Normale"/>
    <w:next w:val="Normale"/>
    <w:qFormat/>
    <w:rsid w:val="006D516E"/>
    <w:pPr>
      <w:keepNext/>
      <w:outlineLvl w:val="7"/>
    </w:pPr>
    <w:rPr>
      <w:rFonts w:ascii="Book Antiqua" w:hAnsi="Book Antiqua"/>
      <w:u w:val="single"/>
    </w:rPr>
  </w:style>
  <w:style w:type="paragraph" w:styleId="Titolo9">
    <w:name w:val="heading 9"/>
    <w:basedOn w:val="Normale"/>
    <w:next w:val="Normale"/>
    <w:qFormat/>
    <w:rsid w:val="006D516E"/>
    <w:pPr>
      <w:keepNext/>
      <w:autoSpaceDE w:val="0"/>
      <w:autoSpaceDN w:val="0"/>
      <w:adjustRightInd w:val="0"/>
      <w:jc w:val="center"/>
      <w:outlineLvl w:val="8"/>
    </w:pPr>
    <w:rPr>
      <w:rFonts w:ascii="Book Antiqua" w:hAnsi="Book Antiqua"/>
      <w:sz w:val="3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semiHidden/>
    <w:rsid w:val="006D516E"/>
    <w:rPr>
      <w:rFonts w:ascii="Courier New" w:hAnsi="Courier New" w:cs="Courier New"/>
      <w:sz w:val="20"/>
      <w:szCs w:val="20"/>
    </w:rPr>
  </w:style>
  <w:style w:type="paragraph" w:styleId="Titolo">
    <w:name w:val="Title"/>
    <w:basedOn w:val="Normale"/>
    <w:qFormat/>
    <w:rsid w:val="006D516E"/>
    <w:pPr>
      <w:spacing w:before="240" w:after="60"/>
      <w:jc w:val="center"/>
      <w:outlineLvl w:val="0"/>
    </w:pPr>
    <w:rPr>
      <w:rFonts w:ascii="Arial" w:hAnsi="Arial" w:cs="Arial"/>
      <w:b/>
      <w:bCs/>
      <w:kern w:val="28"/>
      <w:sz w:val="32"/>
      <w:szCs w:val="32"/>
    </w:rPr>
  </w:style>
  <w:style w:type="paragraph" w:styleId="Corpotesto">
    <w:name w:val="Body Text"/>
    <w:basedOn w:val="Normale"/>
    <w:semiHidden/>
    <w:rsid w:val="006D516E"/>
    <w:pPr>
      <w:spacing w:after="120"/>
    </w:pPr>
  </w:style>
  <w:style w:type="paragraph" w:styleId="Sottotitolo">
    <w:name w:val="Subtitle"/>
    <w:basedOn w:val="Normale"/>
    <w:qFormat/>
    <w:rsid w:val="006D516E"/>
    <w:pPr>
      <w:spacing w:after="60"/>
      <w:jc w:val="center"/>
      <w:outlineLvl w:val="1"/>
    </w:pPr>
    <w:rPr>
      <w:rFonts w:ascii="Arial" w:hAnsi="Arial" w:cs="Arial"/>
    </w:rPr>
  </w:style>
  <w:style w:type="paragraph" w:styleId="NormaleWeb">
    <w:name w:val="Normal (Web)"/>
    <w:basedOn w:val="Normale"/>
    <w:semiHidden/>
    <w:rsid w:val="006D516E"/>
    <w:pPr>
      <w:spacing w:before="100" w:beforeAutospacing="1" w:after="100" w:afterAutospacing="1"/>
    </w:pPr>
  </w:style>
  <w:style w:type="paragraph" w:styleId="Corpodeltesto2">
    <w:name w:val="Body Text 2"/>
    <w:basedOn w:val="Normale"/>
    <w:semiHidden/>
    <w:rsid w:val="006D516E"/>
    <w:pPr>
      <w:jc w:val="both"/>
    </w:pPr>
    <w:rPr>
      <w:szCs w:val="20"/>
    </w:rPr>
  </w:style>
  <w:style w:type="character" w:styleId="Collegamentoipertestuale">
    <w:name w:val="Hyperlink"/>
    <w:basedOn w:val="Carpredefinitoparagrafo"/>
    <w:semiHidden/>
    <w:rsid w:val="006D516E"/>
    <w:rPr>
      <w:color w:val="0000FF"/>
      <w:u w:val="single"/>
    </w:rPr>
  </w:style>
  <w:style w:type="paragraph" w:styleId="Corpodeltesto3">
    <w:name w:val="Body Text 3"/>
    <w:basedOn w:val="Normale"/>
    <w:semiHidden/>
    <w:rsid w:val="006D516E"/>
    <w:pPr>
      <w:jc w:val="both"/>
    </w:pPr>
    <w:rPr>
      <w:rFonts w:eastAsia="MS Mincho"/>
      <w:b/>
    </w:rPr>
  </w:style>
  <w:style w:type="paragraph" w:styleId="Testofumetto">
    <w:name w:val="Balloon Text"/>
    <w:basedOn w:val="Normale"/>
    <w:semiHidden/>
    <w:rsid w:val="006D516E"/>
    <w:rPr>
      <w:rFonts w:ascii="Tahoma" w:hAnsi="Tahoma" w:cs="Tahoma"/>
      <w:sz w:val="16"/>
      <w:szCs w:val="16"/>
    </w:rPr>
  </w:style>
  <w:style w:type="paragraph" w:customStyle="1" w:styleId="Rientrocorpodeltesto21">
    <w:name w:val="Rientro corpo del testo 21"/>
    <w:basedOn w:val="Normale"/>
    <w:rsid w:val="006D516E"/>
    <w:pPr>
      <w:suppressAutoHyphens/>
      <w:overflowPunct w:val="0"/>
      <w:autoSpaceDE w:val="0"/>
      <w:autoSpaceDN w:val="0"/>
      <w:adjustRightInd w:val="0"/>
      <w:ind w:left="426"/>
      <w:jc w:val="both"/>
      <w:textAlignment w:val="baseline"/>
    </w:pPr>
    <w:rPr>
      <w:sz w:val="20"/>
      <w:szCs w:val="20"/>
    </w:rPr>
  </w:style>
  <w:style w:type="character" w:customStyle="1" w:styleId="gen1">
    <w:name w:val="gen1"/>
    <w:basedOn w:val="Carpredefinitoparagrafo"/>
    <w:rsid w:val="006D516E"/>
    <w:rPr>
      <w:rFonts w:ascii="Verdana" w:hAnsi="Verdana"/>
      <w:sz w:val="18"/>
      <w:szCs w:val="18"/>
    </w:rPr>
  </w:style>
  <w:style w:type="paragraph" w:styleId="Rientrocorpodeltesto">
    <w:name w:val="Body Text Indent"/>
    <w:basedOn w:val="Normale"/>
    <w:semiHidden/>
    <w:rsid w:val="006D516E"/>
    <w:pPr>
      <w:ind w:left="705" w:hanging="705"/>
      <w:jc w:val="both"/>
    </w:pPr>
    <w:rPr>
      <w:rFonts w:ascii="Verdana" w:hAnsi="Verdana"/>
      <w:sz w:val="20"/>
    </w:rPr>
  </w:style>
  <w:style w:type="paragraph" w:customStyle="1" w:styleId="Nomesociet">
    <w:name w:val="Nome società"/>
    <w:basedOn w:val="Normale"/>
    <w:rsid w:val="006D516E"/>
    <w:pPr>
      <w:framePr w:w="3845" w:h="1584" w:hSpace="187" w:vSpace="187" w:wrap="notBeside" w:vAnchor="page" w:hAnchor="margin" w:y="894" w:anchorLock="1"/>
      <w:spacing w:line="280" w:lineRule="atLeast"/>
      <w:jc w:val="both"/>
    </w:pPr>
    <w:rPr>
      <w:rFonts w:ascii="Arial Black" w:hAnsi="Arial Black"/>
      <w:spacing w:val="-25"/>
      <w:sz w:val="32"/>
      <w:szCs w:val="32"/>
      <w:lang w:eastAsia="en-US"/>
    </w:rPr>
  </w:style>
  <w:style w:type="character" w:styleId="Enfasigrassetto">
    <w:name w:val="Strong"/>
    <w:basedOn w:val="Carpredefinitoparagrafo"/>
    <w:qFormat/>
    <w:rsid w:val="006D516E"/>
    <w:rPr>
      <w:rFonts w:ascii="Times New Roman" w:hAnsi="Times New Roman" w:cs="Times New Roman"/>
      <w:b/>
      <w:bCs/>
    </w:rPr>
  </w:style>
  <w:style w:type="character" w:styleId="Collegamentovisitato">
    <w:name w:val="FollowedHyperlink"/>
    <w:basedOn w:val="Carpredefinitoparagrafo"/>
    <w:semiHidden/>
    <w:rsid w:val="006D516E"/>
    <w:rPr>
      <w:color w:val="800080"/>
      <w:u w:val="single"/>
    </w:rPr>
  </w:style>
  <w:style w:type="paragraph" w:styleId="Intestazione">
    <w:name w:val="header"/>
    <w:basedOn w:val="Normale"/>
    <w:semiHidden/>
    <w:unhideWhenUsed/>
    <w:rsid w:val="006D516E"/>
    <w:pPr>
      <w:tabs>
        <w:tab w:val="center" w:pos="4819"/>
        <w:tab w:val="right" w:pos="9638"/>
      </w:tabs>
    </w:pPr>
  </w:style>
  <w:style w:type="character" w:customStyle="1" w:styleId="IntestazioneCarattere">
    <w:name w:val="Intestazione Carattere"/>
    <w:basedOn w:val="Carpredefinitoparagrafo"/>
    <w:semiHidden/>
    <w:rsid w:val="006D516E"/>
    <w:rPr>
      <w:sz w:val="24"/>
      <w:szCs w:val="24"/>
    </w:rPr>
  </w:style>
  <w:style w:type="paragraph" w:styleId="Pidipagina">
    <w:name w:val="footer"/>
    <w:basedOn w:val="Normale"/>
    <w:semiHidden/>
    <w:unhideWhenUsed/>
    <w:rsid w:val="006D516E"/>
    <w:pPr>
      <w:tabs>
        <w:tab w:val="center" w:pos="4819"/>
        <w:tab w:val="right" w:pos="9638"/>
      </w:tabs>
    </w:pPr>
  </w:style>
  <w:style w:type="character" w:customStyle="1" w:styleId="PidipaginaCarattere">
    <w:name w:val="Piè di pagina Carattere"/>
    <w:basedOn w:val="Carpredefinitoparagrafo"/>
    <w:rsid w:val="006D516E"/>
    <w:rPr>
      <w:sz w:val="24"/>
      <w:szCs w:val="24"/>
    </w:rPr>
  </w:style>
  <w:style w:type="paragraph" w:styleId="Didascalia">
    <w:name w:val="caption"/>
    <w:basedOn w:val="Normale"/>
    <w:next w:val="Normale"/>
    <w:qFormat/>
    <w:rsid w:val="006D516E"/>
    <w:pPr>
      <w:jc w:val="center"/>
    </w:pPr>
    <w:rPr>
      <w:rFonts w:ascii="Book Antiqua" w:hAnsi="Book Antiqua"/>
      <w:sz w:val="36"/>
    </w:rPr>
  </w:style>
  <w:style w:type="paragraph" w:customStyle="1" w:styleId="Default">
    <w:name w:val="Default"/>
    <w:rsid w:val="006D516E"/>
    <w:pPr>
      <w:autoSpaceDE w:val="0"/>
      <w:autoSpaceDN w:val="0"/>
      <w:adjustRightInd w:val="0"/>
    </w:pPr>
    <w:rPr>
      <w:color w:val="000000"/>
      <w:sz w:val="24"/>
      <w:szCs w:val="24"/>
    </w:rPr>
  </w:style>
  <w:style w:type="paragraph" w:styleId="Paragrafoelenco">
    <w:name w:val="List Paragraph"/>
    <w:basedOn w:val="Normale"/>
    <w:uiPriority w:val="34"/>
    <w:qFormat/>
    <w:rsid w:val="00722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naleast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ibunalebenevento.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eavvisi.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steannunci.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ivistastegiudiziari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DC5B4-22AA-484B-8A09-1710227D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3039</Words>
  <Characters>18174</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WP-OA</vt:lpstr>
    </vt:vector>
  </TitlesOfParts>
  <Company>Hewlett-Packard Company</Company>
  <LinksUpToDate>false</LinksUpToDate>
  <CharactersWithSpaces>21171</CharactersWithSpaces>
  <SharedDoc>false</SharedDoc>
  <HLinks>
    <vt:vector size="12" baseType="variant">
      <vt:variant>
        <vt:i4>89</vt:i4>
      </vt:variant>
      <vt:variant>
        <vt:i4>3</vt:i4>
      </vt:variant>
      <vt:variant>
        <vt:i4>0</vt:i4>
      </vt:variant>
      <vt:variant>
        <vt:i4>5</vt:i4>
      </vt:variant>
      <vt:variant>
        <vt:lpwstr>http://www.asteavvisi.it/</vt:lpwstr>
      </vt:variant>
      <vt:variant>
        <vt:lpwstr/>
      </vt:variant>
      <vt:variant>
        <vt:i4>7340132</vt:i4>
      </vt:variant>
      <vt:variant>
        <vt:i4>0</vt:i4>
      </vt:variant>
      <vt:variant>
        <vt:i4>0</vt:i4>
      </vt:variant>
      <vt:variant>
        <vt:i4>5</vt:i4>
      </vt:variant>
      <vt:variant>
        <vt:lpwstr>http://www.asteannunci.it/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WP-OA</dc:title>
  <dc:creator>Pippo</dc:creator>
  <cp:lastModifiedBy>giorgia</cp:lastModifiedBy>
  <cp:revision>7</cp:revision>
  <cp:lastPrinted>2016-11-08T15:54:00Z</cp:lastPrinted>
  <dcterms:created xsi:type="dcterms:W3CDTF">2024-12-02T16:03:00Z</dcterms:created>
  <dcterms:modified xsi:type="dcterms:W3CDTF">2024-12-02T16:14:00Z</dcterms:modified>
</cp:coreProperties>
</file>