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D48E5" w14:textId="79036F30" w:rsidR="00AD2E56" w:rsidRPr="00094D84" w:rsidRDefault="00AD2E56" w:rsidP="00B45F36">
      <w:pPr>
        <w:ind w:right="454"/>
        <w:contextualSpacing/>
        <w:jc w:val="both"/>
        <w:rPr>
          <w:rFonts w:eastAsia="Arial Unicode MS"/>
          <w:noProof/>
        </w:rPr>
      </w:pPr>
    </w:p>
    <w:p w14:paraId="09224D7D" w14:textId="77777777" w:rsidR="00B17CBA" w:rsidRPr="00094D84" w:rsidRDefault="00460028" w:rsidP="00B45F36">
      <w:pPr>
        <w:ind w:left="454" w:right="454"/>
        <w:contextualSpacing/>
        <w:jc w:val="right"/>
        <w:rPr>
          <w:rFonts w:eastAsia="Arial Unicode MS"/>
          <w:noProof/>
        </w:rPr>
      </w:pPr>
      <w:r w:rsidRPr="00094D84">
        <w:rPr>
          <w:rFonts w:eastAsia="Arial Unicode MS"/>
          <w:noProof/>
        </w:rPr>
        <w:t xml:space="preserve">   </w:t>
      </w:r>
    </w:p>
    <w:p w14:paraId="04037527" w14:textId="64E846CA" w:rsidR="00B17CBA" w:rsidRPr="00094D84" w:rsidRDefault="00190991" w:rsidP="00B45F36">
      <w:pPr>
        <w:ind w:left="454" w:right="454"/>
        <w:contextualSpacing/>
        <w:jc w:val="center"/>
        <w:rPr>
          <w:rFonts w:eastAsia="Arial Unicode MS"/>
          <w:b/>
          <w:noProof/>
        </w:rPr>
      </w:pPr>
      <w:r>
        <w:rPr>
          <w:rFonts w:eastAsia="Arial Unicode MS"/>
          <w:b/>
          <w:noProof/>
        </w:rPr>
        <w:drawing>
          <wp:inline distT="0" distB="0" distL="0" distR="0" wp14:anchorId="730926D9" wp14:editId="235DEA0A">
            <wp:extent cx="914400" cy="10255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25525"/>
                    </a:xfrm>
                    <a:prstGeom prst="rect">
                      <a:avLst/>
                    </a:prstGeom>
                    <a:noFill/>
                    <a:ln>
                      <a:noFill/>
                    </a:ln>
                  </pic:spPr>
                </pic:pic>
              </a:graphicData>
            </a:graphic>
          </wp:inline>
        </w:drawing>
      </w:r>
    </w:p>
    <w:p w14:paraId="13B20A40" w14:textId="77777777" w:rsidR="00B439E6" w:rsidRPr="00094D84" w:rsidRDefault="00B439E6" w:rsidP="00B45F36">
      <w:pPr>
        <w:pStyle w:val="Default"/>
        <w:ind w:left="454" w:right="454"/>
        <w:contextualSpacing/>
      </w:pPr>
    </w:p>
    <w:p w14:paraId="303FEBC1" w14:textId="2B163DCD" w:rsidR="00B439E6" w:rsidRPr="00094D84" w:rsidRDefault="00B439E6" w:rsidP="00B45F36">
      <w:pPr>
        <w:pStyle w:val="Default"/>
        <w:ind w:left="454" w:right="454"/>
        <w:contextualSpacing/>
        <w:jc w:val="center"/>
        <w:rPr>
          <w:b/>
          <w:bCs/>
        </w:rPr>
      </w:pPr>
      <w:r w:rsidRPr="00094D84">
        <w:rPr>
          <w:b/>
          <w:bCs/>
        </w:rPr>
        <w:t xml:space="preserve">TRIBUNALE DI </w:t>
      </w:r>
      <w:r w:rsidR="00094D84">
        <w:rPr>
          <w:b/>
          <w:bCs/>
        </w:rPr>
        <w:t>LECCE</w:t>
      </w:r>
    </w:p>
    <w:p w14:paraId="1F440EED" w14:textId="5A84DFA0" w:rsidR="00E679A4" w:rsidRPr="00B45F36" w:rsidRDefault="00E679A4" w:rsidP="00B45F36">
      <w:pPr>
        <w:pStyle w:val="Default"/>
        <w:ind w:left="454" w:right="454"/>
        <w:contextualSpacing/>
        <w:jc w:val="center"/>
        <w:rPr>
          <w:b/>
        </w:rPr>
      </w:pPr>
      <w:r w:rsidRPr="00B45F36">
        <w:rPr>
          <w:b/>
          <w:bCs/>
        </w:rPr>
        <w:t>SEZIONE C</w:t>
      </w:r>
      <w:r w:rsidR="000769BD" w:rsidRPr="00B45F36">
        <w:rPr>
          <w:b/>
          <w:bCs/>
        </w:rPr>
        <w:t>OMMERCIA</w:t>
      </w:r>
      <w:r w:rsidRPr="00B45F36">
        <w:rPr>
          <w:b/>
          <w:bCs/>
        </w:rPr>
        <w:t>LE</w:t>
      </w:r>
    </w:p>
    <w:p w14:paraId="10FD5C56" w14:textId="77777777" w:rsidR="00C72423" w:rsidRPr="00094D84" w:rsidRDefault="00E679A4" w:rsidP="00B45F36">
      <w:pPr>
        <w:pStyle w:val="Default"/>
        <w:ind w:left="454" w:right="454"/>
        <w:contextualSpacing/>
        <w:jc w:val="center"/>
        <w:rPr>
          <w:bCs/>
        </w:rPr>
      </w:pPr>
      <w:r w:rsidRPr="00094D84">
        <w:rPr>
          <w:bCs/>
        </w:rPr>
        <w:t>UFFICIO ESECUZIONI IMMOBILIARI</w:t>
      </w:r>
    </w:p>
    <w:p w14:paraId="4AD878C1" w14:textId="77777777" w:rsidR="00EB5D16" w:rsidRPr="00094D84" w:rsidRDefault="00E679A4" w:rsidP="00B45F36">
      <w:pPr>
        <w:pStyle w:val="Default"/>
        <w:spacing w:line="360" w:lineRule="exact"/>
        <w:ind w:left="454" w:right="454"/>
        <w:contextualSpacing/>
        <w:jc w:val="center"/>
        <w:rPr>
          <w:i/>
        </w:rPr>
      </w:pPr>
      <w:r w:rsidRPr="00094D84">
        <w:rPr>
          <w:i/>
        </w:rPr>
        <w:t>IL GIUDICE DELL’ESECUZIONE</w:t>
      </w:r>
    </w:p>
    <w:p w14:paraId="6D9D4F6A" w14:textId="3C3A848E" w:rsidR="00F43B31" w:rsidRPr="00094D84" w:rsidRDefault="00BF61DB" w:rsidP="00B45F36">
      <w:pPr>
        <w:pStyle w:val="Default"/>
        <w:spacing w:line="360" w:lineRule="exact"/>
        <w:ind w:left="454" w:right="454"/>
        <w:contextualSpacing/>
        <w:jc w:val="center"/>
        <w:rPr>
          <w:i/>
        </w:rPr>
      </w:pPr>
      <w:r>
        <w:rPr>
          <w:i/>
        </w:rPr>
        <w:t>N.</w:t>
      </w:r>
      <w:r w:rsidR="003713D6">
        <w:rPr>
          <w:i/>
        </w:rPr>
        <w:t xml:space="preserve"> </w:t>
      </w:r>
      <w:r w:rsidR="00BB4629">
        <w:rPr>
          <w:i/>
        </w:rPr>
        <w:t>89/2024</w:t>
      </w:r>
      <w:r w:rsidR="003713D6">
        <w:rPr>
          <w:i/>
        </w:rPr>
        <w:t xml:space="preserve"> </w:t>
      </w:r>
      <w:r w:rsidR="00094D84">
        <w:rPr>
          <w:i/>
        </w:rPr>
        <w:t>R.G.E.</w:t>
      </w:r>
      <w:r>
        <w:rPr>
          <w:i/>
        </w:rPr>
        <w:t xml:space="preserve"> </w:t>
      </w:r>
      <w:r w:rsidR="00F15800">
        <w:rPr>
          <w:i/>
        </w:rPr>
        <w:t>IMM</w:t>
      </w:r>
      <w:r w:rsidR="00094D84">
        <w:rPr>
          <w:i/>
        </w:rPr>
        <w:t>.</w:t>
      </w:r>
    </w:p>
    <w:p w14:paraId="46FC8467" w14:textId="2BFC0D56" w:rsidR="00F43B31" w:rsidRPr="00094D84" w:rsidRDefault="00094D84" w:rsidP="00B45F36">
      <w:pPr>
        <w:pStyle w:val="Default"/>
        <w:spacing w:line="360" w:lineRule="exact"/>
        <w:ind w:left="454" w:right="454"/>
        <w:contextualSpacing/>
        <w:jc w:val="both"/>
        <w:rPr>
          <w:i/>
        </w:rPr>
      </w:pPr>
      <w:r>
        <w:rPr>
          <w:i/>
        </w:rPr>
        <w:t xml:space="preserve">Il Giudice dell’Esecuzione, </w:t>
      </w:r>
    </w:p>
    <w:p w14:paraId="0137F952" w14:textId="471128EC" w:rsidR="00B439E6" w:rsidRDefault="00B439E6" w:rsidP="00B45F36">
      <w:pPr>
        <w:pStyle w:val="Default"/>
        <w:spacing w:line="360" w:lineRule="exact"/>
        <w:ind w:left="454" w:right="454"/>
        <w:contextualSpacing/>
        <w:jc w:val="both"/>
      </w:pPr>
      <w:r w:rsidRPr="00094D84">
        <w:rPr>
          <w:b/>
          <w:bCs/>
        </w:rPr>
        <w:t xml:space="preserve">rilevato </w:t>
      </w:r>
      <w:r w:rsidRPr="00094D84">
        <w:t xml:space="preserve">che all’udienza il creditore </w:t>
      </w:r>
      <w:r w:rsidR="00C72423" w:rsidRPr="00094D84">
        <w:t xml:space="preserve">procedente ha </w:t>
      </w:r>
      <w:r w:rsidRPr="00094D84">
        <w:t>richiesto la</w:t>
      </w:r>
      <w:r w:rsidR="0038714F" w:rsidRPr="00094D84">
        <w:t xml:space="preserve"> vendita del compendio pignorato</w:t>
      </w:r>
      <w:r w:rsidRPr="00094D84">
        <w:t xml:space="preserve">; </w:t>
      </w:r>
    </w:p>
    <w:p w14:paraId="5B646C0B" w14:textId="77777777" w:rsidR="00B439E6" w:rsidRPr="00094D84" w:rsidRDefault="00B439E6" w:rsidP="00B45F36">
      <w:pPr>
        <w:pStyle w:val="Default"/>
        <w:spacing w:line="360" w:lineRule="exact"/>
        <w:ind w:left="454" w:right="454"/>
        <w:contextualSpacing/>
        <w:jc w:val="both"/>
      </w:pPr>
      <w:r w:rsidRPr="00094D84">
        <w:rPr>
          <w:b/>
          <w:bCs/>
        </w:rPr>
        <w:t xml:space="preserve">ritenuto </w:t>
      </w:r>
      <w:r w:rsidRPr="00094D84">
        <w:t xml:space="preserve">disporre la vendita dei beni pignorati, con delega alle operazioni </w:t>
      </w:r>
      <w:r w:rsidRPr="00094D84">
        <w:rPr>
          <w:i/>
        </w:rPr>
        <w:t>ex</w:t>
      </w:r>
      <w:r w:rsidRPr="00094D84">
        <w:t xml:space="preserve"> art. 591 bis c.p.c., in quanto, sentiti i creditori, non si ravvisano specifiche ragioni di tutela degli interessi delle parti che impongano di procedere direttamente alle operazioni di vendita (</w:t>
      </w:r>
      <w:r w:rsidRPr="00094D84">
        <w:rPr>
          <w:i/>
        </w:rPr>
        <w:t>ex</w:t>
      </w:r>
      <w:r w:rsidRPr="00094D84">
        <w:t xml:space="preserve"> art. 591 </w:t>
      </w:r>
      <w:r w:rsidRPr="00094D84">
        <w:rPr>
          <w:i/>
          <w:iCs/>
        </w:rPr>
        <w:t xml:space="preserve">bis </w:t>
      </w:r>
      <w:r w:rsidRPr="00094D84">
        <w:t xml:space="preserve">co. 2 c.p.c.); </w:t>
      </w:r>
    </w:p>
    <w:p w14:paraId="13F62ECE" w14:textId="36412A7E" w:rsidR="00460028" w:rsidRPr="00094D84" w:rsidRDefault="00460028" w:rsidP="00B45F36">
      <w:pPr>
        <w:widowControl w:val="0"/>
        <w:tabs>
          <w:tab w:val="left" w:pos="567"/>
        </w:tabs>
        <w:suppressAutoHyphens/>
        <w:spacing w:line="360" w:lineRule="exact"/>
        <w:ind w:left="454" w:right="454"/>
        <w:contextualSpacing/>
        <w:jc w:val="both"/>
        <w:rPr>
          <w:rFonts w:eastAsia="Arial Unicode MS"/>
          <w:bCs/>
        </w:rPr>
      </w:pPr>
      <w:r w:rsidRPr="00190991">
        <w:rPr>
          <w:rFonts w:eastAsia="Arial Unicode MS"/>
          <w:b/>
          <w:bCs/>
        </w:rPr>
        <w:t>rilevato</w:t>
      </w:r>
      <w:r w:rsidRPr="00190991">
        <w:rPr>
          <w:rFonts w:eastAsia="Arial Unicode MS"/>
          <w:bCs/>
        </w:rPr>
        <w:t xml:space="preserve"> che, con provvedimento del giorno</w:t>
      </w:r>
      <w:r w:rsidR="0038714F" w:rsidRPr="00190991">
        <w:rPr>
          <w:rFonts w:eastAsia="Arial Unicode MS"/>
          <w:b/>
          <w:bCs/>
        </w:rPr>
        <w:t xml:space="preserve"> </w:t>
      </w:r>
      <w:r w:rsidR="00BB4629">
        <w:rPr>
          <w:rFonts w:eastAsia="Arial Unicode MS"/>
          <w:b/>
          <w:bCs/>
        </w:rPr>
        <w:t>11.11.2024</w:t>
      </w:r>
      <w:r w:rsidRPr="00190991">
        <w:rPr>
          <w:rFonts w:eastAsia="Arial Unicode MS"/>
          <w:bCs/>
        </w:rPr>
        <w:t>, il G.E. ha nominat</w:t>
      </w:r>
      <w:r w:rsidR="00E679A4" w:rsidRPr="00190991">
        <w:rPr>
          <w:rFonts w:eastAsia="Arial Unicode MS"/>
          <w:bCs/>
        </w:rPr>
        <w:t xml:space="preserve">o quale custode </w:t>
      </w:r>
      <w:r w:rsidR="00094D84" w:rsidRPr="00190991">
        <w:rPr>
          <w:rFonts w:eastAsia="Arial Unicode MS"/>
          <w:bCs/>
        </w:rPr>
        <w:t xml:space="preserve">in sostituzione il </w:t>
      </w:r>
      <w:r w:rsidR="00BB4629">
        <w:rPr>
          <w:rFonts w:eastAsia="Arial Unicode MS"/>
          <w:bCs/>
        </w:rPr>
        <w:t xml:space="preserve">dott. </w:t>
      </w:r>
      <w:r w:rsidR="00BB4629" w:rsidRPr="00BB4629">
        <w:rPr>
          <w:rFonts w:eastAsia="Arial Unicode MS"/>
          <w:b/>
        </w:rPr>
        <w:t>Alessandro De Rinaldis</w:t>
      </w:r>
      <w:r w:rsidR="00094D84" w:rsidRPr="00D36F06">
        <w:rPr>
          <w:rFonts w:eastAsia="Arial Unicode MS"/>
        </w:rPr>
        <w:t>, e che si rende opportuno delegare</w:t>
      </w:r>
      <w:r w:rsidRPr="00D36F06">
        <w:rPr>
          <w:rFonts w:eastAsia="Arial Unicode MS"/>
        </w:rPr>
        <w:t xml:space="preserve"> lo</w:t>
      </w:r>
      <w:r w:rsidRPr="00D36F06">
        <w:rPr>
          <w:rFonts w:eastAsia="Arial Unicode MS"/>
          <w:bCs/>
        </w:rPr>
        <w:t xml:space="preserve"> stesso professionista nominato custode all’espletamento delle attività elencate nell’art. 591 </w:t>
      </w:r>
      <w:r w:rsidRPr="00D36F06">
        <w:rPr>
          <w:rFonts w:eastAsia="Arial Unicode MS"/>
          <w:bCs/>
          <w:i/>
          <w:iCs/>
        </w:rPr>
        <w:t>bis</w:t>
      </w:r>
      <w:r w:rsidRPr="00D36F06">
        <w:rPr>
          <w:rFonts w:eastAsia="Arial Unicode MS"/>
          <w:bCs/>
        </w:rPr>
        <w:t xml:space="preserve"> c.p.c.;</w:t>
      </w:r>
    </w:p>
    <w:p w14:paraId="49B5ABCD" w14:textId="598CB8E1" w:rsidR="00A570AF" w:rsidRPr="00094D84" w:rsidRDefault="00F52497" w:rsidP="00B45F36">
      <w:pPr>
        <w:pStyle w:val="Default"/>
        <w:spacing w:line="360" w:lineRule="exact"/>
        <w:ind w:left="454" w:right="454"/>
        <w:contextualSpacing/>
        <w:jc w:val="both"/>
        <w:rPr>
          <w:color w:val="auto"/>
        </w:rPr>
      </w:pPr>
      <w:r w:rsidRPr="00094D84">
        <w:rPr>
          <w:b/>
          <w:color w:val="auto"/>
        </w:rPr>
        <w:t xml:space="preserve">osservato </w:t>
      </w:r>
      <w:r w:rsidRPr="00094D84">
        <w:rPr>
          <w:color w:val="auto"/>
        </w:rPr>
        <w:t>che non sussistono elementi per ritenere che le modalità telematiche, come di seguito disposte, siano pregiudizievoli per gli interessi dei creditori;</w:t>
      </w:r>
    </w:p>
    <w:p w14:paraId="2AEFEBC0" w14:textId="77777777" w:rsidR="00460028" w:rsidRPr="00094D84" w:rsidRDefault="00460028" w:rsidP="00B45F36">
      <w:pPr>
        <w:widowControl w:val="0"/>
        <w:tabs>
          <w:tab w:val="left" w:pos="567"/>
        </w:tabs>
        <w:suppressAutoHyphens/>
        <w:spacing w:line="360" w:lineRule="exact"/>
        <w:ind w:left="454" w:right="454"/>
        <w:contextualSpacing/>
        <w:jc w:val="both"/>
        <w:rPr>
          <w:rFonts w:eastAsia="Arial Unicode MS"/>
        </w:rPr>
      </w:pPr>
      <w:r w:rsidRPr="00094D84">
        <w:rPr>
          <w:rFonts w:eastAsia="Arial Unicode MS"/>
          <w:b/>
        </w:rPr>
        <w:t>letti</w:t>
      </w:r>
      <w:r w:rsidRPr="00094D84">
        <w:rPr>
          <w:rFonts w:eastAsia="Arial Unicode MS"/>
        </w:rPr>
        <w:t xml:space="preserve"> gli artt. 569, 576 e 559 c.p.c. </w:t>
      </w:r>
    </w:p>
    <w:p w14:paraId="5133DB86" w14:textId="72DD1C1B" w:rsidR="00B439E6" w:rsidRPr="00094D84" w:rsidRDefault="00094D84" w:rsidP="00B45F36">
      <w:pPr>
        <w:pStyle w:val="Default"/>
        <w:spacing w:line="360" w:lineRule="exact"/>
        <w:ind w:left="454" w:right="454"/>
        <w:contextualSpacing/>
        <w:jc w:val="center"/>
      </w:pPr>
      <w:r>
        <w:rPr>
          <w:b/>
          <w:bCs/>
        </w:rPr>
        <w:t>DISPONE</w:t>
      </w:r>
    </w:p>
    <w:p w14:paraId="4D79750D" w14:textId="57C617EE" w:rsidR="00B439E6" w:rsidRDefault="00171A48" w:rsidP="00B45F36">
      <w:pPr>
        <w:pStyle w:val="Default"/>
        <w:spacing w:line="360" w:lineRule="exact"/>
        <w:ind w:left="454" w:right="454"/>
        <w:contextualSpacing/>
        <w:jc w:val="both"/>
      </w:pPr>
      <w:r w:rsidRPr="00094D84">
        <w:t xml:space="preserve">la vendita </w:t>
      </w:r>
      <w:r w:rsidR="0075569E">
        <w:t>del compendio pignorato</w:t>
      </w:r>
      <w:r w:rsidR="00570D2C" w:rsidRPr="00094D84">
        <w:t>,</w:t>
      </w:r>
      <w:r w:rsidRPr="00094D84">
        <w:rPr>
          <w:b/>
        </w:rPr>
        <w:t xml:space="preserve"> </w:t>
      </w:r>
      <w:r w:rsidR="0075569E">
        <w:t xml:space="preserve">nelle forme di rito (ordinarie o speciali, in caso di credito fondiario) </w:t>
      </w:r>
      <w:r w:rsidRPr="00094D84">
        <w:t>così come d</w:t>
      </w:r>
      <w:r w:rsidR="00A570AF">
        <w:t>escritto e individuato</w:t>
      </w:r>
      <w:r w:rsidRPr="00094D84">
        <w:t xml:space="preserve"> nell'istanza di vendita e nella </w:t>
      </w:r>
      <w:r w:rsidRPr="00094D84">
        <w:rPr>
          <w:b/>
        </w:rPr>
        <w:t xml:space="preserve">relazione dell'Esperto </w:t>
      </w:r>
      <w:r w:rsidR="00BB4629">
        <w:rPr>
          <w:b/>
        </w:rPr>
        <w:t>arch. Paola De Donno</w:t>
      </w:r>
      <w:r w:rsidRPr="00094D84">
        <w:rPr>
          <w:b/>
        </w:rPr>
        <w:t xml:space="preserve"> </w:t>
      </w:r>
      <w:r w:rsidR="00DE65AD">
        <w:rPr>
          <w:b/>
        </w:rPr>
        <w:t>e successiva integrazione del lotto 3</w:t>
      </w:r>
      <w:r w:rsidR="00B36FC1" w:rsidRPr="00094D84">
        <w:rPr>
          <w:b/>
        </w:rPr>
        <w:t>,</w:t>
      </w:r>
      <w:r w:rsidRPr="00094D84">
        <w:t xml:space="preserve"> da intendersi qui integralmente richiamat</w:t>
      </w:r>
      <w:r w:rsidR="00DE65AD">
        <w:t>e</w:t>
      </w:r>
      <w:r w:rsidRPr="00094D84">
        <w:t xml:space="preserve"> ne</w:t>
      </w:r>
      <w:r w:rsidR="00DE65AD">
        <w:t xml:space="preserve">i loro </w:t>
      </w:r>
      <w:r w:rsidRPr="00094D84">
        <w:t>contenut</w:t>
      </w:r>
      <w:r w:rsidR="00DE65AD">
        <w:t>i.</w:t>
      </w:r>
      <w:r w:rsidR="00CE2DD4" w:rsidRPr="00094D84">
        <w:t xml:space="preserve"> </w:t>
      </w:r>
    </w:p>
    <w:p w14:paraId="378D07BA" w14:textId="0053D3C5" w:rsidR="00574326" w:rsidRDefault="00DE65AD" w:rsidP="00B45F36">
      <w:pPr>
        <w:pStyle w:val="Default"/>
        <w:spacing w:line="360" w:lineRule="exact"/>
        <w:ind w:left="454" w:right="454"/>
        <w:contextualSpacing/>
        <w:jc w:val="both"/>
      </w:pPr>
      <w:r>
        <w:t>I</w:t>
      </w:r>
      <w:r w:rsidR="00525156" w:rsidRPr="00525156">
        <w:t>ndicazione dei lotti di cui alla perizia di stima, depositata in atti</w:t>
      </w:r>
      <w:r w:rsidR="00525156" w:rsidRPr="00243AB9">
        <w:rPr>
          <w:spacing w:val="36"/>
        </w:rPr>
        <w:t>:</w:t>
      </w:r>
    </w:p>
    <w:p w14:paraId="32F42BCE" w14:textId="495B41E5" w:rsidR="00BB4629" w:rsidRPr="00BB4629" w:rsidRDefault="00BB4629" w:rsidP="00525156">
      <w:pPr>
        <w:spacing w:line="480" w:lineRule="exact"/>
        <w:ind w:left="454" w:right="425"/>
        <w:contextualSpacing/>
        <w:jc w:val="both"/>
        <w:rPr>
          <w:b/>
          <w:color w:val="000000"/>
        </w:rPr>
      </w:pPr>
      <w:r w:rsidRPr="00BB4629">
        <w:rPr>
          <w:b/>
          <w:color w:val="000000"/>
        </w:rPr>
        <w:t>LOTTO 1 – Nuda proprietà per la quota di 1000/1000 di locale magazzino-deposito al piano terra</w:t>
      </w:r>
      <w:r w:rsidR="00942DB1">
        <w:rPr>
          <w:b/>
          <w:color w:val="000000"/>
        </w:rPr>
        <w:t>,</w:t>
      </w:r>
      <w:r w:rsidRPr="00BB4629">
        <w:rPr>
          <w:b/>
          <w:color w:val="000000"/>
        </w:rPr>
        <w:t xml:space="preserve"> sito in Matino (Le), via Savoia, 13.</w:t>
      </w:r>
    </w:p>
    <w:p w14:paraId="5F0E5C86"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Si tratta di un immobile di antica costruzione, realizzato interamente in pietra di carparo,</w:t>
      </w:r>
      <w:r w:rsidR="00525156">
        <w:rPr>
          <w:color w:val="000000"/>
        </w:rPr>
        <w:t xml:space="preserve"> </w:t>
      </w:r>
      <w:r w:rsidRPr="00BB4629">
        <w:rPr>
          <w:color w:val="000000"/>
        </w:rPr>
        <w:t>che originariamente ospitava la lavorazione delle uve e deposito dei mosti per la vinificazione.</w:t>
      </w:r>
    </w:p>
    <w:p w14:paraId="0C443236"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lastRenderedPageBreak/>
        <w:t>Si accede direttamente dalla pubblica via sulla quale si affaccia direttamente il prospetto in pietra di carparo, con tre arcate a tutto sesto, corrispondenti a tre diversi ingressi. L’arcata centrale permette di accedere ad un corpo scala allo stato rustico, mancante di adeguata copertura, che conduce direttamente al lastricato solare. Le due arcate laterali permettono direttamente di accedere all’intero locale al piano terra; altezza al colmo delle volte ml 4,70. L’immobile è composto da una partizione in 8 volte a crociera.</w:t>
      </w:r>
    </w:p>
    <w:p w14:paraId="3FA8D792"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Al piano interrato lungo il sedime delle volte centrali si sviluppa una cantina con volta a botte per tutta la lunghezza con altezza al colmo della botte di circa ml 2,70.</w:t>
      </w:r>
    </w:p>
    <w:p w14:paraId="783A98B4"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L’immobile è inserito nel tessuto residenziale e commerciale della c.d. città consolidata, in area residenziale ricca di servizi e attività commerciali.</w:t>
      </w:r>
    </w:p>
    <w:p w14:paraId="09487DF8"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L’immobile sviluppa una superficie lorda di circa 210 mq, di cui circa 165 mq al piano terra e circa 45 mq al piano interrato.</w:t>
      </w:r>
    </w:p>
    <w:p w14:paraId="0B8FA842" w14:textId="41058378"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 xml:space="preserve">L’immobile è catastalmente così individuato nel N.C.E.U. del Comune di Matino (Le) al foglio 13, </w:t>
      </w:r>
      <w:proofErr w:type="spellStart"/>
      <w:r w:rsidRPr="00BB4629">
        <w:rPr>
          <w:color w:val="000000"/>
        </w:rPr>
        <w:t>p.lla</w:t>
      </w:r>
      <w:proofErr w:type="spellEnd"/>
      <w:r w:rsidRPr="00BB4629">
        <w:rPr>
          <w:color w:val="000000"/>
        </w:rPr>
        <w:t xml:space="preserve"> 36, sub 4, </w:t>
      </w:r>
      <w:proofErr w:type="spellStart"/>
      <w:r w:rsidRPr="00BB4629">
        <w:rPr>
          <w:color w:val="000000"/>
        </w:rPr>
        <w:t>ctg</w:t>
      </w:r>
      <w:proofErr w:type="spellEnd"/>
      <w:r w:rsidRPr="00BB4629">
        <w:rPr>
          <w:color w:val="000000"/>
        </w:rPr>
        <w:t xml:space="preserve">. C2, classe 2, </w:t>
      </w:r>
      <w:r w:rsidR="00942DB1">
        <w:rPr>
          <w:color w:val="000000"/>
        </w:rPr>
        <w:t xml:space="preserve">consistenza 160 mq, </w:t>
      </w:r>
      <w:r w:rsidRPr="00BB4629">
        <w:rPr>
          <w:color w:val="000000"/>
        </w:rPr>
        <w:t>superficie. catastale 221 mq, piano terra, R.C. € 206,58</w:t>
      </w:r>
      <w:r>
        <w:rPr>
          <w:color w:val="000000"/>
        </w:rPr>
        <w:t>.</w:t>
      </w:r>
    </w:p>
    <w:p w14:paraId="47173C3E" w14:textId="77777777" w:rsidR="00525156" w:rsidRDefault="00525156" w:rsidP="00525156">
      <w:pPr>
        <w:widowControl w:val="0"/>
        <w:autoSpaceDE w:val="0"/>
        <w:autoSpaceDN w:val="0"/>
        <w:spacing w:line="480" w:lineRule="atLeast"/>
        <w:ind w:left="454" w:right="424"/>
        <w:contextualSpacing/>
        <w:jc w:val="both"/>
        <w:rPr>
          <w:color w:val="000000"/>
        </w:rPr>
      </w:pPr>
    </w:p>
    <w:p w14:paraId="2A30D2E8"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CONFORMITA’ EDILIZIA E URBANISTICA. Sono presenti le seguenti difformità. Dall’accertamento tecnico-edilizio presso l’ufficio tecnico del Comune di Matino, l’immobile risulta parzialmente conforme al titolo autorizzativo originario, rilasciato nel 1947.</w:t>
      </w:r>
    </w:p>
    <w:p w14:paraId="5A54190A"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Pertanto il fabbricato risulta legittimo, per ciò che concerne la distribuzione interna dei vani del piano terra. Nel titolo autorizzativo del 1947 non era indicata la realizzazione della cantina interrata, che tuttavia può essere sanata.</w:t>
      </w:r>
    </w:p>
    <w:p w14:paraId="483F7610"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La pratica edilizia rilasciata prevedeva anche la realizzazione di un primo piano a destinazione residenziale, che in realtà non è stato mai realizzato.</w:t>
      </w:r>
    </w:p>
    <w:p w14:paraId="28F26009" w14:textId="77777777"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Dallo strumento urbanistico vigente in Comune di Matino, Piano di Fabbricazione (</w:t>
      </w:r>
      <w:proofErr w:type="spellStart"/>
      <w:r w:rsidRPr="00BB4629">
        <w:rPr>
          <w:color w:val="000000"/>
        </w:rPr>
        <w:t>PdF</w:t>
      </w:r>
      <w:proofErr w:type="spellEnd"/>
      <w:r w:rsidRPr="00BB4629">
        <w:rPr>
          <w:color w:val="000000"/>
        </w:rPr>
        <w:t xml:space="preserve">) con annesso Regolamento Edilizio Comunale, approvato con D.P.R. alle OO.PP. di Bari n° 911 in data 3.05.1976 risulta che: Il bene ricade in Zona Omogenea B1 Insediamenti Attuali dove, secondo le prescrizioni, è possibile la sopraelevazione con altezza massima del </w:t>
      </w:r>
      <w:r w:rsidRPr="00BB4629">
        <w:rPr>
          <w:color w:val="000000"/>
        </w:rPr>
        <w:lastRenderedPageBreak/>
        <w:t>fabbricato pari a ml 8,50 e indice di copertura rispetto al lotto pari</w:t>
      </w:r>
      <w:r w:rsidR="00525156">
        <w:rPr>
          <w:color w:val="000000"/>
        </w:rPr>
        <w:t xml:space="preserve"> </w:t>
      </w:r>
      <w:r w:rsidRPr="00BB4629">
        <w:rPr>
          <w:color w:val="000000"/>
        </w:rPr>
        <w:t>all’80% nel sedime del piano terra esistente e nel rispetto dei distacchi rispetto all’esistente.</w:t>
      </w:r>
    </w:p>
    <w:p w14:paraId="3F3B8A66" w14:textId="77777777" w:rsidR="00525156" w:rsidRDefault="00525156" w:rsidP="00525156">
      <w:pPr>
        <w:widowControl w:val="0"/>
        <w:autoSpaceDE w:val="0"/>
        <w:autoSpaceDN w:val="0"/>
        <w:spacing w:line="480" w:lineRule="atLeast"/>
        <w:ind w:left="454" w:right="424"/>
        <w:contextualSpacing/>
        <w:jc w:val="both"/>
        <w:rPr>
          <w:color w:val="000000"/>
        </w:rPr>
      </w:pPr>
    </w:p>
    <w:p w14:paraId="13B52EEF" w14:textId="654B4761" w:rsid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CONFORMITA’ CATASTALE</w:t>
      </w:r>
      <w:r w:rsidR="00525156">
        <w:rPr>
          <w:color w:val="000000"/>
        </w:rPr>
        <w:t>.</w:t>
      </w:r>
      <w:r w:rsidRPr="00BB4629">
        <w:rPr>
          <w:color w:val="000000"/>
        </w:rPr>
        <w:t xml:space="preserve"> Nessuna difformità</w:t>
      </w:r>
      <w:r w:rsidR="008F3C1E">
        <w:rPr>
          <w:color w:val="000000"/>
        </w:rPr>
        <w:t>.</w:t>
      </w:r>
    </w:p>
    <w:p w14:paraId="3EF75D17" w14:textId="77777777" w:rsidR="00525156" w:rsidRDefault="00525156" w:rsidP="00525156">
      <w:pPr>
        <w:widowControl w:val="0"/>
        <w:autoSpaceDE w:val="0"/>
        <w:autoSpaceDN w:val="0"/>
        <w:spacing w:line="480" w:lineRule="atLeast"/>
        <w:ind w:left="454" w:right="424"/>
        <w:contextualSpacing/>
        <w:jc w:val="both"/>
        <w:rPr>
          <w:color w:val="000000"/>
        </w:rPr>
      </w:pPr>
    </w:p>
    <w:p w14:paraId="3F7B43E2" w14:textId="28D643E4" w:rsidR="00BB4629" w:rsidRPr="00525156" w:rsidRDefault="00BB4629" w:rsidP="00525156">
      <w:pPr>
        <w:widowControl w:val="0"/>
        <w:autoSpaceDE w:val="0"/>
        <w:autoSpaceDN w:val="0"/>
        <w:spacing w:line="480" w:lineRule="atLeast"/>
        <w:ind w:left="454" w:right="424"/>
        <w:contextualSpacing/>
        <w:jc w:val="both"/>
        <w:rPr>
          <w:color w:val="000000"/>
        </w:rPr>
      </w:pPr>
      <w:r w:rsidRPr="00BB4629">
        <w:rPr>
          <w:color w:val="000000"/>
        </w:rPr>
        <w:t>PRATICHE EDILIZIE: Risultano le seguenti pratiche edilizie. Concessione di costruzione n°43/1947 rilasciata in data 26.10.1947.</w:t>
      </w:r>
    </w:p>
    <w:p w14:paraId="76E81BAD" w14:textId="77777777" w:rsidR="00BB4629" w:rsidRPr="003F06FA" w:rsidRDefault="00BB4629" w:rsidP="00BB4629">
      <w:pPr>
        <w:pStyle w:val="Paragrafoelenco"/>
        <w:autoSpaceDE w:val="0"/>
        <w:autoSpaceDN w:val="0"/>
        <w:adjustRightInd w:val="0"/>
        <w:spacing w:after="0" w:line="480" w:lineRule="exact"/>
        <w:ind w:left="1004" w:right="-32"/>
        <w:jc w:val="both"/>
        <w:rPr>
          <w:rFonts w:ascii="Times New Roman" w:eastAsia="Times New Roman" w:hAnsi="Times New Roman"/>
          <w:spacing w:val="36"/>
          <w:sz w:val="24"/>
          <w:szCs w:val="24"/>
          <w:lang w:eastAsia="it-IT"/>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999"/>
        <w:gridCol w:w="2158"/>
      </w:tblGrid>
      <w:tr w:rsidR="00BB4629" w:rsidRPr="000B020F" w14:paraId="673A7D2E"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417AAF3D" w14:textId="77777777" w:rsidR="00BB4629" w:rsidRPr="000B020F" w:rsidRDefault="00BB4629" w:rsidP="00016033">
            <w:pPr>
              <w:adjustRightInd w:val="0"/>
              <w:spacing w:line="480" w:lineRule="exact"/>
              <w:contextualSpacing/>
              <w:jc w:val="center"/>
              <w:rPr>
                <w:spacing w:val="36"/>
              </w:rPr>
            </w:pPr>
            <w:r w:rsidRPr="00BB4629">
              <w:rPr>
                <w:color w:val="000000"/>
              </w:rPr>
              <w:t>PREZZO BASE</w:t>
            </w:r>
          </w:p>
        </w:tc>
        <w:tc>
          <w:tcPr>
            <w:tcW w:w="3999" w:type="dxa"/>
            <w:tcBorders>
              <w:top w:val="single" w:sz="4" w:space="0" w:color="auto"/>
              <w:left w:val="single" w:sz="4" w:space="0" w:color="auto"/>
              <w:bottom w:val="single" w:sz="4" w:space="0" w:color="auto"/>
              <w:right w:val="single" w:sz="4" w:space="0" w:color="auto"/>
            </w:tcBorders>
            <w:hideMark/>
          </w:tcPr>
          <w:p w14:paraId="1AA18683" w14:textId="77777777" w:rsidR="00BB4629" w:rsidRPr="000B020F" w:rsidRDefault="00BB4629" w:rsidP="00016033">
            <w:pPr>
              <w:adjustRightInd w:val="0"/>
              <w:spacing w:line="480" w:lineRule="exact"/>
              <w:contextualSpacing/>
              <w:jc w:val="center"/>
              <w:rPr>
                <w:spacing w:val="36"/>
              </w:rPr>
            </w:pPr>
            <w:r w:rsidRPr="00BB4629">
              <w:rPr>
                <w:color w:val="000000"/>
              </w:rPr>
              <w:t>OFFERTA MINIMA AI SENSI DELL’ART. 571 CPC</w:t>
            </w:r>
            <w:r>
              <w:rPr>
                <w:spacing w:val="36"/>
              </w:rPr>
              <w:t xml:space="preserve"> </w:t>
            </w:r>
          </w:p>
        </w:tc>
        <w:tc>
          <w:tcPr>
            <w:tcW w:w="2158" w:type="dxa"/>
            <w:tcBorders>
              <w:top w:val="single" w:sz="4" w:space="0" w:color="auto"/>
              <w:left w:val="single" w:sz="4" w:space="0" w:color="auto"/>
              <w:bottom w:val="single" w:sz="4" w:space="0" w:color="auto"/>
              <w:right w:val="single" w:sz="4" w:space="0" w:color="auto"/>
            </w:tcBorders>
            <w:hideMark/>
          </w:tcPr>
          <w:p w14:paraId="41B210C7" w14:textId="77777777" w:rsidR="00BB4629" w:rsidRPr="000B020F" w:rsidRDefault="00BB4629" w:rsidP="00016033">
            <w:pPr>
              <w:adjustRightInd w:val="0"/>
              <w:spacing w:line="480" w:lineRule="exact"/>
              <w:contextualSpacing/>
              <w:jc w:val="center"/>
              <w:rPr>
                <w:spacing w:val="36"/>
              </w:rPr>
            </w:pPr>
            <w:r w:rsidRPr="00BB4629">
              <w:rPr>
                <w:color w:val="000000"/>
              </w:rPr>
              <w:t>RILANCIO</w:t>
            </w:r>
          </w:p>
        </w:tc>
      </w:tr>
      <w:tr w:rsidR="00BB4629" w:rsidRPr="000B020F" w14:paraId="11111BA0"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49E13436" w14:textId="77777777" w:rsidR="00BB4629" w:rsidRPr="00BB4629" w:rsidRDefault="00BB4629" w:rsidP="00016033">
            <w:pPr>
              <w:adjustRightInd w:val="0"/>
              <w:spacing w:line="480" w:lineRule="exact"/>
              <w:contextualSpacing/>
              <w:jc w:val="center"/>
              <w:rPr>
                <w:color w:val="000000"/>
              </w:rPr>
            </w:pPr>
            <w:r w:rsidRPr="00BB4629">
              <w:rPr>
                <w:color w:val="000000"/>
              </w:rPr>
              <w:t>€.  107.000,00</w:t>
            </w:r>
          </w:p>
        </w:tc>
        <w:tc>
          <w:tcPr>
            <w:tcW w:w="3999" w:type="dxa"/>
            <w:tcBorders>
              <w:top w:val="single" w:sz="4" w:space="0" w:color="auto"/>
              <w:left w:val="single" w:sz="4" w:space="0" w:color="auto"/>
              <w:bottom w:val="single" w:sz="4" w:space="0" w:color="auto"/>
              <w:right w:val="single" w:sz="4" w:space="0" w:color="auto"/>
            </w:tcBorders>
            <w:hideMark/>
          </w:tcPr>
          <w:p w14:paraId="5F9CE809" w14:textId="77777777" w:rsidR="00BB4629" w:rsidRPr="00BB4629" w:rsidRDefault="00BB4629" w:rsidP="00016033">
            <w:pPr>
              <w:adjustRightInd w:val="0"/>
              <w:spacing w:line="480" w:lineRule="exact"/>
              <w:contextualSpacing/>
              <w:jc w:val="center"/>
              <w:rPr>
                <w:color w:val="000000"/>
              </w:rPr>
            </w:pPr>
            <w:r w:rsidRPr="00BB4629">
              <w:rPr>
                <w:color w:val="000000"/>
              </w:rPr>
              <w:t>€. 80.250,00</w:t>
            </w:r>
          </w:p>
        </w:tc>
        <w:tc>
          <w:tcPr>
            <w:tcW w:w="2158" w:type="dxa"/>
            <w:tcBorders>
              <w:top w:val="single" w:sz="4" w:space="0" w:color="auto"/>
              <w:left w:val="single" w:sz="4" w:space="0" w:color="auto"/>
              <w:bottom w:val="single" w:sz="4" w:space="0" w:color="auto"/>
              <w:right w:val="single" w:sz="4" w:space="0" w:color="auto"/>
            </w:tcBorders>
            <w:hideMark/>
          </w:tcPr>
          <w:p w14:paraId="217E9B1B" w14:textId="77777777" w:rsidR="00BB4629" w:rsidRPr="00BB4629" w:rsidRDefault="00BB4629" w:rsidP="00016033">
            <w:pPr>
              <w:adjustRightInd w:val="0"/>
              <w:spacing w:line="480" w:lineRule="exact"/>
              <w:contextualSpacing/>
              <w:jc w:val="center"/>
              <w:rPr>
                <w:color w:val="000000"/>
              </w:rPr>
            </w:pPr>
            <w:r w:rsidRPr="00BB4629">
              <w:rPr>
                <w:color w:val="000000"/>
              </w:rPr>
              <w:t>€. 2.000,00</w:t>
            </w:r>
          </w:p>
        </w:tc>
      </w:tr>
    </w:tbl>
    <w:p w14:paraId="585D812C" w14:textId="77777777" w:rsidR="00BB4629" w:rsidRPr="00BB4629" w:rsidRDefault="00BB4629" w:rsidP="00525156">
      <w:pPr>
        <w:widowControl w:val="0"/>
        <w:autoSpaceDE w:val="0"/>
        <w:autoSpaceDN w:val="0"/>
        <w:spacing w:line="480" w:lineRule="atLeast"/>
        <w:ind w:left="284" w:right="424"/>
        <w:contextualSpacing/>
        <w:jc w:val="both"/>
        <w:rPr>
          <w:color w:val="000000"/>
        </w:rPr>
      </w:pPr>
      <w:r w:rsidRPr="00BB4629">
        <w:rPr>
          <w:color w:val="000000"/>
        </w:rPr>
        <w:t>Cauzione 10% del prezzo offerto</w:t>
      </w:r>
    </w:p>
    <w:p w14:paraId="163149BB" w14:textId="77777777" w:rsidR="00BB4629" w:rsidRDefault="00BB4629" w:rsidP="00BB4629">
      <w:pPr>
        <w:widowControl w:val="0"/>
        <w:autoSpaceDE w:val="0"/>
        <w:autoSpaceDN w:val="0"/>
        <w:spacing w:line="480" w:lineRule="atLeast"/>
        <w:ind w:left="284" w:right="424"/>
        <w:contextualSpacing/>
        <w:jc w:val="both"/>
        <w:rPr>
          <w:spacing w:val="36"/>
        </w:rPr>
      </w:pPr>
    </w:p>
    <w:p w14:paraId="7BE64F1D" w14:textId="77777777" w:rsidR="00BB4629" w:rsidRPr="00024B34" w:rsidRDefault="00BB4629" w:rsidP="00525156">
      <w:pPr>
        <w:spacing w:line="480" w:lineRule="exact"/>
        <w:ind w:left="454" w:right="425"/>
        <w:contextualSpacing/>
        <w:jc w:val="both"/>
        <w:rPr>
          <w:b/>
          <w:bCs/>
          <w:spacing w:val="36"/>
        </w:rPr>
      </w:pPr>
      <w:r w:rsidRPr="00525156">
        <w:rPr>
          <w:b/>
          <w:color w:val="000000"/>
        </w:rPr>
        <w:t>LOTTO 2 – Nuda proprietà per la quota di 1000/1000 di terreno a destinazione agricola sito in agro di Melissano (Le).</w:t>
      </w:r>
      <w:r>
        <w:rPr>
          <w:b/>
          <w:bCs/>
          <w:spacing w:val="36"/>
        </w:rPr>
        <w:t xml:space="preserve"> </w:t>
      </w:r>
    </w:p>
    <w:p w14:paraId="1039F65A" w14:textId="77777777" w:rsidR="00525156" w:rsidRDefault="00BB4629" w:rsidP="00525156">
      <w:pPr>
        <w:widowControl w:val="0"/>
        <w:autoSpaceDE w:val="0"/>
        <w:autoSpaceDN w:val="0"/>
        <w:spacing w:line="480" w:lineRule="atLeast"/>
        <w:ind w:left="454" w:right="424"/>
        <w:contextualSpacing/>
        <w:jc w:val="both"/>
        <w:rPr>
          <w:spacing w:val="36"/>
        </w:rPr>
      </w:pPr>
      <w:r w:rsidRPr="00525156">
        <w:rPr>
          <w:color w:val="000000"/>
        </w:rPr>
        <w:t xml:space="preserve">Il lotto è accessibile da strada provinciale Casarano – Taviano S.P. 321, in località soprannominata </w:t>
      </w:r>
      <w:proofErr w:type="spellStart"/>
      <w:r w:rsidRPr="00525156">
        <w:rPr>
          <w:color w:val="000000"/>
        </w:rPr>
        <w:t>Trifane</w:t>
      </w:r>
      <w:proofErr w:type="spellEnd"/>
      <w:r w:rsidRPr="00525156">
        <w:rPr>
          <w:color w:val="000000"/>
        </w:rPr>
        <w:t>.</w:t>
      </w:r>
    </w:p>
    <w:p w14:paraId="465C5002" w14:textId="4CA92695"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 xml:space="preserve">Si compone di due particelle (NCT </w:t>
      </w:r>
      <w:proofErr w:type="spellStart"/>
      <w:r w:rsidRPr="00525156">
        <w:rPr>
          <w:color w:val="000000"/>
        </w:rPr>
        <w:t>Fg</w:t>
      </w:r>
      <w:proofErr w:type="spellEnd"/>
      <w:r w:rsidRPr="00525156">
        <w:rPr>
          <w:color w:val="000000"/>
        </w:rPr>
        <w:t xml:space="preserve">. 2 </w:t>
      </w:r>
      <w:proofErr w:type="spellStart"/>
      <w:r w:rsidRPr="00525156">
        <w:rPr>
          <w:color w:val="000000"/>
        </w:rPr>
        <w:t>P.lle</w:t>
      </w:r>
      <w:proofErr w:type="spellEnd"/>
      <w:r w:rsidRPr="00525156">
        <w:rPr>
          <w:color w:val="000000"/>
        </w:rPr>
        <w:t xml:space="preserve"> 389-928) per un totale di circa 11300 mq.</w:t>
      </w:r>
    </w:p>
    <w:p w14:paraId="5E7638BD" w14:textId="77777777"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Di forma regolare e pianeggiante risulta non recintato, la particella 389 costeggia a nord la strada provinciale.</w:t>
      </w:r>
    </w:p>
    <w:p w14:paraId="786B8698" w14:textId="77777777" w:rsidR="00BB4629" w:rsidRDefault="00BB4629" w:rsidP="00525156">
      <w:pPr>
        <w:widowControl w:val="0"/>
        <w:autoSpaceDE w:val="0"/>
        <w:autoSpaceDN w:val="0"/>
        <w:spacing w:line="480" w:lineRule="atLeast"/>
        <w:ind w:left="454" w:right="424"/>
        <w:contextualSpacing/>
        <w:jc w:val="both"/>
        <w:rPr>
          <w:spacing w:val="36"/>
        </w:rPr>
      </w:pPr>
      <w:r w:rsidRPr="00525156">
        <w:rPr>
          <w:color w:val="000000"/>
        </w:rPr>
        <w:t>L’immobile è catastalmente così individuato:</w:t>
      </w:r>
    </w:p>
    <w:p w14:paraId="718838C2" w14:textId="77777777" w:rsidR="00525156" w:rsidRPr="00525156" w:rsidRDefault="00BB4629" w:rsidP="00525156">
      <w:pPr>
        <w:pStyle w:val="Paragrafoelenco"/>
        <w:widowControl w:val="0"/>
        <w:numPr>
          <w:ilvl w:val="0"/>
          <w:numId w:val="38"/>
        </w:numPr>
        <w:autoSpaceDE w:val="0"/>
        <w:autoSpaceDN w:val="0"/>
        <w:spacing w:line="480" w:lineRule="atLeast"/>
        <w:ind w:right="424"/>
        <w:jc w:val="both"/>
        <w:rPr>
          <w:rFonts w:ascii="Times New Roman" w:hAnsi="Times New Roman"/>
          <w:spacing w:val="36"/>
          <w:sz w:val="24"/>
          <w:szCs w:val="24"/>
        </w:rPr>
      </w:pPr>
      <w:r w:rsidRPr="00525156">
        <w:rPr>
          <w:rFonts w:ascii="Times New Roman" w:hAnsi="Times New Roman"/>
          <w:color w:val="000000"/>
          <w:sz w:val="24"/>
          <w:szCs w:val="24"/>
        </w:rPr>
        <w:t xml:space="preserve">N.C.T. del Comune di Melissano (Le) al foglio 2, </w:t>
      </w:r>
      <w:proofErr w:type="spellStart"/>
      <w:r w:rsidRPr="00525156">
        <w:rPr>
          <w:rFonts w:ascii="Times New Roman" w:hAnsi="Times New Roman"/>
          <w:color w:val="000000"/>
          <w:sz w:val="24"/>
          <w:szCs w:val="24"/>
        </w:rPr>
        <w:t>p.lla</w:t>
      </w:r>
      <w:proofErr w:type="spellEnd"/>
      <w:r w:rsidRPr="00525156">
        <w:rPr>
          <w:rFonts w:ascii="Times New Roman" w:hAnsi="Times New Roman"/>
          <w:color w:val="000000"/>
          <w:sz w:val="24"/>
          <w:szCs w:val="24"/>
        </w:rPr>
        <w:t xml:space="preserve"> 389, qualità uliveto, classe 3, superficie mq. 5515, R.D. € 11,39, R.A. € 11,39;</w:t>
      </w:r>
    </w:p>
    <w:p w14:paraId="1CC599E4" w14:textId="1B4A4A30" w:rsidR="00525156" w:rsidRPr="00525156" w:rsidRDefault="00BB4629" w:rsidP="00525156">
      <w:pPr>
        <w:pStyle w:val="Paragrafoelenco"/>
        <w:widowControl w:val="0"/>
        <w:numPr>
          <w:ilvl w:val="0"/>
          <w:numId w:val="38"/>
        </w:numPr>
        <w:autoSpaceDE w:val="0"/>
        <w:autoSpaceDN w:val="0"/>
        <w:spacing w:line="480" w:lineRule="atLeast"/>
        <w:ind w:right="424"/>
        <w:jc w:val="both"/>
        <w:rPr>
          <w:rFonts w:ascii="Times New Roman" w:hAnsi="Times New Roman"/>
          <w:spacing w:val="36"/>
          <w:sz w:val="24"/>
          <w:szCs w:val="24"/>
        </w:rPr>
      </w:pPr>
      <w:r w:rsidRPr="00525156">
        <w:rPr>
          <w:rFonts w:ascii="Times New Roman" w:hAnsi="Times New Roman"/>
          <w:color w:val="000000"/>
          <w:sz w:val="24"/>
          <w:szCs w:val="24"/>
        </w:rPr>
        <w:t xml:space="preserve">N.C.T. del Comune di Melissano (Le) al foglio 2, </w:t>
      </w:r>
      <w:proofErr w:type="spellStart"/>
      <w:r w:rsidRPr="00525156">
        <w:rPr>
          <w:rFonts w:ascii="Times New Roman" w:hAnsi="Times New Roman"/>
          <w:color w:val="000000"/>
          <w:sz w:val="24"/>
          <w:szCs w:val="24"/>
        </w:rPr>
        <w:t>p.lla</w:t>
      </w:r>
      <w:proofErr w:type="spellEnd"/>
      <w:r w:rsidRPr="00525156">
        <w:rPr>
          <w:rFonts w:ascii="Times New Roman" w:hAnsi="Times New Roman"/>
          <w:color w:val="000000"/>
          <w:sz w:val="24"/>
          <w:szCs w:val="24"/>
        </w:rPr>
        <w:t xml:space="preserve"> 928, qualità uliveto, classe 3, superficie mq. 5807, R.D. € </w:t>
      </w:r>
      <w:r w:rsidR="00525156">
        <w:rPr>
          <w:rFonts w:ascii="Times New Roman" w:hAnsi="Times New Roman"/>
          <w:color w:val="000000"/>
          <w:sz w:val="24"/>
          <w:szCs w:val="24"/>
        </w:rPr>
        <w:t>12,00</w:t>
      </w:r>
      <w:r w:rsidRPr="00525156">
        <w:rPr>
          <w:rFonts w:ascii="Times New Roman" w:hAnsi="Times New Roman"/>
          <w:color w:val="000000"/>
          <w:sz w:val="24"/>
          <w:szCs w:val="24"/>
        </w:rPr>
        <w:t xml:space="preserve">, R.A. € </w:t>
      </w:r>
      <w:r w:rsidR="00525156">
        <w:rPr>
          <w:rFonts w:ascii="Times New Roman" w:hAnsi="Times New Roman"/>
          <w:color w:val="000000"/>
          <w:sz w:val="24"/>
          <w:szCs w:val="24"/>
        </w:rPr>
        <w:t>12,00</w:t>
      </w:r>
      <w:r w:rsidRPr="00525156">
        <w:rPr>
          <w:rFonts w:ascii="Times New Roman" w:hAnsi="Times New Roman"/>
          <w:color w:val="000000"/>
          <w:sz w:val="24"/>
          <w:szCs w:val="24"/>
        </w:rPr>
        <w:t>.</w:t>
      </w:r>
    </w:p>
    <w:p w14:paraId="4EFB914A" w14:textId="6F909DB4" w:rsidR="00BB4629" w:rsidRDefault="00BB4629" w:rsidP="00525156">
      <w:pPr>
        <w:autoSpaceDE w:val="0"/>
        <w:autoSpaceDN w:val="0"/>
        <w:adjustRightInd w:val="0"/>
        <w:spacing w:line="480" w:lineRule="exact"/>
        <w:ind w:left="426" w:right="-32"/>
        <w:contextualSpacing/>
        <w:jc w:val="both"/>
        <w:rPr>
          <w:spacing w:val="36"/>
        </w:rPr>
      </w:pPr>
      <w:r w:rsidRPr="00525156">
        <w:rPr>
          <w:b/>
          <w:color w:val="000000"/>
        </w:rPr>
        <w:t>CDU</w:t>
      </w:r>
      <w:r>
        <w:rPr>
          <w:spacing w:val="36"/>
        </w:rPr>
        <w:t xml:space="preserve">. </w:t>
      </w:r>
      <w:r w:rsidRPr="00525156">
        <w:rPr>
          <w:color w:val="000000"/>
        </w:rPr>
        <w:t>Dal certificato di destinazione urbanistica rilasciato dal comune di Melissano (Le), segue che nel foglio 2</w:t>
      </w:r>
      <w:r w:rsidR="00525156">
        <w:rPr>
          <w:color w:val="000000"/>
        </w:rPr>
        <w:t>,</w:t>
      </w:r>
      <w:r w:rsidRPr="00525156">
        <w:rPr>
          <w:color w:val="000000"/>
        </w:rPr>
        <w:t xml:space="preserve"> le particelle 928 e </w:t>
      </w:r>
      <w:r w:rsidR="00525156">
        <w:rPr>
          <w:color w:val="000000"/>
        </w:rPr>
        <w:t>38</w:t>
      </w:r>
      <w:r w:rsidRPr="00525156">
        <w:rPr>
          <w:color w:val="000000"/>
        </w:rPr>
        <w:t>9 ricadono nel vigente P.U.G. come “Contesto rurale a prevalente valore paesaggistico - CRI”.</w:t>
      </w: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999"/>
        <w:gridCol w:w="2158"/>
      </w:tblGrid>
      <w:tr w:rsidR="00BB4629" w:rsidRPr="000B020F" w14:paraId="64F3BE68"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2401ABCF" w14:textId="77777777" w:rsidR="00BB4629" w:rsidRPr="00525156" w:rsidRDefault="00BB4629" w:rsidP="00016033">
            <w:pPr>
              <w:adjustRightInd w:val="0"/>
              <w:spacing w:line="480" w:lineRule="exact"/>
              <w:contextualSpacing/>
              <w:jc w:val="center"/>
              <w:rPr>
                <w:color w:val="000000"/>
              </w:rPr>
            </w:pPr>
            <w:r w:rsidRPr="00525156">
              <w:rPr>
                <w:color w:val="000000"/>
              </w:rPr>
              <w:lastRenderedPageBreak/>
              <w:t>PREZZO BASE</w:t>
            </w:r>
          </w:p>
        </w:tc>
        <w:tc>
          <w:tcPr>
            <w:tcW w:w="3999" w:type="dxa"/>
            <w:tcBorders>
              <w:top w:val="single" w:sz="4" w:space="0" w:color="auto"/>
              <w:left w:val="single" w:sz="4" w:space="0" w:color="auto"/>
              <w:bottom w:val="single" w:sz="4" w:space="0" w:color="auto"/>
              <w:right w:val="single" w:sz="4" w:space="0" w:color="auto"/>
            </w:tcBorders>
            <w:hideMark/>
          </w:tcPr>
          <w:p w14:paraId="6F28FB90" w14:textId="77777777" w:rsidR="00BB4629" w:rsidRPr="00525156" w:rsidRDefault="00BB4629" w:rsidP="00016033">
            <w:pPr>
              <w:adjustRightInd w:val="0"/>
              <w:spacing w:line="480" w:lineRule="exact"/>
              <w:contextualSpacing/>
              <w:jc w:val="center"/>
              <w:rPr>
                <w:color w:val="000000"/>
              </w:rPr>
            </w:pPr>
            <w:r w:rsidRPr="00525156">
              <w:rPr>
                <w:color w:val="000000"/>
              </w:rPr>
              <w:t xml:space="preserve">OFFERTA MINIMA AI SENSI DELL’ART. 571 CPC </w:t>
            </w:r>
          </w:p>
        </w:tc>
        <w:tc>
          <w:tcPr>
            <w:tcW w:w="2158" w:type="dxa"/>
            <w:tcBorders>
              <w:top w:val="single" w:sz="4" w:space="0" w:color="auto"/>
              <w:left w:val="single" w:sz="4" w:space="0" w:color="auto"/>
              <w:bottom w:val="single" w:sz="4" w:space="0" w:color="auto"/>
              <w:right w:val="single" w:sz="4" w:space="0" w:color="auto"/>
            </w:tcBorders>
            <w:hideMark/>
          </w:tcPr>
          <w:p w14:paraId="1247BB93" w14:textId="77777777" w:rsidR="00BB4629" w:rsidRPr="00525156" w:rsidRDefault="00BB4629" w:rsidP="00016033">
            <w:pPr>
              <w:adjustRightInd w:val="0"/>
              <w:spacing w:line="480" w:lineRule="exact"/>
              <w:contextualSpacing/>
              <w:jc w:val="center"/>
              <w:rPr>
                <w:color w:val="000000"/>
              </w:rPr>
            </w:pPr>
            <w:r w:rsidRPr="00525156">
              <w:rPr>
                <w:color w:val="000000"/>
              </w:rPr>
              <w:t>RILANCIO</w:t>
            </w:r>
          </w:p>
        </w:tc>
      </w:tr>
      <w:tr w:rsidR="00BB4629" w:rsidRPr="000B020F" w14:paraId="7164E95D"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75DC8AF9" w14:textId="77777777" w:rsidR="00BB4629" w:rsidRPr="00525156" w:rsidRDefault="00BB4629" w:rsidP="00016033">
            <w:pPr>
              <w:adjustRightInd w:val="0"/>
              <w:spacing w:line="480" w:lineRule="exact"/>
              <w:contextualSpacing/>
              <w:jc w:val="center"/>
              <w:rPr>
                <w:color w:val="000000"/>
              </w:rPr>
            </w:pPr>
            <w:r w:rsidRPr="00525156">
              <w:rPr>
                <w:color w:val="000000"/>
              </w:rPr>
              <w:t>€.  22.000,00</w:t>
            </w:r>
          </w:p>
        </w:tc>
        <w:tc>
          <w:tcPr>
            <w:tcW w:w="3999" w:type="dxa"/>
            <w:tcBorders>
              <w:top w:val="single" w:sz="4" w:space="0" w:color="auto"/>
              <w:left w:val="single" w:sz="4" w:space="0" w:color="auto"/>
              <w:bottom w:val="single" w:sz="4" w:space="0" w:color="auto"/>
              <w:right w:val="single" w:sz="4" w:space="0" w:color="auto"/>
            </w:tcBorders>
            <w:hideMark/>
          </w:tcPr>
          <w:p w14:paraId="28CC6194" w14:textId="77777777" w:rsidR="00BB4629" w:rsidRPr="00525156" w:rsidRDefault="00BB4629" w:rsidP="00016033">
            <w:pPr>
              <w:adjustRightInd w:val="0"/>
              <w:spacing w:line="480" w:lineRule="exact"/>
              <w:contextualSpacing/>
              <w:jc w:val="center"/>
              <w:rPr>
                <w:color w:val="000000"/>
              </w:rPr>
            </w:pPr>
            <w:r w:rsidRPr="00525156">
              <w:rPr>
                <w:color w:val="000000"/>
              </w:rPr>
              <w:t>€. 16.500,00</w:t>
            </w:r>
          </w:p>
        </w:tc>
        <w:tc>
          <w:tcPr>
            <w:tcW w:w="2158" w:type="dxa"/>
            <w:tcBorders>
              <w:top w:val="single" w:sz="4" w:space="0" w:color="auto"/>
              <w:left w:val="single" w:sz="4" w:space="0" w:color="auto"/>
              <w:bottom w:val="single" w:sz="4" w:space="0" w:color="auto"/>
              <w:right w:val="single" w:sz="4" w:space="0" w:color="auto"/>
            </w:tcBorders>
            <w:hideMark/>
          </w:tcPr>
          <w:p w14:paraId="43C82CA1" w14:textId="77777777" w:rsidR="00BB4629" w:rsidRPr="00525156" w:rsidRDefault="00BB4629" w:rsidP="00016033">
            <w:pPr>
              <w:adjustRightInd w:val="0"/>
              <w:spacing w:line="480" w:lineRule="exact"/>
              <w:contextualSpacing/>
              <w:jc w:val="center"/>
              <w:rPr>
                <w:color w:val="000000"/>
              </w:rPr>
            </w:pPr>
            <w:r w:rsidRPr="00525156">
              <w:rPr>
                <w:color w:val="000000"/>
              </w:rPr>
              <w:t>€. 2.000,00</w:t>
            </w:r>
          </w:p>
        </w:tc>
      </w:tr>
    </w:tbl>
    <w:p w14:paraId="47597C90" w14:textId="77777777" w:rsidR="00BB4629" w:rsidRDefault="00BB4629" w:rsidP="00525156">
      <w:pPr>
        <w:widowControl w:val="0"/>
        <w:autoSpaceDE w:val="0"/>
        <w:autoSpaceDN w:val="0"/>
        <w:spacing w:line="480" w:lineRule="atLeast"/>
        <w:ind w:left="284" w:right="424"/>
        <w:contextualSpacing/>
        <w:jc w:val="both"/>
        <w:rPr>
          <w:spacing w:val="36"/>
        </w:rPr>
      </w:pPr>
      <w:r w:rsidRPr="00525156">
        <w:rPr>
          <w:color w:val="000000"/>
        </w:rPr>
        <w:t>Cauzione 10% del prezzo offerto</w:t>
      </w:r>
    </w:p>
    <w:p w14:paraId="4F0C69D1" w14:textId="77777777" w:rsidR="00BB4629" w:rsidRDefault="00BB4629" w:rsidP="00BB4629">
      <w:pPr>
        <w:autoSpaceDE w:val="0"/>
        <w:autoSpaceDN w:val="0"/>
        <w:adjustRightInd w:val="0"/>
        <w:spacing w:line="480" w:lineRule="exact"/>
        <w:ind w:left="284" w:right="-32"/>
        <w:contextualSpacing/>
        <w:jc w:val="both"/>
        <w:rPr>
          <w:spacing w:val="36"/>
        </w:rPr>
      </w:pPr>
    </w:p>
    <w:p w14:paraId="2A445809" w14:textId="76FD3127" w:rsidR="00BB4629" w:rsidRPr="00525156" w:rsidRDefault="00BB4629" w:rsidP="00525156">
      <w:pPr>
        <w:spacing w:line="480" w:lineRule="exact"/>
        <w:ind w:left="454" w:right="425"/>
        <w:contextualSpacing/>
        <w:jc w:val="both"/>
        <w:rPr>
          <w:b/>
          <w:color w:val="000000"/>
        </w:rPr>
      </w:pPr>
      <w:r w:rsidRPr="00525156">
        <w:rPr>
          <w:b/>
          <w:color w:val="000000"/>
        </w:rPr>
        <w:t>LOTTO 3 – Nuda proprietà per la quota di 1000/1000 di terreno classato catastalmente a ente urbano, con immobile fatiscente classato come F2 (unità collabente)</w:t>
      </w:r>
      <w:r w:rsidR="00856633">
        <w:rPr>
          <w:b/>
          <w:color w:val="000000"/>
        </w:rPr>
        <w:t xml:space="preserve"> siti in agro di Melissano</w:t>
      </w:r>
      <w:r w:rsidR="00942522">
        <w:rPr>
          <w:b/>
          <w:color w:val="000000"/>
        </w:rPr>
        <w:t xml:space="preserve"> (Le)</w:t>
      </w:r>
      <w:r w:rsidR="00525156">
        <w:rPr>
          <w:b/>
          <w:color w:val="000000"/>
        </w:rPr>
        <w:t>;</w:t>
      </w:r>
      <w:r w:rsidRPr="00525156">
        <w:rPr>
          <w:b/>
          <w:color w:val="000000"/>
        </w:rPr>
        <w:t xml:space="preserve"> pertanto il terreno costituisce pertinenza del fabbricato.</w:t>
      </w:r>
    </w:p>
    <w:p w14:paraId="1AF21455" w14:textId="77777777"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 xml:space="preserve">Il lotto è accessibile da strada provinciale Casarano – Taviano S.P. 321, in località soprannominata </w:t>
      </w:r>
      <w:proofErr w:type="spellStart"/>
      <w:r w:rsidRPr="00525156">
        <w:rPr>
          <w:color w:val="000000"/>
        </w:rPr>
        <w:t>Trifane</w:t>
      </w:r>
      <w:proofErr w:type="spellEnd"/>
      <w:r w:rsidRPr="00525156">
        <w:rPr>
          <w:color w:val="000000"/>
        </w:rPr>
        <w:t>.</w:t>
      </w:r>
    </w:p>
    <w:p w14:paraId="5402CA28" w14:textId="2255C95E"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Si compone di particella 929 sulla quale insiste il fabbricato, per un totale di circa 1500 mq.</w:t>
      </w:r>
    </w:p>
    <w:p w14:paraId="0A12531A" w14:textId="77777777"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Di forma regolare e pianeggiante risulta non recintato, la particella costeggia a nord la strada provinciale.</w:t>
      </w:r>
    </w:p>
    <w:p w14:paraId="41E20462" w14:textId="1A356151" w:rsidR="00BB4629" w:rsidRPr="00525156" w:rsidRDefault="00BB4629" w:rsidP="00525156">
      <w:pPr>
        <w:widowControl w:val="0"/>
        <w:autoSpaceDE w:val="0"/>
        <w:autoSpaceDN w:val="0"/>
        <w:spacing w:line="480" w:lineRule="atLeast"/>
        <w:ind w:left="454" w:right="424"/>
        <w:contextualSpacing/>
        <w:jc w:val="both"/>
        <w:rPr>
          <w:spacing w:val="36"/>
        </w:rPr>
      </w:pPr>
      <w:r w:rsidRPr="00525156">
        <w:rPr>
          <w:color w:val="000000"/>
        </w:rPr>
        <w:t>L’immobile è catastalmente così individuato</w:t>
      </w:r>
      <w:r w:rsidR="00525156">
        <w:rPr>
          <w:color w:val="000000"/>
        </w:rPr>
        <w:t xml:space="preserve"> nel </w:t>
      </w:r>
      <w:r w:rsidRPr="00525156">
        <w:rPr>
          <w:color w:val="000000"/>
        </w:rPr>
        <w:t xml:space="preserve">N.C.E.U. del Comune di Melissano (Le) al foglio 2, </w:t>
      </w:r>
      <w:proofErr w:type="spellStart"/>
      <w:r w:rsidRPr="00525156">
        <w:rPr>
          <w:color w:val="000000"/>
        </w:rPr>
        <w:t>p.lla</w:t>
      </w:r>
      <w:proofErr w:type="spellEnd"/>
      <w:r w:rsidRPr="00525156">
        <w:rPr>
          <w:color w:val="000000"/>
        </w:rPr>
        <w:t xml:space="preserve"> 929, sub. 1</w:t>
      </w:r>
      <w:r w:rsidR="00525156" w:rsidRPr="00525156">
        <w:rPr>
          <w:color w:val="000000"/>
        </w:rPr>
        <w:t xml:space="preserve"> e sub 2 graffati, </w:t>
      </w:r>
      <w:proofErr w:type="spellStart"/>
      <w:r w:rsidRPr="00525156">
        <w:rPr>
          <w:color w:val="000000"/>
        </w:rPr>
        <w:t>ctg</w:t>
      </w:r>
      <w:proofErr w:type="spellEnd"/>
      <w:r w:rsidRPr="00525156">
        <w:rPr>
          <w:color w:val="000000"/>
        </w:rPr>
        <w:t>. F/2 (unità collabente);</w:t>
      </w:r>
    </w:p>
    <w:p w14:paraId="1D6AAEE6" w14:textId="77777777" w:rsidR="00BB4629" w:rsidRDefault="00BB4629" w:rsidP="00BB4629">
      <w:pPr>
        <w:autoSpaceDE w:val="0"/>
        <w:autoSpaceDN w:val="0"/>
        <w:adjustRightInd w:val="0"/>
        <w:spacing w:line="480" w:lineRule="exact"/>
        <w:ind w:right="-32"/>
        <w:contextualSpacing/>
        <w:jc w:val="both"/>
        <w:rPr>
          <w:spacing w:val="36"/>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999"/>
        <w:gridCol w:w="2158"/>
      </w:tblGrid>
      <w:tr w:rsidR="00BB4629" w:rsidRPr="000B020F" w14:paraId="20EF1E5D"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20C46BF9" w14:textId="77777777" w:rsidR="00BB4629" w:rsidRPr="00525156" w:rsidRDefault="00BB4629" w:rsidP="00016033">
            <w:pPr>
              <w:adjustRightInd w:val="0"/>
              <w:spacing w:line="480" w:lineRule="exact"/>
              <w:contextualSpacing/>
              <w:jc w:val="center"/>
              <w:rPr>
                <w:color w:val="000000"/>
              </w:rPr>
            </w:pPr>
            <w:r w:rsidRPr="00525156">
              <w:rPr>
                <w:color w:val="000000"/>
              </w:rPr>
              <w:t>PREZZO BASE</w:t>
            </w:r>
          </w:p>
        </w:tc>
        <w:tc>
          <w:tcPr>
            <w:tcW w:w="3999" w:type="dxa"/>
            <w:tcBorders>
              <w:top w:val="single" w:sz="4" w:space="0" w:color="auto"/>
              <w:left w:val="single" w:sz="4" w:space="0" w:color="auto"/>
              <w:bottom w:val="single" w:sz="4" w:space="0" w:color="auto"/>
              <w:right w:val="single" w:sz="4" w:space="0" w:color="auto"/>
            </w:tcBorders>
            <w:hideMark/>
          </w:tcPr>
          <w:p w14:paraId="2A6EEEB3" w14:textId="77777777" w:rsidR="00BB4629" w:rsidRPr="00525156" w:rsidRDefault="00BB4629" w:rsidP="00016033">
            <w:pPr>
              <w:adjustRightInd w:val="0"/>
              <w:spacing w:line="480" w:lineRule="exact"/>
              <w:contextualSpacing/>
              <w:jc w:val="center"/>
              <w:rPr>
                <w:color w:val="000000"/>
              </w:rPr>
            </w:pPr>
            <w:r w:rsidRPr="00525156">
              <w:rPr>
                <w:color w:val="000000"/>
              </w:rPr>
              <w:t xml:space="preserve">OFFERTA MINIMA AI SENSI DELL’ART. 571 CPC </w:t>
            </w:r>
          </w:p>
        </w:tc>
        <w:tc>
          <w:tcPr>
            <w:tcW w:w="2158" w:type="dxa"/>
            <w:tcBorders>
              <w:top w:val="single" w:sz="4" w:space="0" w:color="auto"/>
              <w:left w:val="single" w:sz="4" w:space="0" w:color="auto"/>
              <w:bottom w:val="single" w:sz="4" w:space="0" w:color="auto"/>
              <w:right w:val="single" w:sz="4" w:space="0" w:color="auto"/>
            </w:tcBorders>
            <w:hideMark/>
          </w:tcPr>
          <w:p w14:paraId="7CC80830" w14:textId="77777777" w:rsidR="00BB4629" w:rsidRPr="00525156" w:rsidRDefault="00BB4629" w:rsidP="00016033">
            <w:pPr>
              <w:adjustRightInd w:val="0"/>
              <w:spacing w:line="480" w:lineRule="exact"/>
              <w:contextualSpacing/>
              <w:jc w:val="center"/>
              <w:rPr>
                <w:color w:val="000000"/>
              </w:rPr>
            </w:pPr>
            <w:r w:rsidRPr="00525156">
              <w:rPr>
                <w:color w:val="000000"/>
              </w:rPr>
              <w:t>RILANCIO</w:t>
            </w:r>
          </w:p>
        </w:tc>
      </w:tr>
      <w:tr w:rsidR="00BB4629" w:rsidRPr="000B020F" w14:paraId="4586DA3E"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106C9241" w14:textId="77777777" w:rsidR="00BB4629" w:rsidRPr="00525156" w:rsidRDefault="00BB4629" w:rsidP="00016033">
            <w:pPr>
              <w:adjustRightInd w:val="0"/>
              <w:spacing w:line="480" w:lineRule="exact"/>
              <w:contextualSpacing/>
              <w:jc w:val="center"/>
              <w:rPr>
                <w:color w:val="000000"/>
              </w:rPr>
            </w:pPr>
            <w:r w:rsidRPr="00525156">
              <w:rPr>
                <w:color w:val="000000"/>
              </w:rPr>
              <w:t>€.  3.500,00</w:t>
            </w:r>
          </w:p>
        </w:tc>
        <w:tc>
          <w:tcPr>
            <w:tcW w:w="3999" w:type="dxa"/>
            <w:tcBorders>
              <w:top w:val="single" w:sz="4" w:space="0" w:color="auto"/>
              <w:left w:val="single" w:sz="4" w:space="0" w:color="auto"/>
              <w:bottom w:val="single" w:sz="4" w:space="0" w:color="auto"/>
              <w:right w:val="single" w:sz="4" w:space="0" w:color="auto"/>
            </w:tcBorders>
            <w:hideMark/>
          </w:tcPr>
          <w:p w14:paraId="3033917E" w14:textId="77777777" w:rsidR="00BB4629" w:rsidRPr="00525156" w:rsidRDefault="00BB4629" w:rsidP="00016033">
            <w:pPr>
              <w:adjustRightInd w:val="0"/>
              <w:spacing w:line="480" w:lineRule="exact"/>
              <w:contextualSpacing/>
              <w:jc w:val="center"/>
              <w:rPr>
                <w:color w:val="000000"/>
              </w:rPr>
            </w:pPr>
            <w:r w:rsidRPr="00525156">
              <w:rPr>
                <w:color w:val="000000"/>
              </w:rPr>
              <w:t>€. 2.625,00</w:t>
            </w:r>
          </w:p>
        </w:tc>
        <w:tc>
          <w:tcPr>
            <w:tcW w:w="2158" w:type="dxa"/>
            <w:tcBorders>
              <w:top w:val="single" w:sz="4" w:space="0" w:color="auto"/>
              <w:left w:val="single" w:sz="4" w:space="0" w:color="auto"/>
              <w:bottom w:val="single" w:sz="4" w:space="0" w:color="auto"/>
              <w:right w:val="single" w:sz="4" w:space="0" w:color="auto"/>
            </w:tcBorders>
            <w:hideMark/>
          </w:tcPr>
          <w:p w14:paraId="45616C5C" w14:textId="77777777" w:rsidR="00BB4629" w:rsidRPr="00525156" w:rsidRDefault="00BB4629" w:rsidP="00016033">
            <w:pPr>
              <w:adjustRightInd w:val="0"/>
              <w:spacing w:line="480" w:lineRule="exact"/>
              <w:contextualSpacing/>
              <w:jc w:val="center"/>
              <w:rPr>
                <w:color w:val="000000"/>
              </w:rPr>
            </w:pPr>
            <w:r w:rsidRPr="00525156">
              <w:rPr>
                <w:color w:val="000000"/>
              </w:rPr>
              <w:t>€. 1.000,00</w:t>
            </w:r>
          </w:p>
        </w:tc>
      </w:tr>
    </w:tbl>
    <w:p w14:paraId="616F47AD" w14:textId="77777777" w:rsidR="00BB4629" w:rsidRPr="00525156" w:rsidRDefault="00BB4629" w:rsidP="00525156">
      <w:pPr>
        <w:widowControl w:val="0"/>
        <w:autoSpaceDE w:val="0"/>
        <w:autoSpaceDN w:val="0"/>
        <w:spacing w:line="480" w:lineRule="atLeast"/>
        <w:ind w:left="284" w:right="424"/>
        <w:contextualSpacing/>
        <w:jc w:val="both"/>
        <w:rPr>
          <w:color w:val="000000"/>
        </w:rPr>
      </w:pPr>
      <w:r w:rsidRPr="00525156">
        <w:rPr>
          <w:color w:val="000000"/>
        </w:rPr>
        <w:t>Cauzione 10% del prezzo offerto</w:t>
      </w:r>
    </w:p>
    <w:p w14:paraId="051D98CF" w14:textId="77777777" w:rsidR="00BB4629" w:rsidRDefault="00BB4629" w:rsidP="00BB4629">
      <w:pPr>
        <w:autoSpaceDE w:val="0"/>
        <w:autoSpaceDN w:val="0"/>
        <w:adjustRightInd w:val="0"/>
        <w:spacing w:line="480" w:lineRule="exact"/>
        <w:ind w:left="284" w:right="-32"/>
        <w:contextualSpacing/>
        <w:jc w:val="both"/>
        <w:rPr>
          <w:spacing w:val="36"/>
        </w:rPr>
      </w:pPr>
    </w:p>
    <w:p w14:paraId="5B7BF252" w14:textId="77777777" w:rsidR="00BB4629" w:rsidRPr="00525156" w:rsidRDefault="00BB4629" w:rsidP="00525156">
      <w:pPr>
        <w:spacing w:line="480" w:lineRule="exact"/>
        <w:ind w:left="454" w:right="425"/>
        <w:contextualSpacing/>
        <w:jc w:val="both"/>
        <w:rPr>
          <w:b/>
          <w:color w:val="000000"/>
        </w:rPr>
      </w:pPr>
      <w:r w:rsidRPr="00525156">
        <w:rPr>
          <w:b/>
          <w:color w:val="000000"/>
        </w:rPr>
        <w:t>LOTTO 4 – Nuda proprietà per la quota di 1000/1000 di terreno a destinazione agricola sito in agro di Casarano (Le).</w:t>
      </w:r>
    </w:p>
    <w:p w14:paraId="3D0C2BAD" w14:textId="77777777"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Il lotto è accessibile da stradina interpoderale a servitù di passaggio, lungo la S.P. 263 che risulta tuttavia impraticabile.</w:t>
      </w:r>
    </w:p>
    <w:p w14:paraId="16F4574E" w14:textId="77777777"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 xml:space="preserve">Si compone di due particelle (NCT </w:t>
      </w:r>
      <w:proofErr w:type="spellStart"/>
      <w:r w:rsidRPr="00525156">
        <w:rPr>
          <w:color w:val="000000"/>
        </w:rPr>
        <w:t>Fg</w:t>
      </w:r>
      <w:proofErr w:type="spellEnd"/>
      <w:r w:rsidRPr="00525156">
        <w:rPr>
          <w:color w:val="000000"/>
        </w:rPr>
        <w:t xml:space="preserve">. 34 </w:t>
      </w:r>
      <w:proofErr w:type="spellStart"/>
      <w:r w:rsidRPr="00525156">
        <w:rPr>
          <w:color w:val="000000"/>
        </w:rPr>
        <w:t>P.lle</w:t>
      </w:r>
      <w:proofErr w:type="spellEnd"/>
      <w:r w:rsidRPr="00525156">
        <w:rPr>
          <w:color w:val="000000"/>
        </w:rPr>
        <w:t xml:space="preserve"> 614 e 615) per un totale di circa 16700 mq.</w:t>
      </w:r>
    </w:p>
    <w:p w14:paraId="36C5FB71" w14:textId="77777777"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t>Sulla particella 614 insiste cabina/fabbricato di circa 10/12 mq non meglio classato dal punto di vista catastale, né rilevato nel corrispondente CDU dal punto di vista urbanistico edilizio.</w:t>
      </w:r>
    </w:p>
    <w:p w14:paraId="0139C33A" w14:textId="77777777" w:rsidR="00250A5E" w:rsidRDefault="00250A5E" w:rsidP="00525156">
      <w:pPr>
        <w:widowControl w:val="0"/>
        <w:autoSpaceDE w:val="0"/>
        <w:autoSpaceDN w:val="0"/>
        <w:spacing w:line="480" w:lineRule="atLeast"/>
        <w:ind w:left="454" w:right="424"/>
        <w:contextualSpacing/>
        <w:jc w:val="both"/>
        <w:rPr>
          <w:color w:val="000000"/>
        </w:rPr>
      </w:pPr>
    </w:p>
    <w:p w14:paraId="644BE90D" w14:textId="6878E6C3" w:rsidR="00BB4629" w:rsidRPr="00525156" w:rsidRDefault="00BB4629" w:rsidP="00525156">
      <w:pPr>
        <w:widowControl w:val="0"/>
        <w:autoSpaceDE w:val="0"/>
        <w:autoSpaceDN w:val="0"/>
        <w:spacing w:line="480" w:lineRule="atLeast"/>
        <w:ind w:left="454" w:right="424"/>
        <w:contextualSpacing/>
        <w:jc w:val="both"/>
        <w:rPr>
          <w:color w:val="000000"/>
        </w:rPr>
      </w:pPr>
      <w:r w:rsidRPr="00525156">
        <w:rPr>
          <w:color w:val="000000"/>
        </w:rPr>
        <w:lastRenderedPageBreak/>
        <w:t>L’immobile è catastalmente così individuato:</w:t>
      </w:r>
    </w:p>
    <w:p w14:paraId="463F8776" w14:textId="77777777" w:rsidR="00E445EB" w:rsidRDefault="00BB4629" w:rsidP="00E445EB">
      <w:pPr>
        <w:pStyle w:val="Paragrafoelenco"/>
        <w:widowControl w:val="0"/>
        <w:numPr>
          <w:ilvl w:val="0"/>
          <w:numId w:val="40"/>
        </w:numPr>
        <w:autoSpaceDE w:val="0"/>
        <w:autoSpaceDN w:val="0"/>
        <w:spacing w:line="480" w:lineRule="atLeast"/>
        <w:ind w:right="424"/>
        <w:jc w:val="both"/>
        <w:rPr>
          <w:rFonts w:ascii="Times New Roman" w:hAnsi="Times New Roman"/>
          <w:color w:val="000000"/>
          <w:sz w:val="24"/>
          <w:szCs w:val="24"/>
        </w:rPr>
      </w:pPr>
      <w:r w:rsidRPr="00525156">
        <w:rPr>
          <w:rFonts w:ascii="Times New Roman" w:hAnsi="Times New Roman"/>
          <w:color w:val="000000"/>
          <w:sz w:val="24"/>
          <w:szCs w:val="24"/>
        </w:rPr>
        <w:t xml:space="preserve">N.C.T. del Comune di Casarano (Le) al foglio 34, </w:t>
      </w:r>
      <w:proofErr w:type="spellStart"/>
      <w:r w:rsidRPr="00525156">
        <w:rPr>
          <w:rFonts w:ascii="Times New Roman" w:hAnsi="Times New Roman"/>
          <w:color w:val="000000"/>
          <w:sz w:val="24"/>
          <w:szCs w:val="24"/>
        </w:rPr>
        <w:t>p.lla</w:t>
      </w:r>
      <w:proofErr w:type="spellEnd"/>
      <w:r w:rsidRPr="00525156">
        <w:rPr>
          <w:rFonts w:ascii="Times New Roman" w:hAnsi="Times New Roman"/>
          <w:color w:val="000000"/>
          <w:sz w:val="24"/>
          <w:szCs w:val="24"/>
        </w:rPr>
        <w:t xml:space="preserve"> 614, qualità seminativo</w:t>
      </w:r>
      <w:r w:rsidR="00525156">
        <w:rPr>
          <w:rFonts w:ascii="Times New Roman" w:hAnsi="Times New Roman"/>
          <w:color w:val="000000"/>
          <w:sz w:val="24"/>
          <w:szCs w:val="24"/>
        </w:rPr>
        <w:t xml:space="preserve"> irriguo</w:t>
      </w:r>
      <w:r w:rsidRPr="00525156">
        <w:rPr>
          <w:rFonts w:ascii="Times New Roman" w:hAnsi="Times New Roman"/>
          <w:color w:val="000000"/>
          <w:sz w:val="24"/>
          <w:szCs w:val="24"/>
        </w:rPr>
        <w:t>, classe U, superficie mq. 16458, R.D. € 136,00, R.A. € 80,75;</w:t>
      </w:r>
    </w:p>
    <w:p w14:paraId="48239C8A" w14:textId="37F4CDF9" w:rsidR="00BB4629" w:rsidRPr="00E445EB" w:rsidRDefault="00BB4629" w:rsidP="00E445EB">
      <w:pPr>
        <w:pStyle w:val="Paragrafoelenco"/>
        <w:widowControl w:val="0"/>
        <w:numPr>
          <w:ilvl w:val="0"/>
          <w:numId w:val="40"/>
        </w:numPr>
        <w:autoSpaceDE w:val="0"/>
        <w:autoSpaceDN w:val="0"/>
        <w:spacing w:line="480" w:lineRule="atLeast"/>
        <w:ind w:right="424"/>
        <w:jc w:val="both"/>
        <w:rPr>
          <w:rFonts w:ascii="Times New Roman" w:hAnsi="Times New Roman"/>
          <w:color w:val="000000"/>
          <w:sz w:val="24"/>
          <w:szCs w:val="24"/>
        </w:rPr>
      </w:pPr>
      <w:r w:rsidRPr="00E445EB">
        <w:rPr>
          <w:rFonts w:ascii="Times New Roman" w:hAnsi="Times New Roman"/>
          <w:color w:val="000000"/>
          <w:sz w:val="24"/>
          <w:szCs w:val="24"/>
        </w:rPr>
        <w:t xml:space="preserve">N.C.T. del Comune di Melissano (Le) al foglio 34, </w:t>
      </w:r>
      <w:proofErr w:type="spellStart"/>
      <w:r w:rsidRPr="00E445EB">
        <w:rPr>
          <w:rFonts w:ascii="Times New Roman" w:hAnsi="Times New Roman"/>
          <w:color w:val="000000"/>
          <w:sz w:val="24"/>
          <w:szCs w:val="24"/>
        </w:rPr>
        <w:t>p.lla</w:t>
      </w:r>
      <w:proofErr w:type="spellEnd"/>
      <w:r w:rsidRPr="00E445EB">
        <w:rPr>
          <w:rFonts w:ascii="Times New Roman" w:hAnsi="Times New Roman"/>
          <w:color w:val="000000"/>
          <w:sz w:val="24"/>
          <w:szCs w:val="24"/>
        </w:rPr>
        <w:t xml:space="preserve"> 615, qualità seminativo</w:t>
      </w:r>
      <w:r w:rsidR="00E445EB" w:rsidRPr="00E445EB">
        <w:rPr>
          <w:rFonts w:ascii="Times New Roman" w:hAnsi="Times New Roman"/>
          <w:color w:val="000000"/>
          <w:sz w:val="24"/>
          <w:szCs w:val="24"/>
        </w:rPr>
        <w:t xml:space="preserve"> irriguo</w:t>
      </w:r>
      <w:r w:rsidRPr="00E445EB">
        <w:rPr>
          <w:rFonts w:ascii="Times New Roman" w:hAnsi="Times New Roman"/>
          <w:color w:val="000000"/>
          <w:sz w:val="24"/>
          <w:szCs w:val="24"/>
        </w:rPr>
        <w:t>, classe U, superficie mq. 228, R.D. € 1,88, R.A. € 1,12.</w:t>
      </w:r>
    </w:p>
    <w:p w14:paraId="19392AE9" w14:textId="77777777" w:rsidR="00BB4629" w:rsidRPr="0099590C" w:rsidRDefault="00BB4629" w:rsidP="00BB4629">
      <w:pPr>
        <w:pStyle w:val="Paragrafoelenco"/>
        <w:widowControl w:val="0"/>
        <w:autoSpaceDE w:val="0"/>
        <w:autoSpaceDN w:val="0"/>
        <w:spacing w:after="0" w:line="480" w:lineRule="atLeast"/>
        <w:ind w:left="567" w:right="424"/>
        <w:jc w:val="both"/>
        <w:rPr>
          <w:rFonts w:ascii="Times New Roman" w:eastAsia="Times New Roman" w:hAnsi="Times New Roman"/>
          <w:spacing w:val="36"/>
          <w:sz w:val="24"/>
          <w:szCs w:val="24"/>
          <w:lang w:eastAsia="it-IT"/>
        </w:rPr>
      </w:pPr>
    </w:p>
    <w:p w14:paraId="412FD8C7" w14:textId="206ECBEF" w:rsidR="00BB4629" w:rsidRDefault="00BB4629" w:rsidP="00E445EB">
      <w:pPr>
        <w:autoSpaceDE w:val="0"/>
        <w:autoSpaceDN w:val="0"/>
        <w:adjustRightInd w:val="0"/>
        <w:spacing w:line="480" w:lineRule="exact"/>
        <w:ind w:left="426" w:right="-32"/>
        <w:contextualSpacing/>
        <w:jc w:val="both"/>
        <w:rPr>
          <w:spacing w:val="36"/>
        </w:rPr>
      </w:pPr>
      <w:r w:rsidRPr="00E445EB">
        <w:rPr>
          <w:b/>
          <w:color w:val="000000"/>
        </w:rPr>
        <w:t>CDU.</w:t>
      </w:r>
      <w:r>
        <w:rPr>
          <w:spacing w:val="36"/>
        </w:rPr>
        <w:t xml:space="preserve"> </w:t>
      </w:r>
      <w:r w:rsidRPr="00E445EB">
        <w:rPr>
          <w:color w:val="000000"/>
        </w:rPr>
        <w:t>Dal certificato di destinazione urbanistica rilasciato dal comune di Casarano (Le), segue che nel foglio 34 le particelle 614 e 615 ricadono tra le zone E4 “salvaguardia del mosaico agricolo”</w:t>
      </w:r>
      <w:r w:rsidR="00250A5E">
        <w:rPr>
          <w:color w:val="000000"/>
        </w:rPr>
        <w:t xml:space="preserve"> e sub-sistema V4 in cui è consentita </w:t>
      </w:r>
      <w:r w:rsidR="00180605">
        <w:rPr>
          <w:color w:val="000000"/>
        </w:rPr>
        <w:t xml:space="preserve">la nuova edificazione residenziale con </w:t>
      </w:r>
      <w:proofErr w:type="spellStart"/>
      <w:r w:rsidR="00180605">
        <w:rPr>
          <w:color w:val="000000"/>
        </w:rPr>
        <w:t>i.f.f</w:t>
      </w:r>
      <w:proofErr w:type="spellEnd"/>
      <w:r w:rsidR="00180605">
        <w:rPr>
          <w:color w:val="000000"/>
        </w:rPr>
        <w:t>. mc/mq 0,03</w:t>
      </w:r>
      <w:r w:rsidRPr="00E445EB">
        <w:rPr>
          <w:color w:val="000000"/>
        </w:rPr>
        <w:t>.</w:t>
      </w:r>
    </w:p>
    <w:p w14:paraId="639C239B" w14:textId="77777777" w:rsidR="00BB4629" w:rsidRDefault="00BB4629" w:rsidP="00BB4629">
      <w:pPr>
        <w:autoSpaceDE w:val="0"/>
        <w:autoSpaceDN w:val="0"/>
        <w:adjustRightInd w:val="0"/>
        <w:spacing w:line="480" w:lineRule="exact"/>
        <w:ind w:left="284" w:right="-32"/>
        <w:contextualSpacing/>
        <w:jc w:val="both"/>
        <w:rPr>
          <w:spacing w:val="36"/>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999"/>
        <w:gridCol w:w="2158"/>
      </w:tblGrid>
      <w:tr w:rsidR="00BB4629" w:rsidRPr="000B020F" w14:paraId="5C3758B0"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780EDEED" w14:textId="77777777" w:rsidR="00BB4629" w:rsidRPr="00E445EB" w:rsidRDefault="00BB4629" w:rsidP="00016033">
            <w:pPr>
              <w:adjustRightInd w:val="0"/>
              <w:spacing w:line="480" w:lineRule="exact"/>
              <w:contextualSpacing/>
              <w:jc w:val="center"/>
              <w:rPr>
                <w:color w:val="000000"/>
              </w:rPr>
            </w:pPr>
            <w:r w:rsidRPr="00E445EB">
              <w:rPr>
                <w:color w:val="000000"/>
              </w:rPr>
              <w:t>PREZZO BASE</w:t>
            </w:r>
          </w:p>
        </w:tc>
        <w:tc>
          <w:tcPr>
            <w:tcW w:w="3999" w:type="dxa"/>
            <w:tcBorders>
              <w:top w:val="single" w:sz="4" w:space="0" w:color="auto"/>
              <w:left w:val="single" w:sz="4" w:space="0" w:color="auto"/>
              <w:bottom w:val="single" w:sz="4" w:space="0" w:color="auto"/>
              <w:right w:val="single" w:sz="4" w:space="0" w:color="auto"/>
            </w:tcBorders>
            <w:hideMark/>
          </w:tcPr>
          <w:p w14:paraId="6D8B2055" w14:textId="77777777" w:rsidR="00BB4629" w:rsidRPr="00E445EB" w:rsidRDefault="00BB4629" w:rsidP="00016033">
            <w:pPr>
              <w:adjustRightInd w:val="0"/>
              <w:spacing w:line="480" w:lineRule="exact"/>
              <w:contextualSpacing/>
              <w:jc w:val="center"/>
              <w:rPr>
                <w:color w:val="000000"/>
              </w:rPr>
            </w:pPr>
            <w:r w:rsidRPr="00E445EB">
              <w:rPr>
                <w:color w:val="000000"/>
              </w:rPr>
              <w:t xml:space="preserve">OFFERTA MINIMA AI SENSI DELL’ART. 571 CPC </w:t>
            </w:r>
          </w:p>
        </w:tc>
        <w:tc>
          <w:tcPr>
            <w:tcW w:w="2158" w:type="dxa"/>
            <w:tcBorders>
              <w:top w:val="single" w:sz="4" w:space="0" w:color="auto"/>
              <w:left w:val="single" w:sz="4" w:space="0" w:color="auto"/>
              <w:bottom w:val="single" w:sz="4" w:space="0" w:color="auto"/>
              <w:right w:val="single" w:sz="4" w:space="0" w:color="auto"/>
            </w:tcBorders>
            <w:hideMark/>
          </w:tcPr>
          <w:p w14:paraId="0D644F00" w14:textId="77777777" w:rsidR="00BB4629" w:rsidRPr="00E445EB" w:rsidRDefault="00BB4629" w:rsidP="00016033">
            <w:pPr>
              <w:adjustRightInd w:val="0"/>
              <w:spacing w:line="480" w:lineRule="exact"/>
              <w:contextualSpacing/>
              <w:jc w:val="center"/>
              <w:rPr>
                <w:color w:val="000000"/>
              </w:rPr>
            </w:pPr>
            <w:r w:rsidRPr="00E445EB">
              <w:rPr>
                <w:color w:val="000000"/>
              </w:rPr>
              <w:t>RILANCIO</w:t>
            </w:r>
          </w:p>
        </w:tc>
      </w:tr>
      <w:tr w:rsidR="00BB4629" w:rsidRPr="000B020F" w14:paraId="6C6F4267" w14:textId="77777777" w:rsidTr="00016033">
        <w:tc>
          <w:tcPr>
            <w:tcW w:w="3259" w:type="dxa"/>
            <w:tcBorders>
              <w:top w:val="single" w:sz="4" w:space="0" w:color="auto"/>
              <w:left w:val="single" w:sz="4" w:space="0" w:color="auto"/>
              <w:bottom w:val="single" w:sz="4" w:space="0" w:color="auto"/>
              <w:right w:val="single" w:sz="4" w:space="0" w:color="auto"/>
            </w:tcBorders>
            <w:hideMark/>
          </w:tcPr>
          <w:p w14:paraId="52523FCA" w14:textId="77777777" w:rsidR="00BB4629" w:rsidRPr="00E445EB" w:rsidRDefault="00BB4629" w:rsidP="00016033">
            <w:pPr>
              <w:adjustRightInd w:val="0"/>
              <w:spacing w:line="480" w:lineRule="exact"/>
              <w:contextualSpacing/>
              <w:jc w:val="center"/>
              <w:rPr>
                <w:color w:val="000000"/>
              </w:rPr>
            </w:pPr>
            <w:r w:rsidRPr="00E445EB">
              <w:rPr>
                <w:color w:val="000000"/>
              </w:rPr>
              <w:t>€.  114.000,00</w:t>
            </w:r>
          </w:p>
        </w:tc>
        <w:tc>
          <w:tcPr>
            <w:tcW w:w="3999" w:type="dxa"/>
            <w:tcBorders>
              <w:top w:val="single" w:sz="4" w:space="0" w:color="auto"/>
              <w:left w:val="single" w:sz="4" w:space="0" w:color="auto"/>
              <w:bottom w:val="single" w:sz="4" w:space="0" w:color="auto"/>
              <w:right w:val="single" w:sz="4" w:space="0" w:color="auto"/>
            </w:tcBorders>
            <w:hideMark/>
          </w:tcPr>
          <w:p w14:paraId="3865F8C8" w14:textId="77777777" w:rsidR="00BB4629" w:rsidRPr="00E445EB" w:rsidRDefault="00BB4629" w:rsidP="00016033">
            <w:pPr>
              <w:adjustRightInd w:val="0"/>
              <w:spacing w:line="480" w:lineRule="exact"/>
              <w:contextualSpacing/>
              <w:jc w:val="center"/>
              <w:rPr>
                <w:color w:val="000000"/>
              </w:rPr>
            </w:pPr>
            <w:r w:rsidRPr="00E445EB">
              <w:rPr>
                <w:color w:val="000000"/>
              </w:rPr>
              <w:t>€. 85.500,00</w:t>
            </w:r>
          </w:p>
        </w:tc>
        <w:tc>
          <w:tcPr>
            <w:tcW w:w="2158" w:type="dxa"/>
            <w:tcBorders>
              <w:top w:val="single" w:sz="4" w:space="0" w:color="auto"/>
              <w:left w:val="single" w:sz="4" w:space="0" w:color="auto"/>
              <w:bottom w:val="single" w:sz="4" w:space="0" w:color="auto"/>
              <w:right w:val="single" w:sz="4" w:space="0" w:color="auto"/>
            </w:tcBorders>
            <w:hideMark/>
          </w:tcPr>
          <w:p w14:paraId="3B05E6AD" w14:textId="77777777" w:rsidR="00BB4629" w:rsidRPr="00E445EB" w:rsidRDefault="00BB4629" w:rsidP="00016033">
            <w:pPr>
              <w:adjustRightInd w:val="0"/>
              <w:spacing w:line="480" w:lineRule="exact"/>
              <w:contextualSpacing/>
              <w:jc w:val="center"/>
              <w:rPr>
                <w:color w:val="000000"/>
              </w:rPr>
            </w:pPr>
            <w:r w:rsidRPr="00E445EB">
              <w:rPr>
                <w:color w:val="000000"/>
              </w:rPr>
              <w:t>€. 2.000,00</w:t>
            </w:r>
          </w:p>
        </w:tc>
      </w:tr>
    </w:tbl>
    <w:p w14:paraId="79C4B2FF" w14:textId="0353552B" w:rsidR="00574326" w:rsidRPr="00574326" w:rsidRDefault="00BB4629" w:rsidP="00E445EB">
      <w:pPr>
        <w:widowControl w:val="0"/>
        <w:autoSpaceDE w:val="0"/>
        <w:autoSpaceDN w:val="0"/>
        <w:spacing w:line="480" w:lineRule="atLeast"/>
        <w:ind w:left="284" w:right="424"/>
        <w:contextualSpacing/>
        <w:jc w:val="both"/>
        <w:rPr>
          <w:sz w:val="28"/>
          <w:szCs w:val="28"/>
        </w:rPr>
      </w:pPr>
      <w:r w:rsidRPr="00E445EB">
        <w:rPr>
          <w:color w:val="000000"/>
        </w:rPr>
        <w:t>Cauzione 10% del prezzo offerto</w:t>
      </w:r>
    </w:p>
    <w:p w14:paraId="372CAF49" w14:textId="77777777" w:rsidR="00574326" w:rsidRDefault="00574326" w:rsidP="00B45F36">
      <w:pPr>
        <w:pStyle w:val="Default"/>
        <w:spacing w:line="360" w:lineRule="exact"/>
        <w:ind w:left="454" w:right="454"/>
        <w:contextualSpacing/>
        <w:jc w:val="both"/>
      </w:pPr>
    </w:p>
    <w:p w14:paraId="478C579A" w14:textId="77777777" w:rsidR="00B439E6" w:rsidRPr="00094D84" w:rsidRDefault="00B439E6" w:rsidP="00B45F36">
      <w:pPr>
        <w:pStyle w:val="Default"/>
        <w:spacing w:line="360" w:lineRule="exact"/>
        <w:ind w:left="454" w:right="454"/>
        <w:contextualSpacing/>
        <w:jc w:val="center"/>
      </w:pPr>
      <w:r w:rsidRPr="00094D84">
        <w:rPr>
          <w:b/>
          <w:bCs/>
        </w:rPr>
        <w:t>DELEGA</w:t>
      </w:r>
    </w:p>
    <w:p w14:paraId="6E098DA7" w14:textId="49772F24" w:rsidR="00B439E6" w:rsidRPr="00094D84" w:rsidRDefault="00B439E6" w:rsidP="00B45F36">
      <w:pPr>
        <w:pStyle w:val="Default"/>
        <w:spacing w:line="360" w:lineRule="exact"/>
        <w:ind w:left="454" w:right="454"/>
        <w:contextualSpacing/>
        <w:jc w:val="both"/>
        <w:rPr>
          <w:b/>
        </w:rPr>
      </w:pPr>
      <w:r w:rsidRPr="00094D84">
        <w:rPr>
          <w:b/>
          <w:bCs/>
        </w:rPr>
        <w:t>per le operazioni di vendita e per provvedere su eventuali domande di assegnazione ai sensi degli artt. 589 e 590 c.p.c</w:t>
      </w:r>
      <w:r w:rsidR="00AC6850" w:rsidRPr="00094D84">
        <w:rPr>
          <w:b/>
          <w:bCs/>
        </w:rPr>
        <w:t>.</w:t>
      </w:r>
      <w:r w:rsidRPr="00094D84">
        <w:rPr>
          <w:b/>
          <w:bCs/>
        </w:rPr>
        <w:t xml:space="preserve">, </w:t>
      </w:r>
      <w:r w:rsidR="00E445EB" w:rsidRPr="00E445EB">
        <w:t>i</w:t>
      </w:r>
      <w:r w:rsidR="00A570AF">
        <w:rPr>
          <w:rFonts w:eastAsia="Arial Unicode MS"/>
          <w:bCs/>
        </w:rPr>
        <w:t>l</w:t>
      </w:r>
      <w:r w:rsidR="00E445EB">
        <w:rPr>
          <w:rFonts w:eastAsia="Arial Unicode MS"/>
          <w:bCs/>
        </w:rPr>
        <w:t xml:space="preserve"> </w:t>
      </w:r>
      <w:r w:rsidR="00A570AF">
        <w:rPr>
          <w:rFonts w:eastAsia="Arial Unicode MS"/>
          <w:bCs/>
        </w:rPr>
        <w:t>dott</w:t>
      </w:r>
      <w:r w:rsidR="00E445EB">
        <w:rPr>
          <w:rFonts w:eastAsia="Arial Unicode MS"/>
          <w:bCs/>
        </w:rPr>
        <w:t>. Alessandro De Rinaldis</w:t>
      </w:r>
      <w:r w:rsidR="00A570AF">
        <w:rPr>
          <w:rFonts w:eastAsia="Arial Unicode MS"/>
          <w:bCs/>
        </w:rPr>
        <w:t>;</w:t>
      </w:r>
    </w:p>
    <w:p w14:paraId="0BFE5F2A" w14:textId="140847F5" w:rsidR="00CF543D" w:rsidRDefault="00692900" w:rsidP="00B45F36">
      <w:pPr>
        <w:spacing w:line="360" w:lineRule="exact"/>
        <w:ind w:left="454" w:right="454"/>
        <w:contextualSpacing/>
        <w:jc w:val="both"/>
      </w:pPr>
      <w:r w:rsidRPr="00094D84">
        <w:t>Il nominato professionista provvederà ad espletare le operazioni esclusivamente nella modalità SENZA INCANTO nelle</w:t>
      </w:r>
      <w:r w:rsidR="00946A84" w:rsidRPr="00094D84">
        <w:t xml:space="preserve"> forme</w:t>
      </w:r>
      <w:r w:rsidR="00946A84" w:rsidRPr="00094D84">
        <w:rPr>
          <w:b/>
        </w:rPr>
        <w:t xml:space="preserve"> vendita telematica</w:t>
      </w:r>
      <w:r w:rsidR="00946A84" w:rsidRPr="00094D84">
        <w:t xml:space="preserve"> </w:t>
      </w:r>
      <w:r w:rsidR="00946A84" w:rsidRPr="00094D84">
        <w:rPr>
          <w:b/>
        </w:rPr>
        <w:t xml:space="preserve">“asincrona” </w:t>
      </w:r>
      <w:r w:rsidR="00946A84" w:rsidRPr="00094D84">
        <w:t xml:space="preserve">di cui all’art. 24 D.M. 26 febbraio 2015, n. 32, </w:t>
      </w:r>
      <w:r w:rsidR="00F95F2A" w:rsidRPr="00094D84">
        <w:rPr>
          <w:color w:val="000000"/>
        </w:rPr>
        <w:t xml:space="preserve">per il tramite della società </w:t>
      </w:r>
      <w:r w:rsidR="00E445EB" w:rsidRPr="00E445EB">
        <w:rPr>
          <w:color w:val="000000"/>
        </w:rPr>
        <w:t>GRUPPO EDICOM RETE DI IMPRESE</w:t>
      </w:r>
      <w:r w:rsidR="00F95F2A" w:rsidRPr="00094D84">
        <w:rPr>
          <w:color w:val="000000"/>
        </w:rPr>
        <w:t xml:space="preserve"> quale gestore della vendita telematica,</w:t>
      </w:r>
      <w:r w:rsidR="00C97CE6">
        <w:rPr>
          <w:color w:val="000000"/>
        </w:rPr>
        <w:t xml:space="preserve"> </w:t>
      </w:r>
      <w:r w:rsidR="00F95F2A" w:rsidRPr="00094D84">
        <w:rPr>
          <w:color w:val="000000"/>
        </w:rPr>
        <w:t>con il sito portale</w:t>
      </w:r>
      <w:r w:rsidR="00E445EB">
        <w:rPr>
          <w:i/>
          <w:color w:val="000000"/>
        </w:rPr>
        <w:t xml:space="preserve"> </w:t>
      </w:r>
      <w:r w:rsidR="00E445EB" w:rsidRPr="00E445EB">
        <w:rPr>
          <w:i/>
          <w:color w:val="000000"/>
        </w:rPr>
        <w:t>www.garavirtuale.it</w:t>
      </w:r>
      <w:r w:rsidR="0093592C">
        <w:rPr>
          <w:color w:val="000000"/>
        </w:rPr>
        <w:t xml:space="preserve"> </w:t>
      </w:r>
      <w:r w:rsidR="00F95F2A" w:rsidRPr="00094D84">
        <w:rPr>
          <w:color w:val="000000"/>
        </w:rPr>
        <w:t xml:space="preserve">, </w:t>
      </w:r>
      <w:r w:rsidRPr="00094D84">
        <w:t>non ritenendosi, allo stato, probabile che la vendita con la modalità CON INCANTO possa aver luogo ad un prezzo superiore della metà rispetto al valore del bene, determinato a norma dell’art. 568 c.p.c. (</w:t>
      </w:r>
      <w:r w:rsidRPr="00094D84">
        <w:rPr>
          <w:i/>
        </w:rPr>
        <w:t>ex</w:t>
      </w:r>
      <w:r w:rsidRPr="00094D84">
        <w:t xml:space="preserve"> art. 569 c.p.c.)</w:t>
      </w:r>
    </w:p>
    <w:p w14:paraId="38957D8A" w14:textId="77777777" w:rsidR="003B6AF0" w:rsidRPr="00094D84" w:rsidRDefault="003B6AF0" w:rsidP="00B45F36">
      <w:pPr>
        <w:pStyle w:val="Default"/>
        <w:spacing w:line="360" w:lineRule="exact"/>
        <w:ind w:left="454" w:right="454"/>
        <w:contextualSpacing/>
        <w:jc w:val="center"/>
        <w:rPr>
          <w:b/>
          <w:bCs/>
        </w:rPr>
      </w:pPr>
      <w:r w:rsidRPr="00094D84">
        <w:rPr>
          <w:b/>
          <w:bCs/>
        </w:rPr>
        <w:t>FISSA</w:t>
      </w:r>
    </w:p>
    <w:p w14:paraId="59FDE236" w14:textId="6906F120" w:rsidR="000B165A" w:rsidRPr="00094D84" w:rsidRDefault="003B6AF0" w:rsidP="00B45F36">
      <w:pPr>
        <w:pStyle w:val="Default"/>
        <w:spacing w:line="360" w:lineRule="exact"/>
        <w:ind w:left="454" w:right="454"/>
        <w:contextualSpacing/>
        <w:jc w:val="both"/>
      </w:pPr>
      <w:r w:rsidRPr="00A570AF">
        <w:rPr>
          <w:b/>
          <w:bCs/>
          <w:u w:val="single"/>
        </w:rPr>
        <w:t xml:space="preserve">in </w:t>
      </w:r>
      <w:r w:rsidR="00BC0936" w:rsidRPr="00A570AF">
        <w:rPr>
          <w:b/>
          <w:bCs/>
          <w:u w:val="single"/>
        </w:rPr>
        <w:t>24 mesi</w:t>
      </w:r>
      <w:r w:rsidRPr="00A570AF">
        <w:rPr>
          <w:b/>
          <w:bCs/>
          <w:u w:val="single"/>
        </w:rPr>
        <w:t xml:space="preserve"> </w:t>
      </w:r>
      <w:r w:rsidR="00A570AF" w:rsidRPr="00A570AF">
        <w:rPr>
          <w:b/>
          <w:bCs/>
          <w:u w:val="single"/>
        </w:rPr>
        <w:t xml:space="preserve">dalla comunicazione della delega </w:t>
      </w:r>
      <w:r w:rsidRPr="00A570AF">
        <w:rPr>
          <w:b/>
          <w:bCs/>
          <w:u w:val="single"/>
        </w:rPr>
        <w:t>la durata dell’incarico</w:t>
      </w:r>
      <w:r w:rsidRPr="00A570AF">
        <w:t xml:space="preserve">, riservandosi di prorogare tale termine ove il Professionista Delegato, prima della scadenza, depositi istanza motivata in tal senso; dispone che, nel caso di mancato svolgimento delle operazioni nel termine, il Professionista Delegato informi il Giudice </w:t>
      </w:r>
      <w:r w:rsidR="00A570AF" w:rsidRPr="00A570AF">
        <w:t>provvedendo alla restituzione del fascicolo</w:t>
      </w:r>
      <w:r w:rsidRPr="00A570AF">
        <w:t>;</w:t>
      </w:r>
    </w:p>
    <w:p w14:paraId="215D857F" w14:textId="77777777" w:rsidR="001E7C0E" w:rsidRDefault="001E7C0E" w:rsidP="00B45F36">
      <w:pPr>
        <w:pStyle w:val="Default"/>
        <w:spacing w:line="360" w:lineRule="exact"/>
        <w:ind w:left="454" w:right="454"/>
        <w:contextualSpacing/>
        <w:jc w:val="center"/>
        <w:rPr>
          <w:b/>
          <w:bCs/>
        </w:rPr>
      </w:pPr>
    </w:p>
    <w:p w14:paraId="43B618EB" w14:textId="1CBD3316" w:rsidR="00BC0936" w:rsidRPr="00693E85" w:rsidRDefault="00BC0936" w:rsidP="00B45F36">
      <w:pPr>
        <w:pStyle w:val="Default"/>
        <w:spacing w:line="360" w:lineRule="exact"/>
        <w:ind w:left="454" w:right="454"/>
        <w:contextualSpacing/>
        <w:jc w:val="center"/>
        <w:rPr>
          <w:b/>
          <w:bCs/>
        </w:rPr>
      </w:pPr>
      <w:r w:rsidRPr="00693E85">
        <w:rPr>
          <w:b/>
          <w:bCs/>
        </w:rPr>
        <w:lastRenderedPageBreak/>
        <w:t>DISPONE</w:t>
      </w:r>
    </w:p>
    <w:p w14:paraId="3BE6C085" w14:textId="77777777" w:rsidR="00BC0936" w:rsidRDefault="00BC0936" w:rsidP="00B45F36">
      <w:pPr>
        <w:pStyle w:val="Default"/>
        <w:spacing w:line="360" w:lineRule="exact"/>
        <w:ind w:left="454" w:right="454"/>
        <w:contextualSpacing/>
        <w:jc w:val="both"/>
        <w:rPr>
          <w:b/>
          <w:bCs/>
          <w:u w:val="single"/>
        </w:rPr>
      </w:pPr>
      <w:r w:rsidRPr="00693E85">
        <w:t xml:space="preserve">lo svolgimento, da parte del Professionista Delegato, </w:t>
      </w:r>
      <w:r w:rsidRPr="00693E85">
        <w:rPr>
          <w:b/>
          <w:bCs/>
          <w:u w:val="single"/>
        </w:rPr>
        <w:t>entro il termine di 1 anno dalla emissione della presente Ordinanza, di un numero di esperimenti di vendita non inferiore a 3</w:t>
      </w:r>
      <w:r w:rsidRPr="00693E85">
        <w:t xml:space="preserve">, ai sensi dell’art. 591-bis c.p.c. e secondo i criteri stabiliti dall’art. 591, 2° c., c.p.c., e </w:t>
      </w:r>
      <w:r w:rsidRPr="00693E85">
        <w:rPr>
          <w:b/>
          <w:bCs/>
          <w:u w:val="single"/>
        </w:rPr>
        <w:t>che lo stesso effettui almeno 3 esperimenti di vendita annui;</w:t>
      </w:r>
    </w:p>
    <w:p w14:paraId="75F76AF4" w14:textId="6E4EAF54" w:rsidR="00B439E6" w:rsidRDefault="00B439E6" w:rsidP="00B45F36">
      <w:pPr>
        <w:pStyle w:val="Default"/>
        <w:spacing w:line="360" w:lineRule="exact"/>
        <w:ind w:left="454" w:right="454"/>
        <w:contextualSpacing/>
        <w:jc w:val="center"/>
        <w:rPr>
          <w:b/>
          <w:bCs/>
        </w:rPr>
      </w:pPr>
      <w:r w:rsidRPr="00094D84">
        <w:rPr>
          <w:b/>
          <w:bCs/>
        </w:rPr>
        <w:t>D</w:t>
      </w:r>
      <w:r w:rsidR="00C75D33">
        <w:rPr>
          <w:b/>
          <w:bCs/>
        </w:rPr>
        <w:t>ETERMINA</w:t>
      </w:r>
      <w:r w:rsidRPr="00094D84">
        <w:rPr>
          <w:b/>
          <w:bCs/>
        </w:rPr>
        <w:t xml:space="preserve"> </w:t>
      </w:r>
    </w:p>
    <w:p w14:paraId="1286BD8A" w14:textId="634D2013" w:rsidR="00C75D33" w:rsidRPr="009041F9" w:rsidRDefault="00C75D33" w:rsidP="00B45F36">
      <w:pPr>
        <w:pStyle w:val="Default"/>
        <w:spacing w:line="360" w:lineRule="exact"/>
        <w:ind w:left="454" w:right="454"/>
        <w:contextualSpacing/>
        <w:jc w:val="both"/>
        <w:rPr>
          <w:b/>
          <w:color w:val="auto"/>
        </w:rPr>
      </w:pPr>
      <w:r>
        <w:rPr>
          <w:bCs/>
        </w:rPr>
        <w:t xml:space="preserve"> </w:t>
      </w:r>
      <w:r w:rsidRPr="00C97CE6">
        <w:rPr>
          <w:bCs/>
        </w:rPr>
        <w:t xml:space="preserve">In € </w:t>
      </w:r>
      <w:r w:rsidR="00547EED" w:rsidRPr="00C97CE6">
        <w:rPr>
          <w:bCs/>
        </w:rPr>
        <w:t>2.0</w:t>
      </w:r>
      <w:r w:rsidR="004E1C09" w:rsidRPr="00C97CE6">
        <w:rPr>
          <w:bCs/>
        </w:rPr>
        <w:t>00,</w:t>
      </w:r>
      <w:r w:rsidRPr="00C97CE6">
        <w:rPr>
          <w:bCs/>
        </w:rPr>
        <w:t>00</w:t>
      </w:r>
      <w:r w:rsidR="002161A9">
        <w:rPr>
          <w:bCs/>
        </w:rPr>
        <w:t xml:space="preserve"> </w:t>
      </w:r>
      <w:r w:rsidRPr="00C75D33">
        <w:rPr>
          <w:bCs/>
        </w:rPr>
        <w:t xml:space="preserve">il </w:t>
      </w:r>
      <w:r w:rsidRPr="00E70555">
        <w:rPr>
          <w:b/>
          <w:bCs/>
        </w:rPr>
        <w:t>fondo-spese</w:t>
      </w:r>
      <w:r w:rsidRPr="00C75D33">
        <w:rPr>
          <w:bCs/>
        </w:rPr>
        <w:t xml:space="preserve"> che il creditore procedente deve versare, mediante bonifico diretto sul conto corrente </w:t>
      </w:r>
      <w:r w:rsidR="004E1C09">
        <w:rPr>
          <w:bCs/>
        </w:rPr>
        <w:t>della procedura</w:t>
      </w:r>
      <w:r w:rsidRPr="00C75D33">
        <w:rPr>
          <w:bCs/>
        </w:rPr>
        <w:t xml:space="preserve">, nel termine di </w:t>
      </w:r>
      <w:r w:rsidRPr="0093592C">
        <w:rPr>
          <w:bCs/>
          <w:u w:val="single"/>
        </w:rPr>
        <w:t>45</w:t>
      </w:r>
      <w:r w:rsidR="009041F9">
        <w:rPr>
          <w:bCs/>
          <w:u w:val="single"/>
        </w:rPr>
        <w:t xml:space="preserve"> </w:t>
      </w:r>
      <w:r w:rsidRPr="00C75D33">
        <w:rPr>
          <w:bCs/>
          <w:u w:val="single"/>
        </w:rPr>
        <w:t>giorni dalla comunicazione della presente ordinanza, se pronunciata fuori udienza, ovvero dalla data di comunicazione al solo Professionista, se resa in udienza</w:t>
      </w:r>
      <w:r w:rsidR="009041F9">
        <w:rPr>
          <w:b/>
          <w:color w:val="auto"/>
        </w:rPr>
        <w:t xml:space="preserve"> </w:t>
      </w:r>
      <w:r w:rsidRPr="00C75D33">
        <w:rPr>
          <w:bCs/>
        </w:rPr>
        <w:t xml:space="preserve">dandone in ogni caso comunicazione alla Cancelleria; nel caso di esaurimento del sopra determinato fondo spese, il professionista delegato, </w:t>
      </w:r>
      <w:r w:rsidRPr="00C75D33">
        <w:rPr>
          <w:bCs/>
          <w:u w:val="single"/>
        </w:rPr>
        <w:t>entro 15 giorni</w:t>
      </w:r>
      <w:r w:rsidRPr="00C75D33">
        <w:rPr>
          <w:bCs/>
        </w:rPr>
        <w:t>, provvederà a relazionare detta circostanza al GE, depositando analitico e dettagliato report circa le spese sostenute, onde consentire al GE di adottare i necessari provvedimenti per la continuazione della vendita. I</w:t>
      </w:r>
      <w:r w:rsidR="002700EF">
        <w:rPr>
          <w:bCs/>
        </w:rPr>
        <w:t xml:space="preserve">n caso di omesso versamento </w:t>
      </w:r>
      <w:r w:rsidR="002700EF" w:rsidRPr="00C97CE6">
        <w:rPr>
          <w:bCs/>
        </w:rPr>
        <w:t>del fondo spese</w:t>
      </w:r>
      <w:r w:rsidR="002161A9">
        <w:rPr>
          <w:bCs/>
        </w:rPr>
        <w:t xml:space="preserve">, </w:t>
      </w:r>
      <w:r w:rsidRPr="00C75D33">
        <w:rPr>
          <w:bCs/>
        </w:rPr>
        <w:t>il Delegato ne farà tempestiva segnalazione al GE con apposita istanza sì da valutare la sussistenza del concreto interesse alla prosecuzione della procedura.</w:t>
      </w:r>
    </w:p>
    <w:p w14:paraId="562204FD" w14:textId="780FC6DD" w:rsidR="00C75D33" w:rsidRPr="00C75D33" w:rsidRDefault="00C75D33" w:rsidP="00B45F36">
      <w:pPr>
        <w:pStyle w:val="Default"/>
        <w:spacing w:line="360" w:lineRule="exact"/>
        <w:ind w:left="454" w:right="454"/>
        <w:contextualSpacing/>
        <w:jc w:val="both"/>
        <w:rPr>
          <w:bCs/>
        </w:rPr>
      </w:pPr>
      <w:r w:rsidRPr="00C75D33">
        <w:rPr>
          <w:bCs/>
        </w:rPr>
        <w:t xml:space="preserve">Il delegato è fin d’ora autorizzato ad utilizzare per gli adempimenti relativi alla vendita le somme esistenti sul c/c bancario intestato alla procedura </w:t>
      </w:r>
      <w:r w:rsidR="004E1C09">
        <w:rPr>
          <w:bCs/>
        </w:rPr>
        <w:t>per fondo spese, con obbligo di rendiconto</w:t>
      </w:r>
      <w:r w:rsidRPr="00C75D33">
        <w:rPr>
          <w:bCs/>
        </w:rPr>
        <w:t>.</w:t>
      </w:r>
    </w:p>
    <w:p w14:paraId="72263E0A" w14:textId="70A829DB" w:rsidR="00C75D33" w:rsidRPr="00C75D33" w:rsidRDefault="00C75D33" w:rsidP="00B45F36">
      <w:pPr>
        <w:pStyle w:val="Default"/>
        <w:spacing w:line="360" w:lineRule="exact"/>
        <w:ind w:left="454" w:right="454"/>
        <w:contextualSpacing/>
        <w:jc w:val="both"/>
        <w:rPr>
          <w:bCs/>
        </w:rPr>
      </w:pPr>
      <w:r w:rsidRPr="00C75D33">
        <w:rPr>
          <w:bCs/>
        </w:rPr>
        <w:t xml:space="preserve">Qualora il creditore procedente sia stato ammesso al </w:t>
      </w:r>
      <w:r w:rsidRPr="00C75D33">
        <w:rPr>
          <w:b/>
          <w:bCs/>
        </w:rPr>
        <w:t>patrocinio a spese dello Stato</w:t>
      </w:r>
      <w:r w:rsidRPr="00C75D33">
        <w:rPr>
          <w:bCs/>
        </w:rPr>
        <w:t>, i costi per la pubblicazione sul Portale delle Vendite Pubbliche saranno prenotati a debito, mentre saranno poste a carico dell’Erario per anticipazione le spese per il gestore della vendita telematica e le spese di pubblicità.</w:t>
      </w:r>
    </w:p>
    <w:p w14:paraId="4412896F" w14:textId="2FE642C8" w:rsidR="00C75D33" w:rsidRPr="00C75D33" w:rsidRDefault="00C75D33" w:rsidP="00B45F36">
      <w:pPr>
        <w:pStyle w:val="Default"/>
        <w:spacing w:line="360" w:lineRule="exact"/>
        <w:ind w:left="454" w:right="454"/>
        <w:contextualSpacing/>
        <w:jc w:val="both"/>
        <w:rPr>
          <w:bCs/>
        </w:rPr>
      </w:pPr>
      <w:r w:rsidRPr="00C75D33">
        <w:rPr>
          <w:bCs/>
        </w:rPr>
        <w:t>Si precisa che il professionista delegato non dovrà emettere alcuna fattura per i servizi di pubblicità sia nel caso in cui attinga al fondo spese versato dal creditore sia nel caso in cui il creditore</w:t>
      </w:r>
      <w:r w:rsidRPr="00C75D33">
        <w:t xml:space="preserve"> </w:t>
      </w:r>
      <w:r w:rsidRPr="00C75D33">
        <w:rPr>
          <w:bCs/>
        </w:rPr>
        <w:t>sia stato ammesso al patrocinio a spese dello Stato. Le fatture saranno emesse da chi provvede ai servizi pubblicitari ed intestate a nome del creditore procedente anche nel caso di ammissione del creditore al patrocinio a spese dello Stato. Il Giudice con successivo provvedimento porrà di volta in volta la spesa a carico dell’Erario.</w:t>
      </w:r>
    </w:p>
    <w:p w14:paraId="18D4B9F5" w14:textId="162F4E94" w:rsidR="00C75D33" w:rsidRDefault="00C75D33" w:rsidP="00B45F36">
      <w:pPr>
        <w:pStyle w:val="Default"/>
        <w:spacing w:line="360" w:lineRule="exact"/>
        <w:ind w:left="454" w:right="454"/>
        <w:contextualSpacing/>
        <w:jc w:val="both"/>
        <w:rPr>
          <w:bCs/>
        </w:rPr>
      </w:pPr>
      <w:r w:rsidRPr="00C75D33">
        <w:rPr>
          <w:bCs/>
        </w:rPr>
        <w:t xml:space="preserve">Tutte le spese di procedura prenotate a debito o anticipate dall’erario godono del regime della </w:t>
      </w:r>
      <w:proofErr w:type="spellStart"/>
      <w:r w:rsidRPr="00C75D33">
        <w:rPr>
          <w:bCs/>
        </w:rPr>
        <w:t>prededucibilità</w:t>
      </w:r>
      <w:proofErr w:type="spellEnd"/>
      <w:r w:rsidRPr="00C75D33">
        <w:rPr>
          <w:bCs/>
        </w:rPr>
        <w:t>; nel caso di chiusura anticipata della procedura per rinuncia, estinzione, ecc. prima della vendita, tutte le spese prenotate a debito ed anticipate dall’Erario dovranno essere corrisposte all’Erario dal creditore procedente, pena la rivalsa nei confronti dello stesso da parte dello Stato ai sensi dell’art. 134 n. 2 DPR 115/2002.</w:t>
      </w:r>
    </w:p>
    <w:p w14:paraId="7390663D" w14:textId="289D04DB" w:rsidR="00E90D69" w:rsidRDefault="00E90D69" w:rsidP="00B45F36">
      <w:pPr>
        <w:pStyle w:val="Default"/>
        <w:spacing w:line="360" w:lineRule="exact"/>
        <w:ind w:left="454" w:right="454"/>
        <w:contextualSpacing/>
        <w:jc w:val="center"/>
        <w:rPr>
          <w:b/>
          <w:bCs/>
        </w:rPr>
      </w:pPr>
      <w:r>
        <w:rPr>
          <w:b/>
          <w:bCs/>
        </w:rPr>
        <w:t>PONE</w:t>
      </w:r>
    </w:p>
    <w:p w14:paraId="0006B3EF" w14:textId="79B200D8" w:rsidR="00E70555" w:rsidRDefault="00E90D69" w:rsidP="00B45F36">
      <w:pPr>
        <w:pStyle w:val="Default"/>
        <w:spacing w:line="360" w:lineRule="exact"/>
        <w:ind w:left="454" w:right="454"/>
        <w:contextualSpacing/>
        <w:jc w:val="both"/>
        <w:rPr>
          <w:bCs/>
        </w:rPr>
      </w:pPr>
      <w:r w:rsidRPr="00E90D69">
        <w:rPr>
          <w:bCs/>
        </w:rPr>
        <w:t xml:space="preserve">a carico del creditore procedente, o, in caso di inerzia di questi, degli altri creditori intervenuti, comunque muniti di titolo esecutivo, il versamento </w:t>
      </w:r>
      <w:r w:rsidR="001C15D3">
        <w:rPr>
          <w:bCs/>
        </w:rPr>
        <w:t>sul conto corrente bancario della procedura esecutiva</w:t>
      </w:r>
      <w:r w:rsidRPr="00E90D69">
        <w:rPr>
          <w:bCs/>
        </w:rPr>
        <w:t xml:space="preserve"> della somma di € </w:t>
      </w:r>
      <w:r w:rsidR="001C15D3">
        <w:rPr>
          <w:bCs/>
        </w:rPr>
        <w:t>4</w:t>
      </w:r>
      <w:r w:rsidRPr="00E90D69">
        <w:rPr>
          <w:bCs/>
        </w:rPr>
        <w:t>00</w:t>
      </w:r>
      <w:r w:rsidR="00202FC3">
        <w:rPr>
          <w:bCs/>
        </w:rPr>
        <w:t xml:space="preserve">,00 </w:t>
      </w:r>
      <w:r w:rsidRPr="00E90D69">
        <w:rPr>
          <w:bCs/>
        </w:rPr>
        <w:t xml:space="preserve">per ciascun lotto da porre in vendita in </w:t>
      </w:r>
      <w:r w:rsidRPr="00E90D69">
        <w:rPr>
          <w:bCs/>
        </w:rPr>
        <w:lastRenderedPageBreak/>
        <w:t xml:space="preserve">tempo utile per sostenere i costi per la pubblicazione sul Portale, in particolare entro </w:t>
      </w:r>
      <w:r w:rsidRPr="00E90D69">
        <w:rPr>
          <w:b/>
          <w:bCs/>
          <w:u w:val="single"/>
        </w:rPr>
        <w:t>45 giorni dalla comunicazione della presente ordinanza</w:t>
      </w:r>
      <w:r w:rsidRPr="00E90D69">
        <w:rPr>
          <w:bCs/>
        </w:rPr>
        <w:t xml:space="preserve">; avvisando sin d’ora i creditori che, in caso di mancata effettuazione della pubblicità sul Portale delle Vendite Pubbliche nel predetto termine (giorni 60 prima della data fissata per l’esperimento di vendita), per causa imputabile allo stesso creditore procedente o ai creditori intervenuti muniti di titolo esecutivo, per aver omesso di versare il suddetto importo nel termine (di 45 giorni dalla comunicazione della presente ordinanza), il professionista delegato rimetterà comunque gli atti al Giudice dell’Esecuzione, affinché, fissata l’udienza di comparizione delle parti, </w:t>
      </w:r>
      <w:r w:rsidRPr="0042388B">
        <w:rPr>
          <w:bCs/>
        </w:rPr>
        <w:t>dichiari, ai sensi e per gli effetti dell’art. 631 bis c.p.c., l’estinzione della procedura;</w:t>
      </w:r>
    </w:p>
    <w:p w14:paraId="17BBF546" w14:textId="158C5ED1" w:rsidR="00190991" w:rsidRDefault="00190991" w:rsidP="00B45F36">
      <w:pPr>
        <w:pStyle w:val="Default"/>
        <w:spacing w:line="360" w:lineRule="exact"/>
        <w:ind w:left="454" w:right="454"/>
        <w:contextualSpacing/>
        <w:jc w:val="center"/>
        <w:rPr>
          <w:b/>
          <w:bCs/>
        </w:rPr>
      </w:pPr>
      <w:r w:rsidRPr="00C97CE6">
        <w:rPr>
          <w:b/>
          <w:bCs/>
        </w:rPr>
        <w:t>AUTORIZZA</w:t>
      </w:r>
    </w:p>
    <w:p w14:paraId="5371FE68" w14:textId="3CD7498B" w:rsidR="00F65025" w:rsidRPr="0030706B" w:rsidRDefault="00190991" w:rsidP="00B45F36">
      <w:pPr>
        <w:pStyle w:val="Default"/>
        <w:spacing w:after="189" w:line="360" w:lineRule="exact"/>
        <w:ind w:left="454" w:right="454"/>
        <w:contextualSpacing/>
        <w:jc w:val="both"/>
      </w:pPr>
      <w:r w:rsidRPr="0030706B">
        <w:t>il professionista delegato</w:t>
      </w:r>
      <w:r w:rsidR="00F65025" w:rsidRPr="0030706B">
        <w:t>:</w:t>
      </w:r>
    </w:p>
    <w:p w14:paraId="737E62D3" w14:textId="2FB567E8" w:rsidR="00AA649E" w:rsidRPr="00747224" w:rsidRDefault="00F65025" w:rsidP="00AA649E">
      <w:pPr>
        <w:pStyle w:val="Default"/>
        <w:widowControl w:val="0"/>
        <w:numPr>
          <w:ilvl w:val="0"/>
          <w:numId w:val="37"/>
        </w:numPr>
        <w:tabs>
          <w:tab w:val="left" w:pos="8192"/>
        </w:tabs>
        <w:spacing w:before="100" w:beforeAutospacing="1" w:after="100" w:afterAutospacing="1" w:line="480" w:lineRule="atLeast"/>
        <w:ind w:left="284" w:right="424"/>
        <w:contextualSpacing/>
        <w:jc w:val="both"/>
      </w:pPr>
      <w:r w:rsidRPr="0030706B">
        <w:rPr>
          <w:b/>
          <w:u w:val="single"/>
        </w:rPr>
        <w:t xml:space="preserve">all’apertura di un </w:t>
      </w:r>
      <w:r w:rsidR="00190991" w:rsidRPr="0030706B">
        <w:rPr>
          <w:b/>
          <w:u w:val="single"/>
        </w:rPr>
        <w:t>conto corrente</w:t>
      </w:r>
      <w:r w:rsidRPr="0030706B">
        <w:rPr>
          <w:b/>
          <w:u w:val="single"/>
        </w:rPr>
        <w:t xml:space="preserve"> bancario</w:t>
      </w:r>
      <w:r w:rsidR="00190991" w:rsidRPr="0030706B">
        <w:rPr>
          <w:b/>
          <w:u w:val="single"/>
        </w:rPr>
        <w:t xml:space="preserve"> intestato alla procedura esecutiva</w:t>
      </w:r>
      <w:r w:rsidR="00190991" w:rsidRPr="0030706B">
        <w:t xml:space="preserve"> </w:t>
      </w:r>
      <w:r w:rsidRPr="0030706B">
        <w:t>vincolato all’ordine del giudice dell’esecuzione</w:t>
      </w:r>
      <w:r w:rsidR="00845F9E" w:rsidRPr="0030706B">
        <w:t>, abilitato alle operazioni on-</w:t>
      </w:r>
      <w:r w:rsidR="00845F9E" w:rsidRPr="0042388B">
        <w:t xml:space="preserve">line, </w:t>
      </w:r>
      <w:r w:rsidR="00202FC3" w:rsidRPr="0042388B">
        <w:t xml:space="preserve">ove far bonificare le somme destinate </w:t>
      </w:r>
      <w:r w:rsidRPr="0042388B">
        <w:t xml:space="preserve">a </w:t>
      </w:r>
      <w:r w:rsidR="001F71F8" w:rsidRPr="0042388B">
        <w:t>fondo spes</w:t>
      </w:r>
      <w:r w:rsidR="0099567B" w:rsidRPr="0042388B">
        <w:t xml:space="preserve">e </w:t>
      </w:r>
      <w:r w:rsidR="00202FC3" w:rsidRPr="0042388B">
        <w:t xml:space="preserve">e le somme per la pubblicazione sul PVP, </w:t>
      </w:r>
      <w:r w:rsidR="0099567B" w:rsidRPr="0042388B">
        <w:t>poste a carico del</w:t>
      </w:r>
      <w:r w:rsidR="0099567B" w:rsidRPr="0030706B">
        <w:t xml:space="preserve"> creditore istante </w:t>
      </w:r>
      <w:r w:rsidR="001F71F8" w:rsidRPr="0030706B">
        <w:t>e</w:t>
      </w:r>
      <w:r w:rsidR="0099567B" w:rsidRPr="0030706B">
        <w:t>/o dei creditori muniti di titolo esecutivo</w:t>
      </w:r>
      <w:r w:rsidR="001F71F8" w:rsidRPr="0030706B">
        <w:t xml:space="preserve"> per il pagamento delle </w:t>
      </w:r>
      <w:r w:rsidR="00845F9E" w:rsidRPr="0030706B">
        <w:t xml:space="preserve">spese di </w:t>
      </w:r>
      <w:r w:rsidR="001F71F8" w:rsidRPr="0030706B">
        <w:t>pubblicità</w:t>
      </w:r>
      <w:r w:rsidR="0099567B" w:rsidRPr="0030706B">
        <w:t>.</w:t>
      </w:r>
      <w:r w:rsidRPr="0030706B">
        <w:rPr>
          <w:spacing w:val="36"/>
        </w:rPr>
        <w:t xml:space="preserve"> </w:t>
      </w:r>
      <w:r w:rsidRPr="00202FC3">
        <w:rPr>
          <w:u w:val="single"/>
        </w:rPr>
        <w:t>Il Professionista Delegato è sin d’ora autorizzato ad operare su</w:t>
      </w:r>
      <w:r w:rsidR="00845F9E" w:rsidRPr="00202FC3">
        <w:rPr>
          <w:u w:val="single"/>
        </w:rPr>
        <w:t xml:space="preserve"> detto conto </w:t>
      </w:r>
      <w:r w:rsidRPr="00202FC3">
        <w:rPr>
          <w:u w:val="single"/>
        </w:rPr>
        <w:t>corrente vincolato, anche on line, nei limiti della delega conferita</w:t>
      </w:r>
      <w:r w:rsidR="00845F9E" w:rsidRPr="00202FC3">
        <w:rPr>
          <w:u w:val="single"/>
        </w:rPr>
        <w:t xml:space="preserve"> e</w:t>
      </w:r>
      <w:r w:rsidRPr="00202FC3">
        <w:rPr>
          <w:u w:val="single"/>
        </w:rPr>
        <w:t xml:space="preserve"> a prelevare senza ulteriore apposita autorizzazione, ma previa specifica dichiarazione inserita nella distinta di prelievo e, comunque, salvo rendiconto, le somme di denaro </w:t>
      </w:r>
      <w:r w:rsidR="00845F9E" w:rsidRPr="00202FC3">
        <w:rPr>
          <w:u w:val="single"/>
        </w:rPr>
        <w:t xml:space="preserve">destinate a spese di </w:t>
      </w:r>
      <w:r w:rsidR="00845F9E" w:rsidRPr="0042388B">
        <w:rPr>
          <w:u w:val="single"/>
        </w:rPr>
        <w:t>pubblicità</w:t>
      </w:r>
      <w:r w:rsidR="00202FC3" w:rsidRPr="0042388B">
        <w:rPr>
          <w:u w:val="single"/>
        </w:rPr>
        <w:t xml:space="preserve"> e/o spese di procedura (bolli, notifiche, accertamenti </w:t>
      </w:r>
      <w:proofErr w:type="spellStart"/>
      <w:r w:rsidR="00202FC3" w:rsidRPr="0042388B">
        <w:rPr>
          <w:u w:val="single"/>
        </w:rPr>
        <w:t>ipo</w:t>
      </w:r>
      <w:proofErr w:type="spellEnd"/>
      <w:r w:rsidR="00202FC3" w:rsidRPr="0042388B">
        <w:rPr>
          <w:u w:val="single"/>
        </w:rPr>
        <w:t xml:space="preserve">-catastali, </w:t>
      </w:r>
      <w:r w:rsidR="00C161FE" w:rsidRPr="0042388B">
        <w:rPr>
          <w:u w:val="single"/>
        </w:rPr>
        <w:t xml:space="preserve">richiesta certificato destinazione urbanistica, </w:t>
      </w:r>
      <w:r w:rsidR="00202FC3" w:rsidRPr="0042388B">
        <w:rPr>
          <w:u w:val="single"/>
        </w:rPr>
        <w:t>etc.)</w:t>
      </w:r>
      <w:r w:rsidRPr="0042388B">
        <w:rPr>
          <w:u w:val="single"/>
        </w:rPr>
        <w:t>;</w:t>
      </w:r>
      <w:r w:rsidR="0042388B">
        <w:rPr>
          <w:spacing w:val="36"/>
        </w:rPr>
        <w:t xml:space="preserve"> </w:t>
      </w:r>
      <w:r w:rsidR="0042388B" w:rsidRPr="00747224">
        <w:t>su detto conto corrente saranno versate cauzioni, saldo prezzo e spese di trasferimenti, nonché tutte le somme a qualunque titolo ricavate dalla procedura</w:t>
      </w:r>
    </w:p>
    <w:p w14:paraId="3C65BF07" w14:textId="77777777" w:rsidR="0024450C" w:rsidRPr="0042388B" w:rsidRDefault="0024450C" w:rsidP="0024450C">
      <w:pPr>
        <w:pStyle w:val="Default"/>
        <w:widowControl w:val="0"/>
        <w:tabs>
          <w:tab w:val="left" w:pos="8192"/>
        </w:tabs>
        <w:spacing w:before="100" w:beforeAutospacing="1" w:after="100" w:afterAutospacing="1" w:line="480" w:lineRule="atLeast"/>
        <w:ind w:left="284" w:right="424"/>
        <w:contextualSpacing/>
        <w:jc w:val="both"/>
        <w:rPr>
          <w:spacing w:val="36"/>
        </w:rPr>
      </w:pPr>
    </w:p>
    <w:p w14:paraId="2DA0A4DA" w14:textId="06E0FAEB" w:rsidR="00E70555" w:rsidRPr="00E70555" w:rsidRDefault="00E70555" w:rsidP="00B45F36">
      <w:pPr>
        <w:pStyle w:val="Default"/>
        <w:spacing w:line="360" w:lineRule="exact"/>
        <w:ind w:left="454" w:right="454"/>
        <w:contextualSpacing/>
        <w:jc w:val="center"/>
        <w:rPr>
          <w:b/>
          <w:bCs/>
        </w:rPr>
      </w:pPr>
      <w:r w:rsidRPr="00E70555">
        <w:rPr>
          <w:b/>
          <w:bCs/>
        </w:rPr>
        <w:t>DISPONE ALTRESI</w:t>
      </w:r>
    </w:p>
    <w:p w14:paraId="3391B6FB" w14:textId="77777777" w:rsidR="00E06DF7" w:rsidRPr="00094D84" w:rsidRDefault="00B439E6" w:rsidP="00B45F36">
      <w:pPr>
        <w:pStyle w:val="Default"/>
        <w:spacing w:line="360" w:lineRule="exact"/>
        <w:ind w:left="454" w:right="454"/>
        <w:contextualSpacing/>
        <w:jc w:val="both"/>
      </w:pPr>
      <w:r w:rsidRPr="00094D84">
        <w:t>che il professionista delegato provveda:</w:t>
      </w:r>
    </w:p>
    <w:p w14:paraId="39DBFDD5" w14:textId="2646083A" w:rsidR="00B439E6" w:rsidRPr="00094D84" w:rsidRDefault="00AA649E" w:rsidP="00B45F36">
      <w:pPr>
        <w:pStyle w:val="Default"/>
        <w:spacing w:after="189" w:line="360" w:lineRule="exact"/>
        <w:ind w:left="454" w:right="454"/>
        <w:contextualSpacing/>
        <w:jc w:val="both"/>
      </w:pPr>
      <w:r>
        <w:rPr>
          <w:b/>
        </w:rPr>
        <w:t>1</w:t>
      </w:r>
      <w:r w:rsidR="008B7F14" w:rsidRPr="005F4716">
        <w:rPr>
          <w:b/>
        </w:rPr>
        <w:t>)</w:t>
      </w:r>
      <w:r w:rsidR="008B7F14" w:rsidRPr="00094D84">
        <w:t xml:space="preserve"> </w:t>
      </w:r>
      <w:r w:rsidR="00B439E6" w:rsidRPr="00094D84">
        <w:t xml:space="preserve">al controllo della titolarità in capo al/i debitore/i esecutato/i dei diritti reali oggetto di apprensione esecutiva, sulla base della documentazione </w:t>
      </w:r>
      <w:proofErr w:type="spellStart"/>
      <w:r w:rsidR="00B439E6" w:rsidRPr="00094D84">
        <w:t>ipo</w:t>
      </w:r>
      <w:proofErr w:type="spellEnd"/>
      <w:r w:rsidR="00B439E6" w:rsidRPr="00094D84">
        <w:t xml:space="preserve">-catastale o della certificazione sostitutiva notarile depositata dal creditore procedente e della relazione dell’esperto già nominato da questo Giudice ai sensi dell’art. 568 c.p.c., e, nell’ipotesi in cui riscontri una discordanza tra diritti pignorati e reale consistenza degli stessi, ad informarne questo Giudice trasmettendogli gli atti senza indugio; </w:t>
      </w:r>
    </w:p>
    <w:p w14:paraId="5A480347" w14:textId="5D4C2759" w:rsidR="0003352A" w:rsidRPr="0003352A" w:rsidRDefault="00AA649E" w:rsidP="00B45F36">
      <w:pPr>
        <w:pStyle w:val="Default"/>
        <w:spacing w:after="189" w:line="360" w:lineRule="exact"/>
        <w:ind w:left="454" w:right="454"/>
        <w:contextualSpacing/>
        <w:jc w:val="both"/>
        <w:rPr>
          <w:b/>
        </w:rPr>
      </w:pPr>
      <w:r>
        <w:rPr>
          <w:b/>
        </w:rPr>
        <w:t>2</w:t>
      </w:r>
      <w:r w:rsidR="00B439E6" w:rsidRPr="005F4716">
        <w:rPr>
          <w:b/>
        </w:rPr>
        <w:t>)</w:t>
      </w:r>
      <w:r w:rsidR="00B439E6" w:rsidRPr="00094D84">
        <w:t xml:space="preserve"> a verificare l’avvenuto deposito di cui agli articoli 498</w:t>
      </w:r>
      <w:r w:rsidR="00BC0936" w:rsidRPr="00094D84">
        <w:t>, 499</w:t>
      </w:r>
      <w:r w:rsidR="00B439E6" w:rsidRPr="00094D84">
        <w:t xml:space="preserve"> e 599 c.</w:t>
      </w:r>
      <w:r w:rsidR="00C72423" w:rsidRPr="00094D84">
        <w:t xml:space="preserve">p.c., sollecitando il creditore procedente nel caso in cui il deposito stesso non sia stato effettuato, a provvedervi immediatamente e comunque prima della richiesta di inizio delle operazioni pubblicitarie, </w:t>
      </w:r>
      <w:r w:rsidR="00C72423" w:rsidRPr="00094D84">
        <w:lastRenderedPageBreak/>
        <w:t>fermo l’obbligo di riferire all’Ufficio circa l’eventuale inerzia del creditore procedente;</w:t>
      </w:r>
      <w:r w:rsidR="00693E85">
        <w:t xml:space="preserve"> </w:t>
      </w:r>
      <w:r w:rsidR="00AE4BB4" w:rsidRPr="00AE4BB4">
        <w:rPr>
          <w:b/>
        </w:rPr>
        <w:t>l’efficacia del presente ordine di vendita è comunque sottoposta alla condizione dell’avvenuta notifica.</w:t>
      </w:r>
    </w:p>
    <w:p w14:paraId="47D29AE6" w14:textId="6E2C0087" w:rsidR="0003352A" w:rsidRDefault="00AA649E" w:rsidP="00B45F36">
      <w:pPr>
        <w:pStyle w:val="Default"/>
        <w:spacing w:after="189" w:line="360" w:lineRule="exact"/>
        <w:ind w:left="454" w:right="454"/>
        <w:contextualSpacing/>
        <w:jc w:val="both"/>
        <w:rPr>
          <w:b/>
        </w:rPr>
      </w:pPr>
      <w:r>
        <w:rPr>
          <w:b/>
        </w:rPr>
        <w:t>3</w:t>
      </w:r>
      <w:r w:rsidR="008B7F14" w:rsidRPr="005F4716">
        <w:rPr>
          <w:b/>
        </w:rPr>
        <w:t>)</w:t>
      </w:r>
      <w:r w:rsidR="008B7F14" w:rsidRPr="00AE4BB4">
        <w:t xml:space="preserve"> </w:t>
      </w:r>
      <w:r w:rsidR="00BC0936" w:rsidRPr="00AE4BB4">
        <w:t>al deposito di un rapporto riepilogativo iniziale delle attività svolte entro 30 giorni dalla not</w:t>
      </w:r>
      <w:r w:rsidR="005F4716">
        <w:t>ifica dell’Ordinanza di vendita</w:t>
      </w:r>
      <w:r w:rsidR="002161A9">
        <w:t xml:space="preserve"> e </w:t>
      </w:r>
      <w:r w:rsidR="00B14670">
        <w:t>periodicamente</w:t>
      </w:r>
      <w:r w:rsidR="004D2B02">
        <w:t xml:space="preserve"> al deposito di </w:t>
      </w:r>
      <w:r w:rsidR="007B6BBE" w:rsidRPr="00AE4BB4">
        <w:t>rapport</w:t>
      </w:r>
      <w:r w:rsidR="00B14670">
        <w:t>i</w:t>
      </w:r>
      <w:r w:rsidR="007B6BBE" w:rsidRPr="00AE4BB4">
        <w:t xml:space="preserve"> riepilogativ</w:t>
      </w:r>
      <w:r w:rsidR="00B14670">
        <w:t>i</w:t>
      </w:r>
      <w:r w:rsidR="007B6BBE" w:rsidRPr="00AE4BB4">
        <w:t xml:space="preserve"> delle attività svolte</w:t>
      </w:r>
      <w:r w:rsidR="0093592C">
        <w:t>.</w:t>
      </w:r>
      <w:r w:rsidR="00AE4BB4">
        <w:t xml:space="preserve"> </w:t>
      </w:r>
    </w:p>
    <w:p w14:paraId="2338D660" w14:textId="108394D9" w:rsidR="007132AE" w:rsidRDefault="00AA649E" w:rsidP="00B45F36">
      <w:pPr>
        <w:pStyle w:val="Default"/>
        <w:spacing w:after="189" w:line="360" w:lineRule="exact"/>
        <w:ind w:left="454" w:right="454"/>
        <w:contextualSpacing/>
        <w:jc w:val="both"/>
      </w:pPr>
      <w:r>
        <w:rPr>
          <w:b/>
        </w:rPr>
        <w:t>4</w:t>
      </w:r>
      <w:r w:rsidR="0003352A" w:rsidRPr="00405957">
        <w:rPr>
          <w:b/>
        </w:rPr>
        <w:t>)</w:t>
      </w:r>
      <w:r w:rsidR="0003352A" w:rsidRPr="00094D84">
        <w:t xml:space="preserve"> a formare l’avviso di vendita</w:t>
      </w:r>
      <w:r w:rsidR="0003352A">
        <w:t xml:space="preserve">, </w:t>
      </w:r>
      <w:r w:rsidR="0003352A" w:rsidRPr="00094D84">
        <w:t>secondo il disposto dell’art. 570 c.p.c</w:t>
      </w:r>
      <w:r w:rsidR="0003352A" w:rsidRPr="0093592C">
        <w:t>. ed in conformità al modello proposto dal G.E</w:t>
      </w:r>
      <w:r w:rsidR="0024450C">
        <w:t>.;</w:t>
      </w:r>
      <w:r w:rsidR="000D5AA6">
        <w:t xml:space="preserve"> </w:t>
      </w:r>
    </w:p>
    <w:p w14:paraId="5C0495FC" w14:textId="143BF63F" w:rsidR="0003352A" w:rsidRDefault="0036283F" w:rsidP="00B45F36">
      <w:pPr>
        <w:pStyle w:val="Default"/>
        <w:spacing w:after="189" w:line="360" w:lineRule="exact"/>
        <w:ind w:left="454" w:right="454"/>
        <w:contextualSpacing/>
        <w:jc w:val="both"/>
      </w:pPr>
      <w:r>
        <w:rPr>
          <w:b/>
        </w:rPr>
        <w:t>5</w:t>
      </w:r>
      <w:r w:rsidR="00BC0936" w:rsidRPr="005F4716">
        <w:rPr>
          <w:b/>
        </w:rPr>
        <w:t>)</w:t>
      </w:r>
      <w:r w:rsidR="00BC0936" w:rsidRPr="00094D84">
        <w:t xml:space="preserve"> </w:t>
      </w:r>
      <w:r w:rsidR="00580335" w:rsidRPr="00094D84">
        <w:t xml:space="preserve">a determinare il valore dell’immobile a norma dell’art. 568, primo comma, c.p.c., tenendo conto del prezzo di vendita indicato nella relazione redatta dall’esperto nominato dal Giudice ai sensi dell’art. 569, primo comma, c.p.c. e delle eventuali note depositate dalle parti ai sensi dell’art. 173 </w:t>
      </w:r>
      <w:r w:rsidR="00580335" w:rsidRPr="00094D84">
        <w:rPr>
          <w:i/>
        </w:rPr>
        <w:t>bis</w:t>
      </w:r>
      <w:r w:rsidR="00580335" w:rsidRPr="00094D84">
        <w:t xml:space="preserve">, quarto comma, delle disposizioni di attuazione del </w:t>
      </w:r>
      <w:proofErr w:type="gramStart"/>
      <w:r w:rsidR="00580335" w:rsidRPr="00094D84">
        <w:t>c.p.c..</w:t>
      </w:r>
      <w:proofErr w:type="gramEnd"/>
      <w:r w:rsidR="00580335" w:rsidRPr="00094D84">
        <w:t xml:space="preserve"> Nell’ipotesi in cui il professionista delegato dovesse ritenere, anche sulla base delle predette note, di discostarsi dal valore dell’immobile, così come determinato dall’esperto nominato dal giudice, dovrà indirizzare al G.E. una nota in cui evidenzia specificatamente le ragioni per cui intende individuare un diverso valore dell’immobile stesso;</w:t>
      </w:r>
      <w:r w:rsidR="009041F9">
        <w:tab/>
      </w:r>
      <w:r w:rsidR="009041F9">
        <w:br/>
      </w:r>
      <w:r>
        <w:rPr>
          <w:b/>
        </w:rPr>
        <w:t>6</w:t>
      </w:r>
      <w:r w:rsidR="0003352A">
        <w:rPr>
          <w:b/>
        </w:rPr>
        <w:t xml:space="preserve">) </w:t>
      </w:r>
      <w:r w:rsidR="0003352A" w:rsidRPr="0003352A">
        <w:t xml:space="preserve">a indicare </w:t>
      </w:r>
      <w:r w:rsidR="009041F9" w:rsidRPr="00094D84">
        <w:t>per ciascun lotto il prezzo base per le offerte</w:t>
      </w:r>
      <w:r w:rsidR="0003352A">
        <w:t>, che sarà quello fissato conclusivamente dalla perizia di stima</w:t>
      </w:r>
      <w:r w:rsidR="009041F9" w:rsidRPr="00094D84">
        <w:t xml:space="preserve">, </w:t>
      </w:r>
      <w:r w:rsidR="0003352A">
        <w:t>(salva diversa determinazione preventiva del G.E., assunta in esito alle osservazioni delle parti o alla scelta tra stime a</w:t>
      </w:r>
      <w:r w:rsidR="00AA7B9C">
        <w:t>l</w:t>
      </w:r>
      <w:r w:rsidR="0003352A">
        <w:t>ternative proposte dall’Esperto Stimatore)</w:t>
      </w:r>
      <w:r w:rsidR="00A63CDE">
        <w:t>.</w:t>
      </w:r>
    </w:p>
    <w:p w14:paraId="43B76886" w14:textId="6F2CC490" w:rsidR="0003352A" w:rsidRDefault="0036283F" w:rsidP="00B45F36">
      <w:pPr>
        <w:pStyle w:val="Default"/>
        <w:spacing w:after="189" w:line="360" w:lineRule="exact"/>
        <w:ind w:left="454" w:right="454"/>
        <w:contextualSpacing/>
        <w:jc w:val="both"/>
      </w:pPr>
      <w:r>
        <w:rPr>
          <w:b/>
        </w:rPr>
        <w:t>7</w:t>
      </w:r>
      <w:r w:rsidR="0003352A">
        <w:t>) a indicare specificatamente l’ammontare dell’offerta minima ammessa ai sensi dell’art. 571 co. 2 c.p.c. (somma inferiore al prezzo-base di non oltre un quarto);</w:t>
      </w:r>
    </w:p>
    <w:p w14:paraId="6E31BF95" w14:textId="2B5CE375" w:rsidR="0003352A" w:rsidRDefault="0036283F" w:rsidP="00B45F36">
      <w:pPr>
        <w:pStyle w:val="Default"/>
        <w:spacing w:after="189" w:line="360" w:lineRule="exact"/>
        <w:ind w:left="454" w:right="454"/>
        <w:contextualSpacing/>
        <w:jc w:val="both"/>
      </w:pPr>
      <w:r>
        <w:rPr>
          <w:b/>
        </w:rPr>
        <w:t>8</w:t>
      </w:r>
      <w:r w:rsidR="0003352A" w:rsidRPr="0003352A">
        <w:rPr>
          <w:b/>
        </w:rPr>
        <w:t>)</w:t>
      </w:r>
      <w:r w:rsidR="0003352A">
        <w:tab/>
        <w:t>A specificare che l’offerta può essere formulata, esclusi il debitore e tutti i soggetti per legge non ammessi alla vendita, solamente in via telematica tramite il modulo web “Offerta telematica” del Ministero della Giustizia a cui è possibile accedere dalla scheda del lotto in vendita presente sul portale del Gestore designato;</w:t>
      </w:r>
    </w:p>
    <w:p w14:paraId="058FAE58" w14:textId="60F2F65C" w:rsidR="0003352A" w:rsidRDefault="0036283F" w:rsidP="00B45F36">
      <w:pPr>
        <w:pStyle w:val="Default"/>
        <w:spacing w:after="189" w:line="360" w:lineRule="exact"/>
        <w:ind w:left="454" w:right="454"/>
        <w:contextualSpacing/>
        <w:jc w:val="both"/>
      </w:pPr>
      <w:r>
        <w:rPr>
          <w:b/>
        </w:rPr>
        <w:t>9</w:t>
      </w:r>
      <w:r w:rsidR="0003352A" w:rsidRPr="0003352A">
        <w:rPr>
          <w:b/>
        </w:rPr>
        <w:t>)</w:t>
      </w:r>
      <w:r w:rsidR="0003352A">
        <w:t xml:space="preserve"> A indicare il conto corrente bancario del gestore sul quale effettuare il versamento delle cauzioni, le cui coordinate sono: IBAN</w:t>
      </w:r>
      <w:r w:rsidR="00E445EB">
        <w:t xml:space="preserve"> </w:t>
      </w:r>
      <w:r w:rsidR="00E445EB" w:rsidRPr="00E445EB">
        <w:t>IT02A0326812000052914015770</w:t>
      </w:r>
      <w:r w:rsidR="00E445EB">
        <w:t xml:space="preserve"> </w:t>
      </w:r>
      <w:r w:rsidR="0003352A">
        <w:t xml:space="preserve">con unica causale “ASTA”, senza ulteriori specificazioni di dati identificativi della procedura. Il gestore, ai fini della tracciabilità dei flussi finanziari, è tenuto all’apertura di un conto dedicato sul quale dovranno essere effettuate solo ed esclusivamente le operazioni relative al versamento/restituzione delle cauzioni. </w:t>
      </w:r>
    </w:p>
    <w:p w14:paraId="119F4C41" w14:textId="0359A0F2" w:rsidR="0003352A" w:rsidRDefault="007A73C2" w:rsidP="00B45F36">
      <w:pPr>
        <w:pStyle w:val="Default"/>
        <w:spacing w:after="189" w:line="360" w:lineRule="exact"/>
        <w:ind w:left="454" w:right="454"/>
        <w:contextualSpacing/>
        <w:jc w:val="both"/>
      </w:pPr>
      <w:r w:rsidRPr="007A73C2">
        <w:rPr>
          <w:b/>
        </w:rPr>
        <w:t>1</w:t>
      </w:r>
      <w:r w:rsidR="0036283F">
        <w:rPr>
          <w:b/>
        </w:rPr>
        <w:t>0</w:t>
      </w:r>
      <w:r w:rsidRPr="007A73C2">
        <w:rPr>
          <w:b/>
        </w:rPr>
        <w:t>)</w:t>
      </w:r>
      <w:r>
        <w:t xml:space="preserve"> a informare</w:t>
      </w:r>
      <w:r w:rsidR="0003352A">
        <w:t xml:space="preserve"> dell’esclusione della possibilità di rateizzazione del prezzo.</w:t>
      </w:r>
    </w:p>
    <w:p w14:paraId="376C9609" w14:textId="74D4068B" w:rsidR="005F4716" w:rsidRDefault="0036283F" w:rsidP="00B45F36">
      <w:pPr>
        <w:pStyle w:val="Default"/>
        <w:spacing w:after="189" w:line="360" w:lineRule="exact"/>
        <w:ind w:right="454"/>
        <w:contextualSpacing/>
        <w:jc w:val="both"/>
      </w:pPr>
      <w:r>
        <w:rPr>
          <w:b/>
        </w:rPr>
        <w:t xml:space="preserve">       11</w:t>
      </w:r>
      <w:r w:rsidR="00C72423" w:rsidRPr="005F4716">
        <w:rPr>
          <w:b/>
        </w:rPr>
        <w:t>)</w:t>
      </w:r>
      <w:r w:rsidR="00C72423" w:rsidRPr="00094D84">
        <w:t xml:space="preserve"> </w:t>
      </w:r>
      <w:r w:rsidR="00580335" w:rsidRPr="00094D84">
        <w:t>al controllo dello stato di diritto</w:t>
      </w:r>
      <w:r w:rsidR="005F4716">
        <w:t xml:space="preserve"> in cui si trovano gli immobili; in particolare, dovrà:</w:t>
      </w:r>
    </w:p>
    <w:p w14:paraId="58A10C67" w14:textId="77777777" w:rsidR="006056E4" w:rsidRDefault="005F4716" w:rsidP="00B45F36">
      <w:pPr>
        <w:pStyle w:val="Default"/>
        <w:spacing w:after="189" w:line="360" w:lineRule="exact"/>
        <w:ind w:left="454" w:right="454"/>
        <w:contextualSpacing/>
        <w:jc w:val="both"/>
      </w:pPr>
      <w:r w:rsidRPr="005F4716">
        <w:rPr>
          <w:b/>
        </w:rPr>
        <w:t>a</w:t>
      </w:r>
      <w:r>
        <w:t xml:space="preserve"> – indicare </w:t>
      </w:r>
      <w:r w:rsidR="00580335" w:rsidRPr="00094D84">
        <w:t xml:space="preserve">la destinazione urbanistica del terreno risultante dal certificato </w:t>
      </w:r>
      <w:r w:rsidR="00580335">
        <w:t xml:space="preserve">di destinazione urbanistica </w:t>
      </w:r>
      <w:r w:rsidR="00580335" w:rsidRPr="00094D84">
        <w:t xml:space="preserve">di cui all’art. </w:t>
      </w:r>
      <w:r w:rsidR="00580335">
        <w:t xml:space="preserve">30 T.U. di cui al D.P.R. 6 giugno 200, n. 380, che dovrà avere validità fino alla data della vendita, e quindi dovrà essere aggiornato dal professionista delegato, tenuto conto che esso conserva validità per un anno dalla data di rilascio, </w:t>
      </w:r>
      <w:r w:rsidRPr="005F4716">
        <w:t xml:space="preserve">nonché </w:t>
      </w:r>
      <w:r w:rsidRPr="005F4716">
        <w:lastRenderedPageBreak/>
        <w:t xml:space="preserve">indicate le notizie di cui all’art. 46 del citato Testo Unico e di cui all’art. 40 della Legge 28 febbraio 1985, n. 47, e successive modificazioni; in caso di insufficienza di tali notizie, che determinino la nullità di cui all’art. 46, comma 1, del citato Testo Unico, ovvero di cui all’art. 40, comma 2, della citata Legge 28 febbraio 1985, n. 47, ne va fatta menzione nell’avviso; </w:t>
      </w:r>
      <w:r>
        <w:tab/>
      </w:r>
      <w:r>
        <w:br/>
      </w:r>
      <w:r w:rsidRPr="005F4716">
        <w:rPr>
          <w:b/>
        </w:rPr>
        <w:t>b</w:t>
      </w:r>
      <w:r>
        <w:t xml:space="preserve"> – precisare che, </w:t>
      </w:r>
      <w:r w:rsidRPr="005F4716">
        <w:t xml:space="preserve">per gli immobili realizzati in violazione della normativa urbanistico-edilizia, l’aggiudicatario potrà ricorrere, ove consentito, alla disciplina di cui all’art. 40 Legge 28 febbraio 1985, n. 47, come integrato e modificato dall’art. 46 del D.P.R. 6 giugno 2001, n. 380, purché presenti domanda di concessione o permesso in sanatoria, entro 120 giorni dalla notifica del decreto di trasferimento; </w:t>
      </w:r>
      <w:r>
        <w:tab/>
      </w:r>
      <w:r>
        <w:br/>
      </w:r>
      <w:r w:rsidRPr="005F4716">
        <w:rPr>
          <w:b/>
        </w:rPr>
        <w:t>c</w:t>
      </w:r>
      <w:r w:rsidR="0093592C">
        <w:t xml:space="preserve"> – </w:t>
      </w:r>
      <w:r>
        <w:t>precisare</w:t>
      </w:r>
      <w:r w:rsidRPr="005F4716">
        <w:t xml:space="preserve"> che la vendita avviene nello stato di fatto e di diritto in cui i beni si trovano (anche in relazione al Testo Unico di cui al D.P.R. 6 giugno 2001, n. 380), con tutte le eventuali pertinenze, accessioni, ragioni ed azioni, servitù attive e passive, oltre alla precisazione che la vendita è fatta a corpo e non a misura e che eventuali differenze di misura non potranno dare luogo ad alcun risarcimento, indennità o riduzione del prezzo; </w:t>
      </w:r>
      <w:r>
        <w:br/>
      </w:r>
      <w:r w:rsidRPr="005F4716">
        <w:rPr>
          <w:b/>
        </w:rPr>
        <w:t>d</w:t>
      </w:r>
      <w:r>
        <w:t xml:space="preserve"> – precisare </w:t>
      </w:r>
      <w:r w:rsidRPr="005F4716">
        <w:t>che la vendita forzata non è soggetta alle norme</w:t>
      </w:r>
      <w:r>
        <w:t xml:space="preserve"> </w:t>
      </w:r>
      <w:r w:rsidRPr="005F4716">
        <w:t xml:space="preserve">concernenti la garanzia per vizi o mancanza di qualità e che non potrà essere revocata per alcun motivo; che, conseguentemente, l’esistenza di eventuali vizi, mancanza di qualità o difformità della cosa venduta, oneri di qualsiasi genere, ivi compresi, ad esempio, quelli urbanistici, ovvero quelli derivanti dalla eventuale necessità di adeguamento di impianti alle normative vigenti, spese condominiali dell’anno in corso o dell’anno precedente non pagate dal debitore, vizi per qualsiasi motivo non considerati, anche se occulti e comunque non evidenziati in perizia, non potranno dar luogo ad alcun risarcimento, indennità o riduzione del prezzo, essendosi di ciò tenuto conto nella valutazione dei beni posti in vendita; </w:t>
      </w:r>
      <w:r>
        <w:br/>
      </w:r>
      <w:r w:rsidRPr="005F4716">
        <w:rPr>
          <w:b/>
        </w:rPr>
        <w:t>e</w:t>
      </w:r>
      <w:r>
        <w:t xml:space="preserve"> </w:t>
      </w:r>
      <w:r w:rsidR="0093592C">
        <w:t xml:space="preserve">– </w:t>
      </w:r>
      <w:r>
        <w:t>evidenziare</w:t>
      </w:r>
      <w:r w:rsidRPr="005F4716">
        <w:t xml:space="preserve"> che l’immobile viene venduto libero da iscrizioni ipotecarie e da trascrizioni di pignoramenti e sequestri di competenza della procedura e che solo questi saranno cancellati a spese e cura della procedura medesima.</w:t>
      </w:r>
      <w:r w:rsidR="00405957">
        <w:tab/>
      </w:r>
      <w:r w:rsidR="00405957">
        <w:br/>
      </w:r>
      <w:r w:rsidRPr="00405957">
        <w:rPr>
          <w:u w:val="single"/>
        </w:rPr>
        <w:t>Le altre formalità (a titolo esemplificativo: fondo patrimoniale, assegnazione della casa coniugale, domanda giudiziale) siano o meno opponibili, non verranno cancellate dal Giudice dell’Esecuzione, ma resteranno a carico dell’aggiudicatario;</w:t>
      </w:r>
      <w:r w:rsidRPr="005F4716">
        <w:t xml:space="preserve"> </w:t>
      </w:r>
      <w:r w:rsidR="00405957">
        <w:tab/>
      </w:r>
      <w:r w:rsidR="00405957">
        <w:br/>
      </w:r>
      <w:r w:rsidR="00405957" w:rsidRPr="00405957">
        <w:rPr>
          <w:b/>
        </w:rPr>
        <w:t xml:space="preserve">f </w:t>
      </w:r>
      <w:r w:rsidR="0093592C">
        <w:t xml:space="preserve">– </w:t>
      </w:r>
      <w:r w:rsidRPr="005F4716">
        <w:t>ai sensi e per gli effetti del D.M. 22.1.2008, n. 37 e del D. Lgs. n. 192 del 2005, l’aggiudicatario, dichiarandosi edotto sui contenuti dell’ordinanza di vendita e sulle descrizioni indicate nell’elaborato peritale in ordine agli impianti, dispenserà esplicitamente la procedura esecutiva dal produrre sia la certificazione relativa alla conformità degli stessi alle norme sulla sicurezza che la certificazione/attestato di qualificazione energetica, manifestando di voler assumere direttamente tali incombenze</w:t>
      </w:r>
      <w:r w:rsidR="006056E4">
        <w:t>;</w:t>
      </w:r>
    </w:p>
    <w:p w14:paraId="4852A53F" w14:textId="1989EF3E" w:rsidR="005F4716" w:rsidRPr="00094D84" w:rsidRDefault="00405957" w:rsidP="00B45F36">
      <w:pPr>
        <w:pStyle w:val="Default"/>
        <w:spacing w:after="189" w:line="360" w:lineRule="exact"/>
        <w:ind w:left="454" w:right="454"/>
        <w:contextualSpacing/>
        <w:jc w:val="both"/>
      </w:pPr>
      <w:r w:rsidRPr="00405957">
        <w:rPr>
          <w:b/>
        </w:rPr>
        <w:t>g</w:t>
      </w:r>
      <w:r>
        <w:t xml:space="preserve"> </w:t>
      </w:r>
      <w:r w:rsidR="0093592C">
        <w:t xml:space="preserve">– </w:t>
      </w:r>
      <w:r w:rsidR="005F4716" w:rsidRPr="005F4716">
        <w:t>gli oneri fiscali derivanti dalla vendita saranno a carico dell’aggiudicatario;</w:t>
      </w:r>
    </w:p>
    <w:p w14:paraId="451A354F" w14:textId="7E3267E5" w:rsidR="00A63CDE" w:rsidRDefault="0036283F" w:rsidP="00A63CDE">
      <w:pPr>
        <w:pStyle w:val="Default"/>
        <w:spacing w:after="189" w:line="360" w:lineRule="exact"/>
        <w:ind w:left="454" w:right="454"/>
        <w:contextualSpacing/>
        <w:jc w:val="both"/>
      </w:pPr>
      <w:r>
        <w:rPr>
          <w:b/>
        </w:rPr>
        <w:lastRenderedPageBreak/>
        <w:t>12</w:t>
      </w:r>
      <w:r w:rsidR="00D94B93" w:rsidRPr="00D94B93">
        <w:rPr>
          <w:b/>
        </w:rPr>
        <w:t>)</w:t>
      </w:r>
      <w:r w:rsidR="00D94B93" w:rsidRPr="00094D84">
        <w:t xml:space="preserve"> a indicare, nel medesimo avviso, altresì, i soggetti che possono assistere alle operazioni di vendita senza incanto ai sensi dell’art. 20 commi 1 D.M. 32/2015</w:t>
      </w:r>
      <w:r w:rsidR="00D94B93" w:rsidRPr="00094D84">
        <w:rPr>
          <w:color w:val="auto"/>
        </w:rPr>
        <w:t>;</w:t>
      </w:r>
    </w:p>
    <w:p w14:paraId="57BAD4DD" w14:textId="2EBF1B07" w:rsidR="00DE044C" w:rsidRDefault="0036283F" w:rsidP="00A63CDE">
      <w:pPr>
        <w:pStyle w:val="Default"/>
        <w:spacing w:after="189" w:line="360" w:lineRule="exact"/>
        <w:ind w:left="454" w:right="454"/>
        <w:contextualSpacing/>
        <w:jc w:val="both"/>
      </w:pPr>
      <w:r>
        <w:rPr>
          <w:b/>
        </w:rPr>
        <w:t>13</w:t>
      </w:r>
      <w:r w:rsidR="00D94B93" w:rsidRPr="00D94B93">
        <w:rPr>
          <w:b/>
        </w:rPr>
        <w:t>)</w:t>
      </w:r>
      <w:r w:rsidR="00D94B93">
        <w:rPr>
          <w:b/>
        </w:rPr>
        <w:t xml:space="preserve"> </w:t>
      </w:r>
      <w:r w:rsidR="00D94B93" w:rsidRPr="00D94B93">
        <w:t>a procedere alla pubblicazione dell’</w:t>
      </w:r>
      <w:r w:rsidR="00D94B93">
        <w:t>avviso di vendita sul Portale delle V</w:t>
      </w:r>
      <w:r w:rsidR="00D94B93" w:rsidRPr="00D94B93">
        <w:t xml:space="preserve">endite </w:t>
      </w:r>
      <w:r w:rsidR="00D94B93">
        <w:t xml:space="preserve">  P</w:t>
      </w:r>
      <w:r w:rsidR="00D94B93" w:rsidRPr="00D94B93">
        <w:t>ubbliche</w:t>
      </w:r>
      <w:r w:rsidR="00E70555" w:rsidRPr="00E70555">
        <w:t xml:space="preserve"> </w:t>
      </w:r>
      <w:r w:rsidR="00E70555">
        <w:t xml:space="preserve">del Ministero della Giustizia, </w:t>
      </w:r>
      <w:r w:rsidR="00E70555" w:rsidRPr="00E70555">
        <w:t>ai sensi dell’art. 490, comma 1 e 631 – bis c.p.c.;</w:t>
      </w:r>
      <w:r w:rsidR="00D94B93">
        <w:t xml:space="preserve"> </w:t>
      </w:r>
      <w:r w:rsidR="00D94B93" w:rsidRPr="00D94B93">
        <w:t xml:space="preserve">da effettuarsi </w:t>
      </w:r>
      <w:r w:rsidR="00D94B93" w:rsidRPr="00E70555">
        <w:rPr>
          <w:b/>
          <w:u w:val="single"/>
        </w:rPr>
        <w:t>60 giorni prima della data fissata per l’esperimento di vendita</w:t>
      </w:r>
      <w:r w:rsidR="006D3CB3">
        <w:rPr>
          <w:b/>
          <w:u w:val="single"/>
        </w:rPr>
        <w:t>.</w:t>
      </w:r>
      <w:r w:rsidR="00D94B93" w:rsidRPr="00D94B93">
        <w:rPr>
          <w:u w:val="single"/>
        </w:rPr>
        <w:br/>
      </w:r>
      <w:r w:rsidR="0054280A">
        <w:rPr>
          <w:b/>
        </w:rPr>
        <w:t>1</w:t>
      </w:r>
      <w:r>
        <w:rPr>
          <w:b/>
        </w:rPr>
        <w:t>4</w:t>
      </w:r>
      <w:r w:rsidR="00E70555">
        <w:rPr>
          <w:b/>
        </w:rPr>
        <w:t>)</w:t>
      </w:r>
      <w:r w:rsidR="00E70555">
        <w:t xml:space="preserve"> </w:t>
      </w:r>
      <w:r w:rsidR="0054280A">
        <w:t>Ad eseguire i</w:t>
      </w:r>
      <w:r w:rsidR="00E70555">
        <w:t xml:space="preserve"> seguenti ed ulteriori </w:t>
      </w:r>
      <w:r w:rsidR="00E70555" w:rsidRPr="00A0722F">
        <w:rPr>
          <w:b/>
          <w:u w:val="single"/>
        </w:rPr>
        <w:t>adempimenti di pubblicità</w:t>
      </w:r>
      <w:r w:rsidR="00E70555" w:rsidRPr="00E70555">
        <w:rPr>
          <w:b/>
          <w:u w:val="single"/>
        </w:rPr>
        <w:t>:</w:t>
      </w:r>
      <w:r w:rsidR="00E70555">
        <w:br/>
        <w:t xml:space="preserve">° </w:t>
      </w:r>
      <w:r w:rsidR="00E70555" w:rsidRPr="006D3CB3">
        <w:t>Inserimento nel termine di 45 giorni di cui all’art. 490, comma 2, cpc dell’ordinanza di vendita, unitamente alla perizia di stima ed all’avviso di vendita, su rete Internet, all’indirizzo</w:t>
      </w:r>
    </w:p>
    <w:p w14:paraId="1E3FB140" w14:textId="2B2DC8E8" w:rsidR="00DE044C" w:rsidRDefault="00DE044C" w:rsidP="00617F46">
      <w:pPr>
        <w:pStyle w:val="Default"/>
        <w:spacing w:after="189" w:line="360" w:lineRule="exact"/>
        <w:ind w:left="454" w:right="454"/>
        <w:contextualSpacing/>
        <w:jc w:val="both"/>
        <w:rPr>
          <w:i/>
          <w:color w:val="auto"/>
        </w:rPr>
      </w:pPr>
      <w:r>
        <w:rPr>
          <w:b/>
        </w:rPr>
        <w:t xml:space="preserve">- </w:t>
      </w:r>
      <w:hyperlink r:id="rId12" w:history="1">
        <w:r w:rsidRPr="00617F46">
          <w:rPr>
            <w:i/>
            <w:color w:val="auto"/>
          </w:rPr>
          <w:t>www.oxanet.it</w:t>
        </w:r>
      </w:hyperlink>
      <w:r w:rsidRPr="00617F46">
        <w:rPr>
          <w:i/>
          <w:color w:val="auto"/>
        </w:rPr>
        <w:t>;</w:t>
      </w:r>
    </w:p>
    <w:p w14:paraId="3299883F" w14:textId="4028789A" w:rsidR="00617F46" w:rsidRPr="00617F46" w:rsidRDefault="00C93B5F" w:rsidP="00617F46">
      <w:pPr>
        <w:pStyle w:val="Default"/>
        <w:spacing w:line="360" w:lineRule="exact"/>
        <w:ind w:left="454" w:right="454"/>
        <w:contextualSpacing/>
        <w:jc w:val="both"/>
      </w:pPr>
      <w:r w:rsidRPr="00B82A0D">
        <w:t>°</w:t>
      </w:r>
      <w:r>
        <w:t xml:space="preserve"> P</w:t>
      </w:r>
      <w:r w:rsidR="00617F46" w:rsidRPr="00E70555">
        <w:t>ubblicazione, per estratto, dell’avviso di vendita</w:t>
      </w:r>
      <w:r w:rsidR="00617F46">
        <w:t>:</w:t>
      </w:r>
    </w:p>
    <w:p w14:paraId="441BC94A" w14:textId="29B08676" w:rsidR="00617F46" w:rsidRPr="00617F46" w:rsidRDefault="00617F46" w:rsidP="00617F46">
      <w:pPr>
        <w:pStyle w:val="Default"/>
        <w:numPr>
          <w:ilvl w:val="0"/>
          <w:numId w:val="35"/>
        </w:numPr>
        <w:spacing w:line="360" w:lineRule="exact"/>
        <w:ind w:right="454"/>
        <w:contextualSpacing/>
        <w:jc w:val="both"/>
        <w:rPr>
          <w:b/>
          <w:color w:val="auto"/>
          <w:u w:val="single"/>
        </w:rPr>
      </w:pPr>
      <w:r w:rsidRPr="00E70555">
        <w:t>sull’edizione di “</w:t>
      </w:r>
      <w:proofErr w:type="spellStart"/>
      <w:r w:rsidRPr="00E70555">
        <w:t>Tuttomercato</w:t>
      </w:r>
      <w:proofErr w:type="spellEnd"/>
      <w:r w:rsidRPr="00E70555">
        <w:t>” (periodico allegato al “Nuovo Quotidiano di Puglia”)</w:t>
      </w:r>
    </w:p>
    <w:p w14:paraId="470C9A99" w14:textId="69A951AD" w:rsidR="00617F46" w:rsidRPr="00617F46" w:rsidRDefault="00617F46" w:rsidP="00617F46">
      <w:pPr>
        <w:pStyle w:val="Default"/>
        <w:numPr>
          <w:ilvl w:val="0"/>
          <w:numId w:val="35"/>
        </w:numPr>
        <w:spacing w:line="360" w:lineRule="exact"/>
        <w:ind w:right="454"/>
        <w:contextualSpacing/>
        <w:jc w:val="both"/>
        <w:rPr>
          <w:b/>
          <w:color w:val="auto"/>
          <w:u w:val="single"/>
        </w:rPr>
      </w:pPr>
      <w:r>
        <w:t xml:space="preserve">su </w:t>
      </w:r>
      <w:r w:rsidRPr="00E70555">
        <w:t>“Vendite Giudiziarie”</w:t>
      </w:r>
      <w:r>
        <w:tab/>
      </w:r>
    </w:p>
    <w:p w14:paraId="2CC07984" w14:textId="25481AB5" w:rsidR="00617F46" w:rsidRPr="00617F46" w:rsidRDefault="00617F46" w:rsidP="00617F46">
      <w:pPr>
        <w:pStyle w:val="Default"/>
        <w:spacing w:line="360" w:lineRule="exact"/>
        <w:ind w:left="814" w:right="454"/>
        <w:contextualSpacing/>
        <w:jc w:val="both"/>
        <w:rPr>
          <w:b/>
          <w:color w:val="auto"/>
          <w:u w:val="single"/>
        </w:rPr>
      </w:pPr>
      <w:r w:rsidRPr="00E70555">
        <w:t xml:space="preserve">oltre </w:t>
      </w:r>
      <w:r>
        <w:t>che su</w:t>
      </w:r>
      <w:r w:rsidRPr="00E70555">
        <w:t>ll’eventuale sito web correlato, alle condizioni e negli spazi riservati al Tribunale di Lecce, nell’ultima data di pubblicazione disponibile, che sia di almeno 45 giorni anteriore alla vendita, ai sensi dell’art. 490 ultimo comma c.p.c.;</w:t>
      </w:r>
    </w:p>
    <w:p w14:paraId="59DA5F0E" w14:textId="684AD152" w:rsidR="005F0E92" w:rsidRDefault="00E70555" w:rsidP="00DE044C">
      <w:pPr>
        <w:pStyle w:val="Default"/>
        <w:spacing w:after="189" w:line="360" w:lineRule="exact"/>
        <w:ind w:left="426" w:right="454"/>
        <w:contextualSpacing/>
        <w:jc w:val="both"/>
      </w:pPr>
      <w:r w:rsidRPr="00B82A0D">
        <w:t>°</w:t>
      </w:r>
      <w:r w:rsidR="009958F5" w:rsidRPr="00B82A0D">
        <w:t xml:space="preserve"> </w:t>
      </w:r>
      <w:r w:rsidRPr="00B82A0D">
        <w:t xml:space="preserve">ove espressamente disposta dal GE, </w:t>
      </w:r>
      <w:r w:rsidR="007533F2" w:rsidRPr="00B82A0D">
        <w:t>sentiti i</w:t>
      </w:r>
      <w:r w:rsidRPr="00B82A0D">
        <w:t xml:space="preserve"> creditori</w:t>
      </w:r>
      <w:r w:rsidR="00F9723F" w:rsidRPr="00B82A0D">
        <w:t xml:space="preserve"> </w:t>
      </w:r>
      <w:r w:rsidR="00E7346E" w:rsidRPr="00B82A0D">
        <w:t xml:space="preserve">all’udienza </w:t>
      </w:r>
      <w:r w:rsidR="00E7346E" w:rsidRPr="0030706B">
        <w:t xml:space="preserve">ex art. 569 </w:t>
      </w:r>
      <w:r w:rsidR="00DB1B49" w:rsidRPr="0030706B">
        <w:t>cpc</w:t>
      </w:r>
      <w:r w:rsidR="00DE044C">
        <w:t xml:space="preserve"> </w:t>
      </w:r>
      <w:r w:rsidRPr="00E70555">
        <w:t>pubblicazione dell’ordinanza di vendita, unitamente alla perizia di stima ed all’avviso di</w:t>
      </w:r>
      <w:r w:rsidR="006D3CB3">
        <w:t xml:space="preserve"> vendita su altr</w:t>
      </w:r>
      <w:r w:rsidR="00617F46">
        <w:t>i</w:t>
      </w:r>
      <w:r w:rsidR="006D3CB3">
        <w:t xml:space="preserve"> </w:t>
      </w:r>
      <w:r w:rsidR="00617F46">
        <w:t>canali pubblicitari:</w:t>
      </w:r>
    </w:p>
    <w:p w14:paraId="5D763141" w14:textId="0BFB652F" w:rsidR="005F0E92" w:rsidRPr="005F0E92" w:rsidRDefault="006D3CB3" w:rsidP="00B45F36">
      <w:pPr>
        <w:pStyle w:val="Default"/>
        <w:numPr>
          <w:ilvl w:val="0"/>
          <w:numId w:val="35"/>
        </w:numPr>
        <w:spacing w:line="360" w:lineRule="exact"/>
        <w:ind w:right="454"/>
        <w:contextualSpacing/>
        <w:jc w:val="both"/>
        <w:rPr>
          <w:b/>
          <w:color w:val="auto"/>
          <w:u w:val="single"/>
        </w:rPr>
      </w:pPr>
      <w:r>
        <w:t>asteannunci.it</w:t>
      </w:r>
      <w:r w:rsidR="005F0E92">
        <w:t>;</w:t>
      </w:r>
    </w:p>
    <w:p w14:paraId="2A879D6B" w14:textId="1F1D799E" w:rsidR="005F0E92" w:rsidRPr="00617F46" w:rsidRDefault="00E62719" w:rsidP="00B45F36">
      <w:pPr>
        <w:pStyle w:val="Default"/>
        <w:numPr>
          <w:ilvl w:val="0"/>
          <w:numId w:val="35"/>
        </w:numPr>
        <w:spacing w:line="360" w:lineRule="exact"/>
        <w:ind w:right="454"/>
        <w:contextualSpacing/>
        <w:jc w:val="both"/>
        <w:rPr>
          <w:b/>
          <w:color w:val="auto"/>
          <w:u w:val="single"/>
        </w:rPr>
      </w:pPr>
      <w:r>
        <w:t>immobiliare.it</w:t>
      </w:r>
      <w:r w:rsidR="005F0E92">
        <w:t>;</w:t>
      </w:r>
    </w:p>
    <w:p w14:paraId="0FD841C3" w14:textId="1DC8C946" w:rsidR="00617F46" w:rsidRPr="00617F46" w:rsidRDefault="00617F46" w:rsidP="00617F46">
      <w:pPr>
        <w:pStyle w:val="Default"/>
        <w:numPr>
          <w:ilvl w:val="0"/>
          <w:numId w:val="35"/>
        </w:numPr>
        <w:spacing w:line="360" w:lineRule="exact"/>
        <w:ind w:right="454"/>
        <w:contextualSpacing/>
        <w:jc w:val="both"/>
        <w:rPr>
          <w:bCs/>
          <w:color w:val="auto"/>
        </w:rPr>
      </w:pPr>
      <w:r w:rsidRPr="00617F46">
        <w:rPr>
          <w:bCs/>
          <w:color w:val="auto"/>
        </w:rPr>
        <w:t>fallcoaste.it;</w:t>
      </w:r>
    </w:p>
    <w:p w14:paraId="2833D367" w14:textId="4DA0DB83" w:rsidR="00617F46" w:rsidRPr="00617F46" w:rsidRDefault="00617F46" w:rsidP="00617F46">
      <w:pPr>
        <w:pStyle w:val="Default"/>
        <w:numPr>
          <w:ilvl w:val="0"/>
          <w:numId w:val="35"/>
        </w:numPr>
        <w:spacing w:line="360" w:lineRule="exact"/>
        <w:ind w:right="454"/>
        <w:contextualSpacing/>
        <w:jc w:val="both"/>
        <w:rPr>
          <w:b/>
          <w:color w:val="auto"/>
          <w:u w:val="single"/>
        </w:rPr>
      </w:pPr>
      <w:r w:rsidRPr="00617F46">
        <w:rPr>
          <w:bCs/>
          <w:color w:val="auto"/>
        </w:rPr>
        <w:t>astegiudiziarie.it</w:t>
      </w:r>
    </w:p>
    <w:p w14:paraId="42E52EF5" w14:textId="66C9D897" w:rsidR="00617F46" w:rsidRPr="00617F46" w:rsidRDefault="00617F46" w:rsidP="00617F46">
      <w:pPr>
        <w:pStyle w:val="Default"/>
        <w:numPr>
          <w:ilvl w:val="0"/>
          <w:numId w:val="35"/>
        </w:numPr>
        <w:spacing w:line="360" w:lineRule="exact"/>
        <w:ind w:right="454"/>
        <w:contextualSpacing/>
        <w:jc w:val="both"/>
        <w:rPr>
          <w:b/>
          <w:color w:val="auto"/>
          <w:u w:val="single"/>
        </w:rPr>
      </w:pPr>
      <w:r>
        <w:t>Altro …………</w:t>
      </w:r>
      <w:proofErr w:type="gramStart"/>
      <w:r>
        <w:t>…….</w:t>
      </w:r>
      <w:proofErr w:type="gramEnd"/>
      <w:r>
        <w:t>.</w:t>
      </w:r>
    </w:p>
    <w:p w14:paraId="4AE6A9A7" w14:textId="084D057B" w:rsidR="00B82A0D" w:rsidRDefault="00E70555" w:rsidP="00B45F36">
      <w:pPr>
        <w:pStyle w:val="Default"/>
        <w:spacing w:line="360" w:lineRule="exact"/>
        <w:ind w:left="814" w:right="454"/>
        <w:contextualSpacing/>
        <w:jc w:val="both"/>
        <w:rPr>
          <w:u w:val="single"/>
        </w:rPr>
      </w:pPr>
      <w:r w:rsidRPr="00E70555">
        <w:t>Il testo della inserzione sul giornale e su Internet dovrà contenere, in particolare, la ubicazione e tipologia del bene, la superficie in mq., prezzo base, importo del rilancio minimo, giorno e ora dell’asta, con indicazione del Custode e del numero della procedura; sarà</w:t>
      </w:r>
      <w:r w:rsidR="00DE044C">
        <w:t xml:space="preserve"> </w:t>
      </w:r>
      <w:r w:rsidRPr="00E70555">
        <w:t>om</w:t>
      </w:r>
      <w:r>
        <w:t>esso il nominativo del debitore;</w:t>
      </w:r>
      <w:r>
        <w:tab/>
      </w:r>
      <w:r>
        <w:br/>
      </w:r>
      <w:r w:rsidRPr="00E70555">
        <w:t>L’inserimento dei dati suindicati, da parte del Professionista Delegato, dovrà rispettare le disposizioni contenute nella Circolare del Garante per la protezione dei dati personali del 7.2.2008, pubblicata sulla Gazzetta Ufficiale n. 47 del 25.2.2008.</w:t>
      </w:r>
      <w:r w:rsidR="00E90D69">
        <w:tab/>
      </w:r>
      <w:r w:rsidR="00E90D69">
        <w:rPr>
          <w:b/>
        </w:rPr>
        <w:br/>
      </w:r>
      <w:r w:rsidRPr="00B50E29">
        <w:rPr>
          <w:u w:val="single"/>
        </w:rPr>
        <w:t xml:space="preserve">Il </w:t>
      </w:r>
      <w:r w:rsidR="00DE044C" w:rsidRPr="00B50E29">
        <w:rPr>
          <w:u w:val="single"/>
        </w:rPr>
        <w:t>Professionista delegato</w:t>
      </w:r>
      <w:r w:rsidRPr="00B50E29">
        <w:rPr>
          <w:u w:val="single"/>
        </w:rPr>
        <w:t xml:space="preserve"> darà corso alla pubblicità della vendita nei sensi sopra indicati solo previo pagamento dell’importo dovuto</w:t>
      </w:r>
      <w:r w:rsidR="00D50471" w:rsidRPr="00B50E29">
        <w:rPr>
          <w:u w:val="single"/>
        </w:rPr>
        <w:t xml:space="preserve"> per fondo spese e versamento per la pubblicazione sul PVP </w:t>
      </w:r>
      <w:proofErr w:type="gramStart"/>
      <w:r w:rsidR="00D50471" w:rsidRPr="00B50E29">
        <w:rPr>
          <w:u w:val="single"/>
        </w:rPr>
        <w:t>ed</w:t>
      </w:r>
      <w:proofErr w:type="gramEnd"/>
      <w:r w:rsidR="00D50471" w:rsidRPr="00B50E29">
        <w:rPr>
          <w:u w:val="single"/>
        </w:rPr>
        <w:t xml:space="preserve"> le eventuali integrazioni degli stessi</w:t>
      </w:r>
      <w:r w:rsidRPr="00B50E29">
        <w:rPr>
          <w:u w:val="single"/>
        </w:rPr>
        <w:t>; il Professionista delegato segnalerà al GE l’eventuale inadempimento del creditore procedente che impedisce</w:t>
      </w:r>
      <w:r w:rsidRPr="00E90D69">
        <w:rPr>
          <w:u w:val="single"/>
        </w:rPr>
        <w:t xml:space="preserve"> l’ulteriore corso della vendita.</w:t>
      </w:r>
    </w:p>
    <w:p w14:paraId="292F1DC4" w14:textId="4907F221" w:rsidR="00A0722F" w:rsidRPr="00094D84" w:rsidRDefault="00A0722F" w:rsidP="00B45F36">
      <w:pPr>
        <w:pStyle w:val="Default"/>
        <w:spacing w:line="360" w:lineRule="exact"/>
        <w:ind w:left="814" w:right="454"/>
        <w:contextualSpacing/>
        <w:jc w:val="both"/>
        <w:rPr>
          <w:b/>
          <w:color w:val="auto"/>
          <w:u w:val="single"/>
        </w:rPr>
      </w:pPr>
      <w:r w:rsidRPr="00E7346E">
        <w:rPr>
          <w:b/>
          <w:color w:val="auto"/>
          <w:u w:val="single"/>
        </w:rPr>
        <w:lastRenderedPageBreak/>
        <w:t>Della prova dell’avvenuta esecuzione di tutti gli adempimenti pubblicitari – da depositarsi in cancelleria almeno 2 giorni prima delle vendite - sia fatto carico al delegato, il quale dovrà anche aggiornare nella apposita sezione del Portale delle vendite pubbliche gli esiti di ciascun esperimento di vendita ed ogni altro evento relativo alla procedura, in particolare quelli intercorrenti prima della data dell’esperimento di vendita</w:t>
      </w:r>
      <w:r w:rsidRPr="00E7346E">
        <w:rPr>
          <w:b/>
          <w:color w:val="auto"/>
        </w:rPr>
        <w:t xml:space="preserve"> (</w:t>
      </w:r>
      <w:r w:rsidRPr="00D36F06">
        <w:rPr>
          <w:b/>
          <w:color w:val="auto"/>
        </w:rPr>
        <w:t xml:space="preserve">ad es. sospensione, sostituzione giudice, estinzione, </w:t>
      </w:r>
      <w:proofErr w:type="spellStart"/>
      <w:r w:rsidRPr="00D36F06">
        <w:rPr>
          <w:b/>
          <w:color w:val="auto"/>
        </w:rPr>
        <w:t>ecc</w:t>
      </w:r>
      <w:proofErr w:type="spellEnd"/>
      <w:r w:rsidRPr="00D36F06">
        <w:rPr>
          <w:b/>
          <w:color w:val="auto"/>
        </w:rPr>
        <w:t>).</w:t>
      </w:r>
    </w:p>
    <w:p w14:paraId="3D9DED11" w14:textId="14F21188" w:rsidR="00C72423" w:rsidRDefault="00A0722F" w:rsidP="00B45F36">
      <w:pPr>
        <w:pStyle w:val="Default"/>
        <w:spacing w:after="189" w:line="360" w:lineRule="exact"/>
        <w:ind w:left="426" w:right="454" w:hanging="283"/>
        <w:contextualSpacing/>
        <w:jc w:val="both"/>
        <w:rPr>
          <w:color w:val="auto"/>
        </w:rPr>
      </w:pPr>
      <w:r>
        <w:rPr>
          <w:b/>
        </w:rPr>
        <w:t xml:space="preserve">  </w:t>
      </w:r>
      <w:r w:rsidR="00E70555">
        <w:rPr>
          <w:b/>
        </w:rPr>
        <w:t>1</w:t>
      </w:r>
      <w:r w:rsidR="00B82A0D">
        <w:rPr>
          <w:b/>
        </w:rPr>
        <w:t>5</w:t>
      </w:r>
      <w:r w:rsidR="004A4EF4" w:rsidRPr="00D94B93">
        <w:rPr>
          <w:b/>
          <w:color w:val="auto"/>
        </w:rPr>
        <w:t>)</w:t>
      </w:r>
      <w:r w:rsidR="004A4EF4" w:rsidRPr="00094D84">
        <w:rPr>
          <w:color w:val="auto"/>
        </w:rPr>
        <w:t xml:space="preserve"> </w:t>
      </w:r>
      <w:r w:rsidR="005E3A53">
        <w:rPr>
          <w:color w:val="auto"/>
        </w:rPr>
        <w:t xml:space="preserve">a fissare </w:t>
      </w:r>
      <w:r w:rsidR="003F4CC7" w:rsidRPr="00094D84">
        <w:rPr>
          <w:color w:val="auto"/>
        </w:rPr>
        <w:t>la data del primo esperimento di</w:t>
      </w:r>
      <w:r w:rsidR="004A4EF4" w:rsidRPr="00094D84">
        <w:rPr>
          <w:color w:val="auto"/>
        </w:rPr>
        <w:t xml:space="preserve"> </w:t>
      </w:r>
      <w:r w:rsidR="004A4EF4" w:rsidRPr="000F378D">
        <w:rPr>
          <w:color w:val="auto"/>
        </w:rPr>
        <w:t>vendita</w:t>
      </w:r>
      <w:r w:rsidR="00540F19">
        <w:rPr>
          <w:color w:val="auto"/>
        </w:rPr>
        <w:t xml:space="preserve"> </w:t>
      </w:r>
      <w:r w:rsidR="005E3A53" w:rsidRPr="0030706B">
        <w:rPr>
          <w:color w:val="auto"/>
        </w:rPr>
        <w:t xml:space="preserve">entro </w:t>
      </w:r>
      <w:r w:rsidR="008529D7" w:rsidRPr="0030706B">
        <w:rPr>
          <w:b/>
          <w:color w:val="auto"/>
          <w:u w:val="single"/>
        </w:rPr>
        <w:t xml:space="preserve">120 gg </w:t>
      </w:r>
      <w:r w:rsidR="004A4EF4" w:rsidRPr="00094D84">
        <w:rPr>
          <w:b/>
          <w:color w:val="auto"/>
        </w:rPr>
        <w:t>decorrenti dalla</w:t>
      </w:r>
      <w:r w:rsidR="003F4CC7" w:rsidRPr="00094D84">
        <w:rPr>
          <w:b/>
          <w:color w:val="auto"/>
        </w:rPr>
        <w:t xml:space="preserve"> avvenuta</w:t>
      </w:r>
      <w:r w:rsidR="004A4EF4" w:rsidRPr="00094D84">
        <w:rPr>
          <w:b/>
          <w:color w:val="auto"/>
        </w:rPr>
        <w:t xml:space="preserve"> costituzione del </w:t>
      </w:r>
      <w:r w:rsidR="00E70555" w:rsidRPr="00E70555">
        <w:rPr>
          <w:b/>
          <w:color w:val="auto"/>
        </w:rPr>
        <w:t xml:space="preserve">fondo - </w:t>
      </w:r>
      <w:r w:rsidR="004A4EF4" w:rsidRPr="00E70555">
        <w:rPr>
          <w:b/>
          <w:color w:val="auto"/>
        </w:rPr>
        <w:t>spese</w:t>
      </w:r>
      <w:r w:rsidR="004A4EF4" w:rsidRPr="00094D84">
        <w:rPr>
          <w:b/>
          <w:color w:val="auto"/>
        </w:rPr>
        <w:t xml:space="preserve"> </w:t>
      </w:r>
      <w:r w:rsidR="003F4CC7" w:rsidRPr="00094D84">
        <w:rPr>
          <w:b/>
          <w:color w:val="auto"/>
        </w:rPr>
        <w:t xml:space="preserve">per l’acquisto del contributo di pubblicazione per il portale delle vendite </w:t>
      </w:r>
      <w:r w:rsidR="00D50471" w:rsidRPr="00E70555">
        <w:rPr>
          <w:b/>
          <w:color w:val="auto"/>
        </w:rPr>
        <w:t>pubblich</w:t>
      </w:r>
      <w:r w:rsidR="00D50471">
        <w:rPr>
          <w:b/>
          <w:color w:val="auto"/>
        </w:rPr>
        <w:t xml:space="preserve">e </w:t>
      </w:r>
      <w:r w:rsidR="00D50471" w:rsidRPr="00B50E29">
        <w:rPr>
          <w:color w:val="auto"/>
        </w:rPr>
        <w:t>e del fondo per le spese di pubblicità e di procedura</w:t>
      </w:r>
      <w:r w:rsidR="00D50471">
        <w:rPr>
          <w:color w:val="auto"/>
        </w:rPr>
        <w:t xml:space="preserve">, </w:t>
      </w:r>
      <w:r w:rsidR="003F4CC7" w:rsidRPr="00094D84">
        <w:rPr>
          <w:color w:val="auto"/>
        </w:rPr>
        <w:t>da parte del creditore procedente secondo le modalità indicate nella presente ordinanza</w:t>
      </w:r>
      <w:r w:rsidR="00C72423" w:rsidRPr="00094D84">
        <w:rPr>
          <w:color w:val="auto"/>
        </w:rPr>
        <w:t>;</w:t>
      </w:r>
      <w:r w:rsidR="0003352A">
        <w:rPr>
          <w:color w:val="auto"/>
        </w:rPr>
        <w:t xml:space="preserve"> </w:t>
      </w:r>
    </w:p>
    <w:p w14:paraId="4CEBB6D2" w14:textId="09D168DD" w:rsidR="007A73C2" w:rsidRPr="006E52D6" w:rsidRDefault="007A73C2" w:rsidP="00B45F36">
      <w:pPr>
        <w:pStyle w:val="Default"/>
        <w:spacing w:after="189" w:line="360" w:lineRule="exact"/>
        <w:ind w:left="426" w:right="454" w:hanging="283"/>
        <w:contextualSpacing/>
        <w:jc w:val="center"/>
        <w:rPr>
          <w:b/>
        </w:rPr>
      </w:pPr>
      <w:r w:rsidRPr="006E52D6">
        <w:rPr>
          <w:b/>
        </w:rPr>
        <w:t>DISPONE</w:t>
      </w:r>
    </w:p>
    <w:p w14:paraId="082613B1" w14:textId="747ADD53" w:rsidR="007A73C2" w:rsidRPr="006E52D6" w:rsidRDefault="006E52D6" w:rsidP="00B45F36">
      <w:pPr>
        <w:pStyle w:val="Default"/>
        <w:spacing w:after="189" w:line="360" w:lineRule="exact"/>
        <w:ind w:right="454"/>
        <w:contextualSpacing/>
        <w:jc w:val="both"/>
      </w:pPr>
      <w:r>
        <w:rPr>
          <w:b/>
          <w:u w:val="single"/>
        </w:rPr>
        <w:t xml:space="preserve">Con riguardo </w:t>
      </w:r>
      <w:r w:rsidR="007A73C2" w:rsidRPr="007A73C2">
        <w:rPr>
          <w:b/>
          <w:u w:val="single"/>
        </w:rPr>
        <w:t>MODALITA’ DI PRESENTAZIONE DELL’OFFERTA “TELEMATICA”</w:t>
      </w:r>
      <w:r w:rsidR="007A73C2">
        <w:rPr>
          <w:b/>
          <w:u w:val="single"/>
        </w:rPr>
        <w:t>:</w:t>
      </w:r>
    </w:p>
    <w:p w14:paraId="5D096F64" w14:textId="25974EFF" w:rsidR="007A73C2" w:rsidRPr="007A73C2" w:rsidRDefault="004E259B" w:rsidP="00B45F36">
      <w:pPr>
        <w:pStyle w:val="Default"/>
        <w:spacing w:after="189" w:line="360" w:lineRule="exact"/>
        <w:ind w:left="143" w:right="454"/>
        <w:contextualSpacing/>
        <w:jc w:val="both"/>
      </w:pPr>
      <w:r w:rsidRPr="004E259B">
        <w:rPr>
          <w:b/>
        </w:rPr>
        <w:t>1</w:t>
      </w:r>
      <w:r>
        <w:rPr>
          <w:b/>
        </w:rPr>
        <w:t>)</w:t>
      </w:r>
      <w:r>
        <w:t xml:space="preserve"> </w:t>
      </w:r>
      <w:r w:rsidR="007A73C2">
        <w:t xml:space="preserve">L’offerta di acquisto potrà essere formulata </w:t>
      </w:r>
      <w:r w:rsidR="007A73C2" w:rsidRPr="007A73C2">
        <w:rPr>
          <w:u w:val="single"/>
        </w:rPr>
        <w:t>esclusivamente</w:t>
      </w:r>
      <w:r w:rsidR="007A73C2">
        <w:t xml:space="preserve"> con modalità telematiche tramite il modulo web “Offerta telematica” fornito dal Ministero della Giustizia reperibile attraverso il Portale delle Vendite Pubbliche </w:t>
      </w:r>
      <w:r w:rsidR="007A73C2" w:rsidRPr="004E259B">
        <w:rPr>
          <w:b/>
        </w:rPr>
        <w:t>(https://pvp.giustizia.it/</w:t>
      </w:r>
      <w:proofErr w:type="spellStart"/>
      <w:r w:rsidR="007A73C2" w:rsidRPr="004E259B">
        <w:rPr>
          <w:b/>
        </w:rPr>
        <w:t>pvp</w:t>
      </w:r>
      <w:proofErr w:type="spellEnd"/>
      <w:r w:rsidR="007A73C2" w:rsidRPr="004E259B">
        <w:rPr>
          <w:b/>
        </w:rPr>
        <w:t>/</w:t>
      </w:r>
      <w:r w:rsidR="007A73C2">
        <w:t>), a cui è possibile accedere dalla scheda del lotto in vendita presente sul portale del Gestore designato;</w:t>
      </w:r>
    </w:p>
    <w:p w14:paraId="70FDCAA0" w14:textId="5842F666" w:rsidR="007A73C2" w:rsidRDefault="004E259B" w:rsidP="00B45F36">
      <w:pPr>
        <w:pStyle w:val="Default"/>
        <w:spacing w:after="189" w:line="360" w:lineRule="exact"/>
        <w:ind w:left="426" w:right="454" w:hanging="283"/>
        <w:contextualSpacing/>
        <w:jc w:val="both"/>
      </w:pPr>
      <w:r w:rsidRPr="004E259B">
        <w:rPr>
          <w:b/>
        </w:rPr>
        <w:t>2</w:t>
      </w:r>
      <w:r>
        <w:rPr>
          <w:b/>
        </w:rPr>
        <w:t>)</w:t>
      </w:r>
      <w:r>
        <w:t xml:space="preserve"> </w:t>
      </w:r>
      <w:r w:rsidR="007A73C2">
        <w:t xml:space="preserve">Il modulo web dispone di una procedura guidata che consente l’inserimento dei dati e dell’eventuale documentazione necessaria, in particolare: </w:t>
      </w:r>
    </w:p>
    <w:p w14:paraId="53534865" w14:textId="555743D7" w:rsidR="007A73C2" w:rsidRDefault="007A73C2" w:rsidP="00B45F36">
      <w:pPr>
        <w:pStyle w:val="Default"/>
        <w:numPr>
          <w:ilvl w:val="0"/>
          <w:numId w:val="26"/>
        </w:numPr>
        <w:spacing w:after="189" w:line="360" w:lineRule="exact"/>
        <w:ind w:right="454"/>
        <w:contextualSpacing/>
        <w:jc w:val="both"/>
      </w:pPr>
      <w:r>
        <w:t>i dati del presentatore (dati anagrafici</w:t>
      </w:r>
      <w:r w:rsidR="004E259B">
        <w:t xml:space="preserve"> – cognome, nome, luogo e data di nascita, CF o P.IVA-</w:t>
      </w:r>
      <w:r>
        <w:t>, quelli di residenza e di domicilio);</w:t>
      </w:r>
      <w:r w:rsidR="004E259B">
        <w:tab/>
      </w:r>
      <w:r w:rsidR="004E259B">
        <w:br/>
        <w:t xml:space="preserve">se l’offerente risieda fuori dal territorio nazionale o non abbia un codice fiscale rilasciato dall’autorità dello Stato, deve indicare il codice fiscale rilasciato dal paese di residenza o analogo codice identificativo come previsto dall’art. 12 co. 2 </w:t>
      </w:r>
      <w:proofErr w:type="spellStart"/>
      <w:r w:rsidR="004E259B">
        <w:t>d.m.</w:t>
      </w:r>
      <w:proofErr w:type="spellEnd"/>
      <w:r w:rsidR="004E259B">
        <w:t xml:space="preserve"> 26.02.2015;</w:t>
      </w:r>
      <w:r>
        <w:t xml:space="preserve"> </w:t>
      </w:r>
    </w:p>
    <w:p w14:paraId="3D0D36AA" w14:textId="77777777" w:rsidR="007A73C2" w:rsidRDefault="007A73C2" w:rsidP="00B45F36">
      <w:pPr>
        <w:pStyle w:val="Default"/>
        <w:spacing w:after="189" w:line="360" w:lineRule="exact"/>
        <w:ind w:left="426" w:right="454" w:hanging="283"/>
        <w:contextualSpacing/>
        <w:jc w:val="both"/>
      </w:pPr>
      <w:r w:rsidRPr="00BA4C3C">
        <w:rPr>
          <w:b/>
        </w:rPr>
        <w:t>b)</w:t>
      </w:r>
      <w:r>
        <w:t xml:space="preserve"> l’indirizzo della casella di posta elettronica certificata utilizzata per trasmettere l’offerta e per ricevere le comunicazioni, nonché un recapito di telefonia mobile; </w:t>
      </w:r>
    </w:p>
    <w:p w14:paraId="3EF6E7C8" w14:textId="77777777" w:rsidR="007A73C2" w:rsidRDefault="007A73C2" w:rsidP="00B45F36">
      <w:pPr>
        <w:pStyle w:val="Default"/>
        <w:spacing w:after="189" w:line="360" w:lineRule="exact"/>
        <w:ind w:left="426" w:right="454" w:hanging="283"/>
        <w:contextualSpacing/>
        <w:jc w:val="both"/>
      </w:pPr>
      <w:r w:rsidRPr="00BA4C3C">
        <w:rPr>
          <w:b/>
        </w:rPr>
        <w:t>c)</w:t>
      </w:r>
      <w:r>
        <w:t xml:space="preserve"> i dati dell’offerente (se diverso dal presentatore) e relativi dati di partecipazione (a titolo personale, a nome di società, con procura, in comproprietà con altri soggetti, per persona da nominare, in qualità di legale tutore), dati anagrafici, e contatti; </w:t>
      </w:r>
    </w:p>
    <w:p w14:paraId="2126BD33" w14:textId="77777777" w:rsidR="007A73C2" w:rsidRDefault="007A73C2" w:rsidP="00B45F36">
      <w:pPr>
        <w:pStyle w:val="Default"/>
        <w:spacing w:after="189" w:line="360" w:lineRule="exact"/>
        <w:ind w:left="426" w:right="454" w:hanging="283"/>
        <w:contextualSpacing/>
        <w:jc w:val="both"/>
      </w:pPr>
      <w:r>
        <w:t xml:space="preserve">- Se l’offerente è coniugato in regime di comunione legale dei beni, dovranno essere indicati anche i corrispondenti dati del coniuge. Per escludere il bene aggiudicato dalla comunione legale è necessario che il coniuge, tramite il partecipante, renda la dichiarazione prevista dall’art. 179 del codice civile, allegandola all’offerta. </w:t>
      </w:r>
    </w:p>
    <w:p w14:paraId="66350353" w14:textId="77777777" w:rsidR="007A73C2" w:rsidRDefault="007A73C2" w:rsidP="00B45F36">
      <w:pPr>
        <w:pStyle w:val="Default"/>
        <w:spacing w:after="189" w:line="360" w:lineRule="exact"/>
        <w:ind w:left="426" w:right="454" w:hanging="283"/>
        <w:contextualSpacing/>
        <w:jc w:val="both"/>
      </w:pPr>
      <w:r>
        <w:t xml:space="preserve">- Se l’offerente è minorenne, l’offerta dovrà essere sottoscritta o, in alternativa, trasmessa tramite PEC per la vendita telematica, da uno dei genitori previa autorizzazione del Giudice Tutelare. </w:t>
      </w:r>
    </w:p>
    <w:p w14:paraId="1ACD7107" w14:textId="77777777" w:rsidR="007A73C2" w:rsidRDefault="007A73C2" w:rsidP="00B45F36">
      <w:pPr>
        <w:pStyle w:val="Default"/>
        <w:spacing w:after="189" w:line="360" w:lineRule="exact"/>
        <w:ind w:left="426" w:right="454" w:hanging="283"/>
        <w:contextualSpacing/>
        <w:jc w:val="both"/>
      </w:pPr>
      <w:r>
        <w:lastRenderedPageBreak/>
        <w:t xml:space="preserve">- Se l’offerente è un interdetto, un inabilitato o un amministrato di sostegno, l’offerta dovrà essere sottoscritta (salvo che venga trasmessa tramite PEC per la vendita telematica) dal tutore o dall’amministratore di sostegno, previa autorizzazione del Giudice Tutelare. </w:t>
      </w:r>
    </w:p>
    <w:p w14:paraId="664C87BA" w14:textId="77777777" w:rsidR="00D50471" w:rsidRDefault="007A73C2" w:rsidP="00D50471">
      <w:pPr>
        <w:pStyle w:val="Default"/>
        <w:spacing w:after="189" w:line="360" w:lineRule="exact"/>
        <w:ind w:left="426" w:right="454" w:hanging="283"/>
        <w:contextualSpacing/>
        <w:jc w:val="both"/>
      </w:pPr>
      <w:r>
        <w:t>- Se l’offerente agisce quale legale rappresentante di altro soggetto (persona giuridica o comunque un ente non personificato) dovrà essere allegato certificato del Registro delle Imprese da cui risultino i poteri rappresentativi ovvero la procura o la delibera che giustifichi i poteri.</w:t>
      </w:r>
    </w:p>
    <w:p w14:paraId="040FBEE9" w14:textId="3F807E91" w:rsidR="007A73C2" w:rsidRDefault="00D50471" w:rsidP="00D50471">
      <w:pPr>
        <w:pStyle w:val="Default"/>
        <w:spacing w:after="189" w:line="360" w:lineRule="exact"/>
        <w:ind w:left="426" w:right="454" w:hanging="283"/>
        <w:contextualSpacing/>
        <w:jc w:val="both"/>
      </w:pPr>
      <w:r>
        <w:t xml:space="preserve">  - </w:t>
      </w:r>
      <w:r w:rsidR="007A73C2">
        <w:t xml:space="preserve">L’offerta potrà essere presentata per persona da nominare, </w:t>
      </w:r>
      <w:r w:rsidR="004E259B">
        <w:t xml:space="preserve">ma solo da un avvocato, a norma </w:t>
      </w:r>
      <w:r w:rsidR="007A73C2">
        <w:t>dell’art. 579, ultimo comma, c.p.c., munito di procura notarile. L’offerente dovrà, altresì, dichiarare se si trovi nelle condizioni di legge per beneficiare delle agevolazioni fiscali previste per l’acquisto della pri</w:t>
      </w:r>
      <w:r w:rsidR="0039318F">
        <w:t xml:space="preserve">ma casa o di altre agevolazioni </w:t>
      </w:r>
      <w:r w:rsidR="007A73C2">
        <w:t>(salva la facoltà di depositarli successivamente alla aggiudicazione ma prima del versamento del saldo prezzo, unitamente al quale dovranno essere depositate le spese a carico dell’aggiudicatario ex art. 2, comma 7°, del D.M. 227/2015);</w:t>
      </w:r>
    </w:p>
    <w:p w14:paraId="6B1B9BF3" w14:textId="77777777" w:rsidR="007A73C2" w:rsidRDefault="007A73C2" w:rsidP="00B45F36">
      <w:pPr>
        <w:pStyle w:val="Default"/>
        <w:spacing w:after="189" w:line="360" w:lineRule="exact"/>
        <w:ind w:left="426" w:right="454" w:hanging="283"/>
        <w:contextualSpacing/>
        <w:jc w:val="both"/>
      </w:pPr>
      <w:r w:rsidRPr="00BA4C3C">
        <w:rPr>
          <w:b/>
        </w:rPr>
        <w:t>d)</w:t>
      </w:r>
      <w:r>
        <w:t xml:space="preserve"> i dati relativi del bene: ufficio giudiziario e numero di ruolo generale della procedura, il numero o altro dato identificativo del lotto, la descrizione del bene; </w:t>
      </w:r>
    </w:p>
    <w:p w14:paraId="1D3AB908" w14:textId="77777777" w:rsidR="007A73C2" w:rsidRDefault="007A73C2" w:rsidP="00B45F36">
      <w:pPr>
        <w:pStyle w:val="Default"/>
        <w:spacing w:after="189" w:line="360" w:lineRule="exact"/>
        <w:ind w:left="426" w:right="454" w:hanging="283"/>
        <w:contextualSpacing/>
        <w:jc w:val="both"/>
      </w:pPr>
      <w:r w:rsidRPr="00BA4C3C">
        <w:rPr>
          <w:b/>
        </w:rPr>
        <w:t>e)</w:t>
      </w:r>
      <w:r>
        <w:t xml:space="preserve"> l’indicazione del prezzo offerto e il termine per il pagamento del prezzo, i dati di versamento della cauzione e dati di restituzione della cauzione (numero identificativo dell’operazione di bonifico effettuato CRO), il codice IBAN del conto sul quale è stata addebitata la somma oggetto del bonifico; </w:t>
      </w:r>
    </w:p>
    <w:p w14:paraId="70D93634" w14:textId="77777777" w:rsidR="007A73C2" w:rsidRDefault="007A73C2" w:rsidP="00B45F36">
      <w:pPr>
        <w:pStyle w:val="Default"/>
        <w:spacing w:after="189" w:line="360" w:lineRule="exact"/>
        <w:ind w:left="426" w:right="454" w:hanging="283"/>
        <w:contextualSpacing/>
        <w:jc w:val="both"/>
      </w:pPr>
      <w:r w:rsidRPr="00BA4C3C">
        <w:rPr>
          <w:b/>
        </w:rPr>
        <w:t>f)</w:t>
      </w:r>
      <w:r>
        <w:t xml:space="preserve"> la dichiarazione espressa di aver preso visione dei documenti di vendita pubblicati e di accettare il regolamento di partecipazione.</w:t>
      </w:r>
    </w:p>
    <w:p w14:paraId="549181CD" w14:textId="3F84562B" w:rsidR="008529D7" w:rsidRPr="0030706B" w:rsidRDefault="004E259B" w:rsidP="00B45F36">
      <w:pPr>
        <w:pStyle w:val="Default"/>
        <w:spacing w:after="189" w:line="360" w:lineRule="exact"/>
        <w:ind w:left="143" w:right="454"/>
        <w:contextualSpacing/>
        <w:jc w:val="both"/>
        <w:rPr>
          <w:b/>
          <w:color w:val="000000" w:themeColor="text1"/>
        </w:rPr>
      </w:pPr>
      <w:r w:rsidRPr="004E259B">
        <w:rPr>
          <w:b/>
          <w:color w:val="000000" w:themeColor="text1"/>
        </w:rPr>
        <w:t>3</w:t>
      </w:r>
      <w:r>
        <w:rPr>
          <w:b/>
          <w:color w:val="000000" w:themeColor="text1"/>
        </w:rPr>
        <w:t xml:space="preserve">) </w:t>
      </w:r>
      <w:bookmarkStart w:id="0" w:name="_Hlk149059134"/>
      <w:r w:rsidR="00BA4C3C" w:rsidRPr="004E259B">
        <w:rPr>
          <w:color w:val="000000" w:themeColor="text1"/>
        </w:rPr>
        <w:t>Le</w:t>
      </w:r>
      <w:r w:rsidR="007A73C2" w:rsidRPr="004E259B">
        <w:rPr>
          <w:color w:val="000000" w:themeColor="text1"/>
        </w:rPr>
        <w:t xml:space="preserve"> offerte di acquisto, da intendersi sempre irrevocabili per almeno 120 giorni</w:t>
      </w:r>
      <w:r w:rsidRPr="004E259B">
        <w:rPr>
          <w:color w:val="000000" w:themeColor="text1"/>
        </w:rPr>
        <w:t>, salvo i casi previsti dall’art. 571 co. 3 c.p.c.</w:t>
      </w:r>
      <w:r w:rsidR="007A73C2" w:rsidRPr="004E259B">
        <w:rPr>
          <w:color w:val="000000" w:themeColor="text1"/>
        </w:rPr>
        <w:t xml:space="preserve">, dovranno essere depositate </w:t>
      </w:r>
      <w:r w:rsidR="008529D7" w:rsidRPr="0030706B">
        <w:rPr>
          <w:color w:val="000000" w:themeColor="text1"/>
        </w:rPr>
        <w:t xml:space="preserve">nel rispetto delle </w:t>
      </w:r>
      <w:r w:rsidR="007A73C2" w:rsidRPr="0030706B">
        <w:rPr>
          <w:color w:val="000000" w:themeColor="text1"/>
        </w:rPr>
        <w:t>modalità indicate</w:t>
      </w:r>
      <w:r w:rsidR="008529D7" w:rsidRPr="0030706B">
        <w:rPr>
          <w:color w:val="000000" w:themeColor="text1"/>
        </w:rPr>
        <w:t xml:space="preserve"> sul portale ministeriale (</w:t>
      </w:r>
      <w:proofErr w:type="spellStart"/>
      <w:r w:rsidR="008529D7" w:rsidRPr="0030706B">
        <w:rPr>
          <w:color w:val="000000" w:themeColor="text1"/>
        </w:rPr>
        <w:t>pvp</w:t>
      </w:r>
      <w:proofErr w:type="spellEnd"/>
      <w:r w:rsidR="008529D7" w:rsidRPr="0030706B">
        <w:rPr>
          <w:color w:val="000000" w:themeColor="text1"/>
        </w:rPr>
        <w:t>)</w:t>
      </w:r>
      <w:r w:rsidR="007A73C2" w:rsidRPr="0030706B">
        <w:rPr>
          <w:color w:val="000000" w:themeColor="text1"/>
        </w:rPr>
        <w:t>,</w:t>
      </w:r>
      <w:r w:rsidR="0039318F" w:rsidRPr="0030706B">
        <w:rPr>
          <w:color w:val="000000" w:themeColor="text1"/>
        </w:rPr>
        <w:t xml:space="preserve"> entro le ore 12.00 del </w:t>
      </w:r>
      <w:r w:rsidR="00D17F21" w:rsidRPr="0030706B">
        <w:rPr>
          <w:color w:val="000000" w:themeColor="text1"/>
        </w:rPr>
        <w:t>5°</w:t>
      </w:r>
      <w:r w:rsidR="007A73C2" w:rsidRPr="0030706B">
        <w:rPr>
          <w:color w:val="000000" w:themeColor="text1"/>
        </w:rPr>
        <w:t xml:space="preserve"> giorno lavorativo (esclusi: sabati, domeniche e festivi) anticipato a quello fissato </w:t>
      </w:r>
      <w:r w:rsidR="00BA4C3C" w:rsidRPr="0030706B">
        <w:rPr>
          <w:color w:val="000000" w:themeColor="text1"/>
        </w:rPr>
        <w:t xml:space="preserve">nell’avviso si vendita telematica, inviandola all’indirizzo PEC del Ministero della Giustizia </w:t>
      </w:r>
      <w:hyperlink r:id="rId13" w:history="1">
        <w:r w:rsidRPr="0030706B">
          <w:rPr>
            <w:rStyle w:val="Collegamentoipertestuale"/>
            <w:b/>
            <w:color w:val="000000" w:themeColor="text1"/>
          </w:rPr>
          <w:t>offertapvp.dgsia@giustiziacert.it</w:t>
        </w:r>
      </w:hyperlink>
      <w:bookmarkEnd w:id="0"/>
      <w:r w:rsidR="008529D7" w:rsidRPr="0030706B">
        <w:rPr>
          <w:b/>
          <w:color w:val="000000" w:themeColor="text1"/>
        </w:rPr>
        <w:t>.</w:t>
      </w:r>
    </w:p>
    <w:p w14:paraId="05FBF46C" w14:textId="218AAAAB" w:rsidR="00D50471" w:rsidRDefault="0079748E" w:rsidP="00B45F36">
      <w:pPr>
        <w:pStyle w:val="Default"/>
        <w:spacing w:after="189" w:line="360" w:lineRule="exact"/>
        <w:ind w:left="143" w:right="454"/>
        <w:contextualSpacing/>
        <w:jc w:val="both"/>
        <w:rPr>
          <w:b/>
          <w:color w:val="000000" w:themeColor="text1"/>
        </w:rPr>
      </w:pPr>
      <w:r w:rsidRPr="0030706B">
        <w:t>Nei casi programmati di mancato funzionamento dei sistemi informativi del dominio giustizia comunicati al gestore della vendita telematica dal responsabile per i sistemi informativi automatizzati del Ministero della Giustizia ai sensi dell’art. 15, comma 1, D.M. n. 32 del 2015</w:t>
      </w:r>
      <w:r w:rsidR="00E86B5C">
        <w:t xml:space="preserve"> </w:t>
      </w:r>
      <w:r w:rsidR="00E86B5C" w:rsidRPr="00B50E29">
        <w:t xml:space="preserve">(il gestore della vendita telematica in questo caso è tenuto a comunicare </w:t>
      </w:r>
      <w:r w:rsidR="000753BB" w:rsidRPr="00B50E29">
        <w:t xml:space="preserve">via </w:t>
      </w:r>
      <w:proofErr w:type="spellStart"/>
      <w:r w:rsidR="000753BB" w:rsidRPr="00B50E29">
        <w:t>pec</w:t>
      </w:r>
      <w:proofErr w:type="spellEnd"/>
      <w:r w:rsidR="000753BB" w:rsidRPr="00B50E29">
        <w:t xml:space="preserve"> tale mancato funzionamento al professionista delegato)</w:t>
      </w:r>
      <w:r w:rsidRPr="00B50E29">
        <w:t>, l’offerta va formulata mediante invio a mezzo posta elettronica certificata</w:t>
      </w:r>
      <w:r w:rsidR="008529D7" w:rsidRPr="00B50E29">
        <w:t>,</w:t>
      </w:r>
      <w:r w:rsidRPr="00B50E29">
        <w:t xml:space="preserve"> </w:t>
      </w:r>
      <w:r w:rsidR="00DA132C" w:rsidRPr="00B50E29">
        <w:rPr>
          <w:color w:val="000000" w:themeColor="text1"/>
        </w:rPr>
        <w:t>nel rispetto delle modalità indicate sul portale ministeriale (</w:t>
      </w:r>
      <w:proofErr w:type="spellStart"/>
      <w:r w:rsidR="00DA132C" w:rsidRPr="00B50E29">
        <w:rPr>
          <w:color w:val="000000" w:themeColor="text1"/>
        </w:rPr>
        <w:t>pvp</w:t>
      </w:r>
      <w:proofErr w:type="spellEnd"/>
      <w:r w:rsidR="00DA132C" w:rsidRPr="00B50E29">
        <w:rPr>
          <w:color w:val="000000" w:themeColor="text1"/>
        </w:rPr>
        <w:t xml:space="preserve">) </w:t>
      </w:r>
      <w:r w:rsidRPr="00B50E29">
        <w:t>all’indirizzo del professionista delegato</w:t>
      </w:r>
      <w:r w:rsidR="000753BB" w:rsidRPr="00B50E29">
        <w:t xml:space="preserve">, indirizzo </w:t>
      </w:r>
      <w:proofErr w:type="spellStart"/>
      <w:r w:rsidR="000753BB" w:rsidRPr="00B50E29">
        <w:t>pec</w:t>
      </w:r>
      <w:proofErr w:type="spellEnd"/>
      <w:r w:rsidR="000753BB">
        <w:t xml:space="preserve"> </w:t>
      </w:r>
      <w:r>
        <w:t xml:space="preserve">che lo stesso avrà cura di comunicare nell’avviso di vendita. </w:t>
      </w:r>
    </w:p>
    <w:p w14:paraId="02B781B2" w14:textId="0C1B14DC" w:rsidR="0079748E" w:rsidRPr="0079748E" w:rsidRDefault="0079748E" w:rsidP="00B45F36">
      <w:pPr>
        <w:pStyle w:val="Default"/>
        <w:spacing w:after="189" w:line="360" w:lineRule="exact"/>
        <w:ind w:left="143" w:right="454"/>
        <w:contextualSpacing/>
        <w:jc w:val="both"/>
        <w:rPr>
          <w:b/>
          <w:color w:val="000000" w:themeColor="text1"/>
        </w:rPr>
      </w:pPr>
      <w:r>
        <w:t xml:space="preserve">Nei casi di mancato funzionamento dei sistemi informativi del dominio giustizia non programmati o non comunicati ai sensi dell’art. 15, comma 1, D.M. n. 32 del 2015, l’offerta si intende depositata nel momento in cui viene generata la ricevuta di accettazione da parte del </w:t>
      </w:r>
      <w:r>
        <w:lastRenderedPageBreak/>
        <w:t xml:space="preserve">gestore di posta elettronica certificata del mittente e, in tale eventualità, </w:t>
      </w:r>
      <w:r w:rsidRPr="00E86B5C">
        <w:rPr>
          <w:b/>
          <w:bCs/>
        </w:rPr>
        <w:t>previa documentazione a cura dell’offerente della tempestiva presentazione dell’offerta</w:t>
      </w:r>
      <w:r>
        <w:t xml:space="preserve">, il gestore della vendita è tenuto a permettere la partecipazione dell’offerente alle operazioni di vendita. </w:t>
      </w:r>
    </w:p>
    <w:p w14:paraId="72ADB6D7" w14:textId="0A616CBD" w:rsidR="004E259B" w:rsidRDefault="004E259B" w:rsidP="00B45F36">
      <w:pPr>
        <w:pStyle w:val="Default"/>
        <w:spacing w:after="189" w:line="360" w:lineRule="exact"/>
        <w:ind w:right="454"/>
        <w:contextualSpacing/>
        <w:jc w:val="both"/>
        <w:rPr>
          <w:color w:val="000000" w:themeColor="text1"/>
        </w:rPr>
      </w:pPr>
      <w:r w:rsidRPr="004E259B">
        <w:rPr>
          <w:b/>
          <w:color w:val="000000" w:themeColor="text1"/>
        </w:rPr>
        <w:t>4</w:t>
      </w:r>
      <w:r>
        <w:rPr>
          <w:b/>
          <w:color w:val="000000" w:themeColor="text1"/>
        </w:rPr>
        <w:t>)</w:t>
      </w:r>
      <w:r w:rsidRPr="004E259B">
        <w:rPr>
          <w:color w:val="000000" w:themeColor="text1"/>
        </w:rPr>
        <w:t xml:space="preserve"> </w:t>
      </w:r>
      <w:r w:rsidR="00BA4C3C" w:rsidRPr="004E259B">
        <w:rPr>
          <w:color w:val="000000" w:themeColor="text1"/>
        </w:rPr>
        <w:t>L’offerta si intende depositata nel momento in cui viene generata la ricevuta completa di avvenuta consegna da parte del gestore di posta elettronica certificata del Ministero della Giustizia.</w:t>
      </w:r>
      <w:r>
        <w:rPr>
          <w:color w:val="000000" w:themeColor="text1"/>
        </w:rPr>
        <w:tab/>
      </w:r>
    </w:p>
    <w:p w14:paraId="6E4D7D1A" w14:textId="0C33609C" w:rsidR="007A73C2" w:rsidRPr="00CD1B18" w:rsidRDefault="004E259B" w:rsidP="00B45F36">
      <w:pPr>
        <w:pStyle w:val="Default"/>
        <w:spacing w:after="189" w:line="360" w:lineRule="exact"/>
        <w:ind w:right="454"/>
        <w:contextualSpacing/>
        <w:jc w:val="both"/>
        <w:rPr>
          <w:highlight w:val="yellow"/>
        </w:rPr>
      </w:pPr>
      <w:r>
        <w:rPr>
          <w:b/>
        </w:rPr>
        <w:t>5)</w:t>
      </w:r>
      <w:r w:rsidR="00232653">
        <w:rPr>
          <w:b/>
        </w:rPr>
        <w:t xml:space="preserve"> </w:t>
      </w:r>
      <w:r w:rsidR="00BA4C3C" w:rsidRPr="00232653">
        <w:rPr>
          <w:b/>
          <w:u w:val="single"/>
        </w:rPr>
        <w:t>L’offerta, a pena di inammissibilità, dovrà essere sottoscritta digitalmente</w:t>
      </w:r>
      <w:r w:rsidR="00BA4C3C">
        <w:t>, ovverosia utilizzando un certificato di firma digitale in corso di validità rilasciato da un organismo incluso nell’elenco pubblico dei certificatori accreditati, e trasmessa a mezzo di casella di posta elettronica certificat</w:t>
      </w:r>
      <w:r w:rsidR="00180EC9">
        <w:t>a, ai sensi dell’art. 12, comma 5 del D.M. n. 32/2015.</w:t>
      </w:r>
      <w:r>
        <w:br/>
      </w:r>
      <w:r>
        <w:rPr>
          <w:b/>
        </w:rPr>
        <w:t>6</w:t>
      </w:r>
      <w:r w:rsidRPr="004E259B">
        <w:rPr>
          <w:b/>
        </w:rPr>
        <w:t>)</w:t>
      </w:r>
      <w:r>
        <w:t xml:space="preserve"> </w:t>
      </w:r>
      <w:r w:rsidR="007A73C2">
        <w:t>Ai sensi dell’art. 571 comma 1 c.p.c., ognuno, tranne il debitore, è ammesso a offrire per l’acquisto dell’immobile pignorato personalmente o a mezzo di procuratore legale, o di presentatore ex art. 12, comma 5, D. M. 32/2015.</w:t>
      </w:r>
      <w:r w:rsidR="0079748E">
        <w:tab/>
      </w:r>
      <w:r w:rsidR="0079748E">
        <w:br/>
      </w:r>
      <w:r w:rsidRPr="005F53AF">
        <w:rPr>
          <w:b/>
        </w:rPr>
        <w:t>7)</w:t>
      </w:r>
      <w:r w:rsidRPr="005F53AF">
        <w:t xml:space="preserve"> </w:t>
      </w:r>
      <w:r w:rsidR="007A73C2" w:rsidRPr="005F53AF">
        <w:t>Si precisa che, in ogni caso, ai fini della validità dell’offerta, non verranno considerate efficaci:</w:t>
      </w:r>
    </w:p>
    <w:p w14:paraId="2DC545CF" w14:textId="009156F2" w:rsidR="007A73C2" w:rsidRPr="00B82A0D" w:rsidRDefault="007A73C2" w:rsidP="00B45F36">
      <w:pPr>
        <w:pStyle w:val="Default"/>
        <w:spacing w:after="189" w:line="360" w:lineRule="exact"/>
        <w:ind w:left="426" w:right="454" w:hanging="283"/>
        <w:contextualSpacing/>
        <w:jc w:val="both"/>
      </w:pPr>
      <w:r w:rsidRPr="00B82A0D">
        <w:t>a)</w:t>
      </w:r>
      <w:r w:rsidRPr="00B82A0D">
        <w:tab/>
        <w:t>le offerte che prevedano il pagamento del prezzo in un tempo superiore a 120 giorni;</w:t>
      </w:r>
      <w:r w:rsidR="00620614" w:rsidRPr="00B82A0D">
        <w:t xml:space="preserve"> </w:t>
      </w:r>
    </w:p>
    <w:p w14:paraId="0413D751" w14:textId="77777777" w:rsidR="007A73C2" w:rsidRDefault="007A73C2" w:rsidP="00B45F36">
      <w:pPr>
        <w:pStyle w:val="Default"/>
        <w:spacing w:after="189" w:line="360" w:lineRule="exact"/>
        <w:ind w:left="426" w:right="454" w:hanging="283"/>
        <w:contextualSpacing/>
        <w:jc w:val="both"/>
      </w:pPr>
      <w:r>
        <w:t>b)</w:t>
      </w:r>
      <w:r>
        <w:tab/>
        <w:t>le offerte non accompagnate da cauzione prestata con le modalità precisate;</w:t>
      </w:r>
    </w:p>
    <w:p w14:paraId="0837EBFC" w14:textId="77777777" w:rsidR="007A73C2" w:rsidRDefault="007A73C2" w:rsidP="00B45F36">
      <w:pPr>
        <w:pStyle w:val="Default"/>
        <w:spacing w:after="189" w:line="360" w:lineRule="exact"/>
        <w:ind w:left="426" w:right="454" w:hanging="283"/>
        <w:contextualSpacing/>
        <w:jc w:val="both"/>
      </w:pPr>
      <w:r>
        <w:t>c)</w:t>
      </w:r>
      <w:r>
        <w:tab/>
        <w:t xml:space="preserve">le offerte pervenute oltre il termine fissato; </w:t>
      </w:r>
    </w:p>
    <w:p w14:paraId="6464E6CE" w14:textId="77777777" w:rsidR="007A73C2" w:rsidRDefault="007A73C2" w:rsidP="00B45F36">
      <w:pPr>
        <w:pStyle w:val="Default"/>
        <w:spacing w:after="189" w:line="360" w:lineRule="exact"/>
        <w:ind w:left="426" w:right="454" w:hanging="283"/>
        <w:contextualSpacing/>
        <w:jc w:val="both"/>
      </w:pPr>
      <w:r>
        <w:t>d)</w:t>
      </w:r>
      <w:r>
        <w:tab/>
        <w:t xml:space="preserve">le offerte inferiori di oltre un quarto al prezzo stabilito nell’ordinanza di vendita; </w:t>
      </w:r>
    </w:p>
    <w:p w14:paraId="6519AD17" w14:textId="2624121A" w:rsidR="007A73C2" w:rsidRDefault="004E259B" w:rsidP="00B45F36">
      <w:pPr>
        <w:pStyle w:val="Default"/>
        <w:spacing w:after="189" w:line="360" w:lineRule="exact"/>
        <w:ind w:right="454"/>
        <w:contextualSpacing/>
        <w:jc w:val="both"/>
      </w:pPr>
      <w:r>
        <w:rPr>
          <w:b/>
        </w:rPr>
        <w:t>8</w:t>
      </w:r>
      <w:r w:rsidRPr="004E259B">
        <w:rPr>
          <w:b/>
        </w:rPr>
        <w:t>)</w:t>
      </w:r>
      <w:r>
        <w:t xml:space="preserve"> </w:t>
      </w:r>
      <w:r w:rsidR="007A73C2">
        <w:t>All’offerta dovranno essere allegati</w:t>
      </w:r>
      <w:r w:rsidR="00DC2956">
        <w:t>, a pena di inammissibilità</w:t>
      </w:r>
      <w:r w:rsidR="007A73C2">
        <w:t>:</w:t>
      </w:r>
    </w:p>
    <w:p w14:paraId="25124724" w14:textId="77777777" w:rsidR="007A73C2" w:rsidRDefault="007A73C2" w:rsidP="00B45F36">
      <w:pPr>
        <w:pStyle w:val="Default"/>
        <w:spacing w:after="189" w:line="360" w:lineRule="exact"/>
        <w:ind w:left="426" w:right="454" w:hanging="283"/>
        <w:contextualSpacing/>
        <w:jc w:val="both"/>
      </w:pPr>
      <w:r>
        <w:t xml:space="preserve">- una fotocopia del documento di identità e del codice fiscale dell’offerente e del presentatore qualora non coincida con l'offerente; </w:t>
      </w:r>
    </w:p>
    <w:p w14:paraId="493FE640" w14:textId="40EF8A2F" w:rsidR="007A73C2" w:rsidRDefault="007A73C2" w:rsidP="00B45F36">
      <w:pPr>
        <w:pStyle w:val="Default"/>
        <w:spacing w:after="189" w:line="360" w:lineRule="exact"/>
        <w:ind w:left="426" w:right="454" w:hanging="283"/>
        <w:contextualSpacing/>
        <w:jc w:val="both"/>
      </w:pPr>
      <w:r>
        <w:t xml:space="preserve">-  la documentazione attestante il versamento (segnatamente, copia della contabile di avvenuto pagamento) effettuato tramite bonifico bancario sul </w:t>
      </w:r>
      <w:r w:rsidRPr="00B50E29">
        <w:t>conto del</w:t>
      </w:r>
      <w:r w:rsidR="000753BB" w:rsidRPr="00B50E29">
        <w:t xml:space="preserve"> gestore della vendita telematica</w:t>
      </w:r>
      <w:r w:rsidRPr="00B50E29">
        <w:t xml:space="preserve"> dell’importo della cauzione;</w:t>
      </w:r>
      <w:r>
        <w:t xml:space="preserve"> </w:t>
      </w:r>
    </w:p>
    <w:p w14:paraId="33710B9A" w14:textId="77777777" w:rsidR="007A73C2" w:rsidRDefault="007A73C2" w:rsidP="00B45F36">
      <w:pPr>
        <w:pStyle w:val="Default"/>
        <w:spacing w:after="189" w:line="360" w:lineRule="exact"/>
        <w:ind w:left="426" w:right="454" w:hanging="283"/>
        <w:contextualSpacing/>
        <w:jc w:val="both"/>
      </w:pPr>
      <w:r>
        <w:t xml:space="preserve">-  se il soggetto offerente è coniugato in regime di comunione legale dei beni, copia del documento d’identità e copia del codice fiscale del coniuge o la dichiarazione ex art. 179 cc qualora si debba escludere l'acquisto dalla comunione (in ogni caso è fatta salva la facoltà del deposito successivo di tale documentazione e dell'estratto dell'atto di matrimonio, anche per gli offerenti in regime di separazione dei beni, all’esito dell’aggiudicazione e prima delle operazioni di trasferimento); </w:t>
      </w:r>
    </w:p>
    <w:p w14:paraId="12D6F16F" w14:textId="77777777" w:rsidR="007A73C2" w:rsidRDefault="007A73C2" w:rsidP="00B45F36">
      <w:pPr>
        <w:pStyle w:val="Default"/>
        <w:spacing w:after="189" w:line="360" w:lineRule="exact"/>
        <w:ind w:left="426" w:right="454" w:hanging="283"/>
        <w:contextualSpacing/>
        <w:jc w:val="both"/>
      </w:pPr>
      <w:r>
        <w:t>- se il soggetto offerente è minorenne o interdetto o inabilitato, copia del documento d’identità e copia del codice fiscale del soggetto offerente e del soggetto che sottoscrive l’offerta, nonché copia del provvedimento di autorizzazione del Giudice Tutelare;</w:t>
      </w:r>
    </w:p>
    <w:p w14:paraId="5AF8E4AC" w14:textId="77777777" w:rsidR="007A73C2" w:rsidRDefault="007A73C2" w:rsidP="00B45F36">
      <w:pPr>
        <w:pStyle w:val="Default"/>
        <w:spacing w:after="189" w:line="360" w:lineRule="exact"/>
        <w:ind w:left="426" w:right="454" w:hanging="283"/>
        <w:contextualSpacing/>
        <w:jc w:val="both"/>
      </w:pPr>
      <w:r>
        <w:t xml:space="preserve">- se il soggetto offerente è una società o persona giuridica, copia dei documenti (ad esempio, certificato del registro delle imprese, procura, atto di nomina, delibera dei soci, </w:t>
      </w:r>
      <w:proofErr w:type="spellStart"/>
      <w:r>
        <w:t>ecc</w:t>
      </w:r>
      <w:proofErr w:type="spellEnd"/>
      <w:r>
        <w:t xml:space="preserve">…) dal quale risultino i poteri e la legittimazione ad agire nell'interesse della persona giuridica; </w:t>
      </w:r>
    </w:p>
    <w:p w14:paraId="196980EA" w14:textId="5D9ED671" w:rsidR="007A73C2" w:rsidRDefault="007A73C2" w:rsidP="00B45F36">
      <w:pPr>
        <w:pStyle w:val="Default"/>
        <w:spacing w:after="189" w:line="360" w:lineRule="exact"/>
        <w:ind w:left="426" w:right="454" w:hanging="283"/>
        <w:contextualSpacing/>
        <w:jc w:val="both"/>
      </w:pPr>
      <w:r>
        <w:lastRenderedPageBreak/>
        <w:t xml:space="preserve">- se l’offerta sia formulata da più persone, copia anche per immagine della procura rilasciata per atto pubblico o scrittura privata autenticata rilasciata al soggetto </w:t>
      </w:r>
      <w:r w:rsidRPr="000D07D0">
        <w:t>che effettua l’offerta;</w:t>
      </w:r>
    </w:p>
    <w:p w14:paraId="7F835018" w14:textId="77777777" w:rsidR="007A73C2" w:rsidRDefault="007A73C2" w:rsidP="00B45F36">
      <w:pPr>
        <w:pStyle w:val="Default"/>
        <w:spacing w:after="189" w:line="360" w:lineRule="exact"/>
        <w:ind w:left="426" w:right="454" w:hanging="283"/>
        <w:contextualSpacing/>
        <w:jc w:val="both"/>
      </w:pPr>
      <w:r>
        <w:t xml:space="preserve">- quando l’offerente risiede fuori dal territorio dello Stato, e non risulti attribuito il codice fiscale, si deve indicare quello rilasciato dall’autorità fiscale del Paese di residenza o, in mancanza, un analogo codice identificativo, quale ad esempio un codice di sicurezza sociale. In ogni caso, deve essere anteposto il codice del paese assegnante, in conformità alle regole tecniche di cui allo standard ISO 3166-1 alpha-2code dell’International Organization for </w:t>
      </w:r>
      <w:proofErr w:type="spellStart"/>
      <w:r>
        <w:t>Standardization</w:t>
      </w:r>
      <w:proofErr w:type="spellEnd"/>
      <w:r>
        <w:t>.</w:t>
      </w:r>
    </w:p>
    <w:p w14:paraId="42B043DE" w14:textId="523CDD12" w:rsidR="006E52D6" w:rsidRPr="006E52D6" w:rsidRDefault="006E52D6" w:rsidP="00B45F36">
      <w:pPr>
        <w:pStyle w:val="Default"/>
        <w:spacing w:after="189" w:line="360" w:lineRule="exact"/>
        <w:ind w:right="454"/>
        <w:contextualSpacing/>
        <w:jc w:val="both"/>
        <w:rPr>
          <w:b/>
          <w:u w:val="single"/>
        </w:rPr>
      </w:pPr>
      <w:r>
        <w:rPr>
          <w:b/>
          <w:u w:val="single"/>
        </w:rPr>
        <w:t xml:space="preserve">9) </w:t>
      </w:r>
      <w:r w:rsidRPr="006E52D6">
        <w:rPr>
          <w:b/>
          <w:u w:val="single"/>
        </w:rPr>
        <w:t>CAUZIONE</w:t>
      </w:r>
    </w:p>
    <w:p w14:paraId="2F1228EA" w14:textId="6B3EC48D" w:rsidR="00CE52E4" w:rsidRDefault="006E52D6" w:rsidP="00B45F36">
      <w:pPr>
        <w:pStyle w:val="Default"/>
        <w:spacing w:after="189" w:line="360" w:lineRule="exact"/>
        <w:ind w:right="454"/>
        <w:contextualSpacing/>
        <w:jc w:val="both"/>
      </w:pPr>
      <w:r>
        <w:t>L’offerente, prima di effettuare l’offerta di acquisto telematica,</w:t>
      </w:r>
      <w:r w:rsidR="00E57E91">
        <w:t xml:space="preserve"> </w:t>
      </w:r>
      <w:r w:rsidR="00893A4A">
        <w:t>deve versare una cauzione</w:t>
      </w:r>
      <w:r w:rsidR="00E57E91">
        <w:t xml:space="preserve"> </w:t>
      </w:r>
      <w:r>
        <w:t>di importo pari almeno al 10% del prezzo offerto, esclusivamente tramite bonifico bancario sul conto corrente appositamente aperto dal gestore della vendita (</w:t>
      </w:r>
      <w:r w:rsidR="00E445EB" w:rsidRPr="00E445EB">
        <w:t>GRUPPO EDICOM RETE DI IMPRESE</w:t>
      </w:r>
      <w:r>
        <w:t xml:space="preserve">) alle seguenti coordinate: IBAN </w:t>
      </w:r>
      <w:r w:rsidR="00E445EB" w:rsidRPr="00E445EB">
        <w:t>IT02A0326812000052914015770</w:t>
      </w:r>
      <w:r>
        <w:t xml:space="preserve"> entro i termini di deposito ri</w:t>
      </w:r>
      <w:r w:rsidR="009442D6">
        <w:t>portati nell'avviso di vendita ossia</w:t>
      </w:r>
      <w:r w:rsidR="00E445EB">
        <w:t xml:space="preserve"> </w:t>
      </w:r>
      <w:r w:rsidR="009442D6">
        <w:t xml:space="preserve">entro </w:t>
      </w:r>
      <w:r w:rsidR="009442D6" w:rsidRPr="005760D4">
        <w:rPr>
          <w:b/>
          <w:color w:val="auto"/>
        </w:rPr>
        <w:t>le ore 12.00 del 5° giorno lavorativo (esclusi: sabati, domeniche e festivi) ant</w:t>
      </w:r>
      <w:r w:rsidR="009442D6">
        <w:rPr>
          <w:b/>
          <w:color w:val="auto"/>
        </w:rPr>
        <w:t>ecedente</w:t>
      </w:r>
      <w:r w:rsidR="009442D6" w:rsidRPr="005760D4">
        <w:rPr>
          <w:b/>
          <w:color w:val="auto"/>
        </w:rPr>
        <w:t xml:space="preserve"> a quello</w:t>
      </w:r>
      <w:r w:rsidR="00B82A0D">
        <w:rPr>
          <w:b/>
          <w:color w:val="auto"/>
        </w:rPr>
        <w:t xml:space="preserve"> </w:t>
      </w:r>
      <w:r w:rsidR="00192083" w:rsidRPr="0030706B">
        <w:rPr>
          <w:b/>
          <w:color w:val="auto"/>
        </w:rPr>
        <w:t>indicato</w:t>
      </w:r>
      <w:r w:rsidR="00192083">
        <w:rPr>
          <w:b/>
          <w:color w:val="auto"/>
        </w:rPr>
        <w:t xml:space="preserve"> </w:t>
      </w:r>
      <w:r w:rsidR="009442D6" w:rsidRPr="005760D4">
        <w:rPr>
          <w:b/>
          <w:color w:val="auto"/>
        </w:rPr>
        <w:t>nell’avviso di vendita telematica</w:t>
      </w:r>
      <w:r w:rsidR="009442D6">
        <w:rPr>
          <w:b/>
          <w:color w:val="auto"/>
        </w:rPr>
        <w:t xml:space="preserve">. </w:t>
      </w:r>
      <w:r>
        <w:t xml:space="preserve">In particolare, qualora nel giorno e nell’ora fissati per la verifica di ammissibilità delle offerte a delibazione sulle stesse il </w:t>
      </w:r>
      <w:r w:rsidR="009442D6">
        <w:t>Gestore</w:t>
      </w:r>
      <w:r>
        <w:t xml:space="preserve"> non riscontrerà l’avvenuto accredito della somma, la cauzione verrà considerata come non validamente prestata e l’offerta sarà considerata inammissibile.</w:t>
      </w:r>
    </w:p>
    <w:p w14:paraId="6BA4A6AC" w14:textId="73F43CA9" w:rsidR="007A73C2" w:rsidRDefault="006E52D6" w:rsidP="00B45F36">
      <w:pPr>
        <w:pStyle w:val="Default"/>
        <w:spacing w:after="189" w:line="360" w:lineRule="exact"/>
        <w:ind w:right="454"/>
        <w:contextualSpacing/>
        <w:jc w:val="both"/>
      </w:pPr>
      <w:r>
        <w:t>Per ragioni di segretezza dell’offerta, il bonifico dovrà riportare, quale causale, esclusivamente la dicitura “</w:t>
      </w:r>
      <w:r w:rsidR="0089536C">
        <w:rPr>
          <w:i/>
          <w:u w:val="single"/>
        </w:rPr>
        <w:t>ASTA</w:t>
      </w:r>
      <w:r>
        <w:t>”, senza alcun riferimento alla procedura, al Tribunale, al Professionista delegato né ad altro elemento che connoti la procedura.</w:t>
      </w:r>
      <w:r>
        <w:tab/>
      </w:r>
      <w:r>
        <w:br/>
        <w:t xml:space="preserve">Gli esiti della verifica dell’avvenuto versamento delle cauzioni, prevista nell’art. 17, co. 2, D.M. 32/2015, saranno resi noti al Professionista delegato tramite la piattaforma di gara non prima di centottanta minuti antecedenti l’orario fissato per l’inizio delle operazioni di vendita.  </w:t>
      </w:r>
      <w:r>
        <w:br/>
        <w:t xml:space="preserve">In caso di mancata aggiudicazione o di revoca dell’esperimento di vendita con provvedimento del G.E., l’importo versato a titolo di cauzione (al netto degli eventuali oneri bancari) sarà restituito a cura del gestore della vendita al soggetto offerente con disposizione di bonifico da eseguirsi sullo stesso conto corrente utilizzato dall’offerente per il versamento della cauzione, nel termine di tre giorni lavorativi, tale termine decorrerà dalla conclusione delle operazioni di vendita (anche per gli offerenti non ammessi alla gara). </w:t>
      </w:r>
      <w:r>
        <w:tab/>
      </w:r>
      <w:r>
        <w:br/>
        <w:t>Nel caso di aggiudicazione, l’importo versato a titolo di cauzione sarà trasferito sul conto corrente intestato alla procedura esecutiva a cura del gestore della vendita (al netto degli eventuali oneri bancari).</w:t>
      </w:r>
      <w:r>
        <w:tab/>
      </w:r>
      <w:r>
        <w:br/>
      </w:r>
      <w:r w:rsidR="004E259B">
        <w:rPr>
          <w:b/>
        </w:rPr>
        <w:t>9</w:t>
      </w:r>
      <w:r w:rsidR="00DD778B">
        <w:rPr>
          <w:b/>
        </w:rPr>
        <w:t>.1</w:t>
      </w:r>
      <w:r w:rsidR="004E259B" w:rsidRPr="004E259B">
        <w:rPr>
          <w:b/>
        </w:rPr>
        <w:t>)</w:t>
      </w:r>
      <w:r w:rsidR="004E259B">
        <w:t xml:space="preserve"> </w:t>
      </w:r>
      <w:r w:rsidR="007A73C2">
        <w:t xml:space="preserve">In via alternativa, ai fini dell'invio l’offerta potrà essere: </w:t>
      </w:r>
    </w:p>
    <w:p w14:paraId="269AFB5D" w14:textId="77777777" w:rsidR="007A73C2" w:rsidRDefault="007A73C2" w:rsidP="00B45F36">
      <w:pPr>
        <w:pStyle w:val="Default"/>
        <w:spacing w:after="189" w:line="360" w:lineRule="exact"/>
        <w:ind w:left="426" w:right="454" w:hanging="283"/>
        <w:contextualSpacing/>
        <w:jc w:val="both"/>
      </w:pPr>
      <w:r>
        <w:t xml:space="preserve">- sottoscritta dall'offerente con firma digitale e trasmessa a mezzo di casella di posta elettronica certificata; </w:t>
      </w:r>
    </w:p>
    <w:p w14:paraId="22A9E166" w14:textId="77777777" w:rsidR="007A73C2" w:rsidRDefault="007A73C2" w:rsidP="00B45F36">
      <w:pPr>
        <w:pStyle w:val="Default"/>
        <w:spacing w:after="189" w:line="360" w:lineRule="exact"/>
        <w:ind w:left="426" w:right="454" w:hanging="283"/>
        <w:contextualSpacing/>
        <w:jc w:val="both"/>
      </w:pPr>
      <w:r>
        <w:lastRenderedPageBreak/>
        <w:t xml:space="preserve">- direttamente trasmessa a mezzo di casella di posta elettronica certificata per la vendita telematica ai sensi degli art. 12, comma 4 e art. 13, </w:t>
      </w:r>
      <w:proofErr w:type="spellStart"/>
      <w:r>
        <w:t>d.m.</w:t>
      </w:r>
      <w:proofErr w:type="spellEnd"/>
      <w:r>
        <w:t xml:space="preserve"> n. 32 del 2015, con la precisazione che, in tal caso, la trasmissione sostituisce la firma dell’offerta (a condizione che l’invio sia avvenuto richiedendo la ricevuta completa di avvenuta consegna di cui all’art. 6, comma 4, d.P.R. n. 68 del 2005; il gestore del servizio di posta elettronica certificata attesti nel messaggio o in un suo allegato di aver rilasciato le credenziali di accesso previa identificazione del richiedente). Si precisa che tale seconda modalità di sottoscrizione e trasmissione dell’offerta sarà concretamente operativa una volta che saranno eseguite a cura del Ministero della Giustizia le formalità di cui all’art. 13, comma 4, D.M. n. 32 del 2015.</w:t>
      </w:r>
    </w:p>
    <w:p w14:paraId="554BE00F" w14:textId="224945A3" w:rsidR="00B45F36" w:rsidRDefault="007A73C2" w:rsidP="00B45F36">
      <w:pPr>
        <w:pStyle w:val="Default"/>
        <w:spacing w:after="189" w:line="360" w:lineRule="exact"/>
        <w:ind w:left="426" w:right="454" w:hanging="283"/>
        <w:contextualSpacing/>
        <w:jc w:val="both"/>
      </w:pPr>
      <w:r w:rsidRPr="008778AA">
        <w:t xml:space="preserve">- inviata a mezzo di un cd. “Presentatore”, ovvero la persona fisica munita di casella </w:t>
      </w:r>
      <w:proofErr w:type="spellStart"/>
      <w:r w:rsidRPr="008778AA">
        <w:t>pec</w:t>
      </w:r>
      <w:proofErr w:type="spellEnd"/>
      <w:r w:rsidRPr="008778AA">
        <w:t xml:space="preserve"> e firma digitale all'uopo incaricata dall'offerente affinché firmi l'offerta e provveda altresì a trasmetterla tramite la propria casella di posta elettronica certificata in sua sostituzione. Il presentatore</w:t>
      </w:r>
      <w:r w:rsidR="00232653" w:rsidRPr="008778AA">
        <w:t xml:space="preserve"> </w:t>
      </w:r>
      <w:r w:rsidRPr="008778AA">
        <w:t>deve essere munito di apposita procura redatta nelle forme dell'atto pubblico o della scrittura privata autenticata e dovrà essere allegata anche in</w:t>
      </w:r>
      <w:r w:rsidR="00442E5E" w:rsidRPr="008778AA">
        <w:t xml:space="preserve"> copia per immagine all'offerta;</w:t>
      </w:r>
      <w:r w:rsidR="00442E5E">
        <w:t xml:space="preserve"> </w:t>
      </w:r>
      <w:r>
        <w:t>potrà invece, presentare un’unica busta nell'interesse di più offerenti che partecipino pro quota fino al raggiungimento della quota dell'intero del bene in vendita</w:t>
      </w:r>
      <w:r w:rsidR="000753BB">
        <w:t>;</w:t>
      </w:r>
      <w:r>
        <w:t xml:space="preserve"> in tal caso la procura dovrà essere rilasciata da tutti gli offerenti con l'indicazione della quota di partecipazione di ciascuno).</w:t>
      </w:r>
    </w:p>
    <w:p w14:paraId="3B32F7DE" w14:textId="0F602AE1" w:rsidR="007A73C2" w:rsidRPr="00AC0018" w:rsidRDefault="007A73C2" w:rsidP="00B45F36">
      <w:pPr>
        <w:pStyle w:val="Default"/>
        <w:spacing w:after="189" w:line="360" w:lineRule="exact"/>
        <w:ind w:left="426" w:right="454"/>
        <w:contextualSpacing/>
        <w:jc w:val="both"/>
        <w:rPr>
          <w:b/>
        </w:rPr>
      </w:pPr>
      <w:r>
        <w:t xml:space="preserve">Qualora il presentatore sia un Avvocato che agisca per persona da nominare ex art. 579 cpc, la procura </w:t>
      </w:r>
      <w:r w:rsidR="000753BB">
        <w:t>non dovrà</w:t>
      </w:r>
      <w:r>
        <w:t xml:space="preserve"> essere allegata all'offerta ma allegata alla dichiarazione </w:t>
      </w:r>
      <w:r w:rsidR="00AC0018">
        <w:t>di nomina</w:t>
      </w:r>
      <w:r>
        <w:t xml:space="preserve"> </w:t>
      </w:r>
      <w:r w:rsidR="00AC0018">
        <w:t>che</w:t>
      </w:r>
      <w:r>
        <w:t xml:space="preserve"> </w:t>
      </w:r>
      <w:r w:rsidR="00AC0018">
        <w:t xml:space="preserve">sarà depositata successivamente al Professionista Delegato </w:t>
      </w:r>
      <w:r w:rsidR="00AC0018" w:rsidRPr="00AC0018">
        <w:rPr>
          <w:b/>
        </w:rPr>
        <w:t>entro tre giorni dall’avvenuta aggiudicazione.</w:t>
      </w:r>
    </w:p>
    <w:p w14:paraId="38379C22" w14:textId="77777777" w:rsidR="007A73C2" w:rsidRPr="004E259B" w:rsidRDefault="007A73C2" w:rsidP="00B45F36">
      <w:pPr>
        <w:pStyle w:val="Default"/>
        <w:spacing w:after="189" w:line="360" w:lineRule="exact"/>
        <w:ind w:left="426" w:right="454" w:hanging="283"/>
        <w:contextualSpacing/>
        <w:jc w:val="both"/>
        <w:rPr>
          <w:u w:val="single"/>
        </w:rPr>
      </w:pPr>
      <w:r w:rsidRPr="004E259B">
        <w:rPr>
          <w:u w:val="single"/>
        </w:rPr>
        <w:t>-</w:t>
      </w:r>
      <w:r w:rsidRPr="004E259B">
        <w:rPr>
          <w:u w:val="single"/>
        </w:rPr>
        <w:tab/>
        <w:t xml:space="preserve">OFFERTA PER PERSONA DA NOMINARE: </w:t>
      </w:r>
    </w:p>
    <w:p w14:paraId="486D9FFD" w14:textId="270FCFF2" w:rsidR="007A73C2" w:rsidRDefault="007A73C2" w:rsidP="00B45F36">
      <w:pPr>
        <w:pStyle w:val="Default"/>
        <w:spacing w:after="189" w:line="360" w:lineRule="exact"/>
        <w:ind w:left="426" w:right="454" w:hanging="283"/>
        <w:contextualSpacing/>
        <w:jc w:val="both"/>
      </w:pPr>
      <w:r>
        <w:t xml:space="preserve">Nell’ipotesi in cui il procuratore legale, cioè un Avvocato, abbia effettuato l’offerta e sia rimasto aggiudicatario per persona da nominare, dovrà dichiarare al Professionista Delegato nei 3 </w:t>
      </w:r>
      <w:r w:rsidR="00B45F36">
        <w:t xml:space="preserve">(tre) </w:t>
      </w:r>
      <w:r>
        <w:t xml:space="preserve">giorni successivi alla vendita il nome della persona per la quale ha fatto l’offerta, depositando originale della procura speciale notarile, ovvero copia autentica della procura </w:t>
      </w:r>
      <w:r w:rsidRPr="002D2865">
        <w:t xml:space="preserve">generale, rilasciate in data </w:t>
      </w:r>
      <w:r w:rsidRPr="002D2865">
        <w:rPr>
          <w:b/>
          <w:u w:val="single"/>
        </w:rPr>
        <w:t>non successiva</w:t>
      </w:r>
      <w:r w:rsidRPr="002D2865">
        <w:t xml:space="preserve"> alla vendita stessa, ovvero</w:t>
      </w:r>
      <w:r>
        <w:t xml:space="preserve"> trasmettendogli via PEC detta documentazione in copia per immagine con attestazione di conformità.</w:t>
      </w:r>
    </w:p>
    <w:p w14:paraId="309F8C5F" w14:textId="77777777" w:rsidR="007A73C2" w:rsidRPr="004E259B" w:rsidRDefault="007A73C2" w:rsidP="00B45F36">
      <w:pPr>
        <w:pStyle w:val="Default"/>
        <w:spacing w:after="189" w:line="360" w:lineRule="exact"/>
        <w:ind w:left="426" w:right="454" w:hanging="283"/>
        <w:contextualSpacing/>
        <w:jc w:val="both"/>
        <w:rPr>
          <w:u w:val="single"/>
        </w:rPr>
      </w:pPr>
      <w:r w:rsidRPr="004E259B">
        <w:rPr>
          <w:u w:val="single"/>
        </w:rPr>
        <w:t>-</w:t>
      </w:r>
      <w:r w:rsidRPr="004E259B">
        <w:rPr>
          <w:u w:val="single"/>
        </w:rPr>
        <w:tab/>
        <w:t xml:space="preserve">ISTANZA DI ASSEGNAZIONE CON RISERVA DI NOMINA DI UN TERZO: </w:t>
      </w:r>
    </w:p>
    <w:p w14:paraId="73D8DBB8" w14:textId="77777777" w:rsidR="007A73C2" w:rsidRDefault="007A73C2" w:rsidP="00B45F36">
      <w:pPr>
        <w:pStyle w:val="Default"/>
        <w:spacing w:after="189" w:line="360" w:lineRule="exact"/>
        <w:ind w:left="426" w:right="454" w:hanging="283"/>
        <w:contextualSpacing/>
        <w:jc w:val="both"/>
      </w:pPr>
      <w:r>
        <w:t>Il creditore che è rimasto assegnatario a favore di un terzo dovrà dichiarare al delegato, nei 5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w:t>
      </w:r>
    </w:p>
    <w:p w14:paraId="5EA0766A" w14:textId="77777777" w:rsidR="007A73C2" w:rsidRDefault="007A73C2" w:rsidP="00B45F36">
      <w:pPr>
        <w:pStyle w:val="Default"/>
        <w:spacing w:after="189" w:line="360" w:lineRule="exact"/>
        <w:ind w:left="426" w:right="454" w:hanging="283"/>
        <w:contextualSpacing/>
        <w:jc w:val="both"/>
      </w:pPr>
      <w:r>
        <w:lastRenderedPageBreak/>
        <w:t xml:space="preserve">Si precisa che, qualora l’offerente intenda partecipare all’asta per l’acquisto di più lotti nell’ambito del medesimo esperimento di vendita, dovrà necessariamente formulare singole domande di offerta accompagnate dalle relative cauzioni per ciascun lotto di interesse. </w:t>
      </w:r>
    </w:p>
    <w:p w14:paraId="1227D184" w14:textId="3014E7A5" w:rsidR="0079748E" w:rsidRPr="007A73C2" w:rsidRDefault="0079748E" w:rsidP="00B45F36">
      <w:pPr>
        <w:pStyle w:val="Default"/>
        <w:spacing w:after="189" w:line="360" w:lineRule="exact"/>
        <w:ind w:right="454"/>
        <w:contextualSpacing/>
        <w:jc w:val="both"/>
        <w:rPr>
          <w:b/>
          <w:u w:val="single"/>
        </w:rPr>
      </w:pPr>
      <w:r>
        <w:t xml:space="preserve">Con riguardo all’ </w:t>
      </w:r>
      <w:r w:rsidRPr="0079748E">
        <w:rPr>
          <w:b/>
          <w:u w:val="single"/>
        </w:rPr>
        <w:t>ESAME DELLE OFFERTE</w:t>
      </w:r>
    </w:p>
    <w:p w14:paraId="6E9C853B" w14:textId="2791E628" w:rsidR="00C72423" w:rsidRDefault="0079748E" w:rsidP="00B45F36">
      <w:pPr>
        <w:pStyle w:val="Default"/>
        <w:spacing w:after="189" w:line="360" w:lineRule="exact"/>
        <w:ind w:right="454"/>
        <w:contextualSpacing/>
        <w:jc w:val="both"/>
        <w:rPr>
          <w:b/>
          <w:color w:val="auto"/>
          <w:u w:val="single"/>
        </w:rPr>
      </w:pPr>
      <w:r w:rsidRPr="0079748E">
        <w:rPr>
          <w:b/>
        </w:rPr>
        <w:t>1)</w:t>
      </w:r>
      <w:r>
        <w:t xml:space="preserve">  </w:t>
      </w:r>
      <w:r w:rsidRPr="0079748E">
        <w:t xml:space="preserve">Il Professionista Delegato provvederà, </w:t>
      </w:r>
      <w:r w:rsidRPr="0079748E">
        <w:rPr>
          <w:u w:val="single"/>
        </w:rPr>
        <w:t xml:space="preserve">solo nella data e nell’ora indicate dall’avviso di vendita, all’esame delle offerte e allo svolgimento della eventuale gara </w:t>
      </w:r>
      <w:r w:rsidRPr="0079748E">
        <w:rPr>
          <w:color w:val="auto"/>
          <w:u w:val="single"/>
        </w:rPr>
        <w:t>in forma esclusivamente “</w:t>
      </w:r>
      <w:r w:rsidRPr="0079748E">
        <w:rPr>
          <w:i/>
          <w:color w:val="auto"/>
          <w:u w:val="single"/>
        </w:rPr>
        <w:t>da remoto</w:t>
      </w:r>
      <w:r w:rsidRPr="0079748E">
        <w:rPr>
          <w:color w:val="auto"/>
          <w:u w:val="single"/>
        </w:rPr>
        <w:t>” senza la presenza fisica degli offerenti e delle parti processuali che potranno assistere alle operazioni di vendita soltanto telematicamente e secondo le modalità indicate nella presente ordinanza</w:t>
      </w:r>
      <w:r>
        <w:rPr>
          <w:color w:val="auto"/>
          <w:u w:val="single"/>
        </w:rPr>
        <w:t>;</w:t>
      </w:r>
    </w:p>
    <w:p w14:paraId="75A75458" w14:textId="22C8F980" w:rsidR="0079748E" w:rsidRPr="0079748E" w:rsidRDefault="0079748E" w:rsidP="00B45F36">
      <w:pPr>
        <w:pStyle w:val="Default"/>
        <w:spacing w:after="189" w:line="360" w:lineRule="exact"/>
        <w:ind w:right="454"/>
        <w:contextualSpacing/>
        <w:jc w:val="both"/>
        <w:rPr>
          <w:b/>
        </w:rPr>
      </w:pPr>
      <w:r w:rsidRPr="00003AAC">
        <w:rPr>
          <w:b/>
        </w:rPr>
        <w:t xml:space="preserve">2) </w:t>
      </w:r>
      <w:r w:rsidRPr="00003AAC">
        <w:t xml:space="preserve">La partecipazione degli offerenti all’udienza di vendita telematica, cui </w:t>
      </w:r>
      <w:r w:rsidR="00030464" w:rsidRPr="00003AAC">
        <w:t>avranno</w:t>
      </w:r>
      <w:r w:rsidRPr="00003AAC">
        <w:t xml:space="preserve"> accesso </w:t>
      </w:r>
      <w:r w:rsidR="00030464" w:rsidRPr="00003AAC">
        <w:t>solo</w:t>
      </w:r>
      <w:r w:rsidR="00030464">
        <w:t xml:space="preserve"> </w:t>
      </w:r>
      <w:r w:rsidR="00030464" w:rsidRPr="0079748E">
        <w:t>offerenti ammessi</w:t>
      </w:r>
      <w:r w:rsidR="00030464">
        <w:t xml:space="preserve"> e i soggetti autorizzati</w:t>
      </w:r>
      <w:r w:rsidRPr="0079748E">
        <w:t xml:space="preserve"> </w:t>
      </w:r>
      <w:r w:rsidR="00030464">
        <w:t xml:space="preserve">come da </w:t>
      </w:r>
      <w:r w:rsidR="00030464" w:rsidRPr="00030464">
        <w:t xml:space="preserve">punto </w:t>
      </w:r>
      <w:r w:rsidR="00030464" w:rsidRPr="00030464">
        <w:rPr>
          <w:b/>
        </w:rPr>
        <w:t>9.1)</w:t>
      </w:r>
      <w:r w:rsidR="00030464">
        <w:t xml:space="preserve"> dell’ordinanza.</w:t>
      </w:r>
      <w:r w:rsidRPr="0079748E">
        <w:t xml:space="preserve">  </w:t>
      </w:r>
    </w:p>
    <w:p w14:paraId="2F5BA603" w14:textId="6533BDEB" w:rsidR="0079748E" w:rsidRPr="0079748E" w:rsidRDefault="0079748E" w:rsidP="00B45F36">
      <w:pPr>
        <w:pStyle w:val="Default"/>
        <w:spacing w:after="189" w:line="360" w:lineRule="exact"/>
        <w:ind w:right="454"/>
        <w:contextualSpacing/>
        <w:jc w:val="both"/>
      </w:pPr>
      <w:r w:rsidRPr="0079748E">
        <w:t>3) Nel giorno prefissato il Professionista delegato:</w:t>
      </w:r>
    </w:p>
    <w:p w14:paraId="69FC863F" w14:textId="77777777" w:rsidR="0079748E" w:rsidRPr="0079748E" w:rsidRDefault="0079748E" w:rsidP="00B45F36">
      <w:pPr>
        <w:pStyle w:val="Default"/>
        <w:spacing w:after="189" w:line="360" w:lineRule="exact"/>
        <w:ind w:right="454"/>
        <w:contextualSpacing/>
        <w:jc w:val="both"/>
      </w:pPr>
      <w:r w:rsidRPr="0079748E">
        <w:t>- verificherà la validità e la tempestività delle offerte;</w:t>
      </w:r>
    </w:p>
    <w:p w14:paraId="0566C5D3" w14:textId="0FB76DDD" w:rsidR="0079748E" w:rsidRDefault="0079748E" w:rsidP="00B45F36">
      <w:pPr>
        <w:pStyle w:val="Default"/>
        <w:spacing w:after="189" w:line="360" w:lineRule="exact"/>
        <w:ind w:right="454"/>
        <w:contextualSpacing/>
        <w:jc w:val="both"/>
      </w:pPr>
      <w:r w:rsidRPr="0079748E">
        <w:t xml:space="preserve">- </w:t>
      </w:r>
      <w:r w:rsidRPr="00B50E29">
        <w:t xml:space="preserve">verificherà </w:t>
      </w:r>
      <w:r w:rsidR="0095156B" w:rsidRPr="00B50E29">
        <w:t>la data di</w:t>
      </w:r>
      <w:r w:rsidRPr="00B50E29">
        <w:t xml:space="preserve"> accredito dell’importo della cauzione, </w:t>
      </w:r>
      <w:r w:rsidR="0095156B" w:rsidRPr="00B50E29">
        <w:t>la cui contabile dovrà essere allegata all’offerta, a pena di inammissibilità;</w:t>
      </w:r>
    </w:p>
    <w:p w14:paraId="52BFF52F" w14:textId="77777777" w:rsidR="0079748E" w:rsidRDefault="0079748E" w:rsidP="00B45F36">
      <w:pPr>
        <w:pStyle w:val="Default"/>
        <w:spacing w:after="189" w:line="360" w:lineRule="exact"/>
        <w:ind w:right="454"/>
        <w:contextualSpacing/>
        <w:jc w:val="both"/>
      </w:pPr>
      <w:r>
        <w:t>- provvederà a dichiarare ammissibili le offerte valutate regolari e tempestive;</w:t>
      </w:r>
    </w:p>
    <w:p w14:paraId="292DFB7F" w14:textId="77777777" w:rsidR="0079748E" w:rsidRDefault="0079748E" w:rsidP="00B45F36">
      <w:pPr>
        <w:pStyle w:val="Default"/>
        <w:spacing w:after="189" w:line="360" w:lineRule="exact"/>
        <w:ind w:right="454"/>
        <w:contextualSpacing/>
        <w:jc w:val="both"/>
      </w:pPr>
      <w:r>
        <w:t>- provvederà a dare avviso di ogni fatto sopravvenuto rilevante in ordine alla condizione giuridica o di fatto del bene, di cui sia venuto a conoscenza;</w:t>
      </w:r>
    </w:p>
    <w:p w14:paraId="6415EE6F" w14:textId="77777777" w:rsidR="0079748E" w:rsidRDefault="0079748E" w:rsidP="00B45F36">
      <w:pPr>
        <w:pStyle w:val="Default"/>
        <w:spacing w:after="189" w:line="360" w:lineRule="exact"/>
        <w:ind w:right="454"/>
        <w:contextualSpacing/>
        <w:jc w:val="both"/>
      </w:pPr>
      <w:r>
        <w:t xml:space="preserve">- dichiarerà eventualmente aperta la gara. </w:t>
      </w:r>
    </w:p>
    <w:p w14:paraId="35DDE726" w14:textId="435EF8A1" w:rsidR="00DA2443" w:rsidRPr="00DA2443" w:rsidRDefault="0079748E" w:rsidP="00B45F36">
      <w:pPr>
        <w:pStyle w:val="Default"/>
        <w:spacing w:after="189" w:line="360" w:lineRule="exact"/>
        <w:ind w:right="454"/>
        <w:contextualSpacing/>
        <w:jc w:val="both"/>
      </w:pPr>
      <w:r>
        <w:t>I dati personali di ciascun offerente non saranno visibili agli altri offerenti e alle parti della procedura; a tal fine, il Gestore della vendita telematica procederà a sostituire automaticamente gli stessi con pseudonimi o altri elementi distintivi in grado di assicurare l’anonimato.</w:t>
      </w:r>
    </w:p>
    <w:p w14:paraId="06B07D26" w14:textId="4D807302" w:rsidR="00BE09D1" w:rsidRDefault="0079748E" w:rsidP="00B45F36">
      <w:pPr>
        <w:pStyle w:val="Default"/>
        <w:spacing w:after="189" w:line="360" w:lineRule="exact"/>
        <w:ind w:right="454"/>
        <w:contextualSpacing/>
        <w:jc w:val="both"/>
      </w:pPr>
      <w:r w:rsidRPr="0079748E">
        <w:rPr>
          <w:b/>
        </w:rPr>
        <w:t>3</w:t>
      </w:r>
      <w:r w:rsidR="00C72423" w:rsidRPr="0079748E">
        <w:rPr>
          <w:b/>
        </w:rPr>
        <w:t>)</w:t>
      </w:r>
      <w:r w:rsidR="00C72423" w:rsidRPr="00094D84">
        <w:rPr>
          <w:b/>
        </w:rPr>
        <w:t xml:space="preserve"> per il caso in cui vi siano </w:t>
      </w:r>
      <w:r w:rsidR="004153C7" w:rsidRPr="00DA2443">
        <w:rPr>
          <w:b/>
          <w:i/>
          <w:u w:val="single"/>
        </w:rPr>
        <w:t>PIÙ OFFERTE VALIDE</w:t>
      </w:r>
      <w:r w:rsidR="00C72423" w:rsidRPr="00094D84">
        <w:t>, ai sensi dell’art. 573 c.p.c</w:t>
      </w:r>
      <w:r w:rsidR="00BE09D1" w:rsidRPr="00094D84">
        <w:t>., a procedere:</w:t>
      </w:r>
    </w:p>
    <w:p w14:paraId="71D418DE" w14:textId="1F5AE2F0" w:rsidR="00DA2443" w:rsidRDefault="00DA2443" w:rsidP="00B45F36">
      <w:pPr>
        <w:pStyle w:val="Default"/>
        <w:spacing w:after="189" w:line="360" w:lineRule="exact"/>
        <w:ind w:right="454"/>
        <w:contextualSpacing/>
        <w:jc w:val="both"/>
      </w:pPr>
      <w:r w:rsidRPr="00DA2443">
        <w:rPr>
          <w:b/>
          <w:u w:val="single"/>
        </w:rPr>
        <w:t>a)</w:t>
      </w:r>
      <w:r>
        <w:rPr>
          <w:u w:val="single"/>
        </w:rPr>
        <w:t xml:space="preserve"> </w:t>
      </w:r>
      <w:r w:rsidR="00F94C5E" w:rsidRPr="00F94C5E">
        <w:rPr>
          <w:u w:val="single"/>
        </w:rPr>
        <w:t>in primo luogo</w:t>
      </w:r>
      <w:r w:rsidR="00F94C5E">
        <w:rPr>
          <w:u w:val="single"/>
        </w:rPr>
        <w:t>,</w:t>
      </w:r>
      <w:r w:rsidR="00F94C5E">
        <w:t xml:space="preserve"> </w:t>
      </w:r>
      <w:r w:rsidR="00BE09D1" w:rsidRPr="00F94C5E">
        <w:t xml:space="preserve">e </w:t>
      </w:r>
      <w:r w:rsidR="004153C7" w:rsidRPr="00F94C5E">
        <w:t>in ogni caso</w:t>
      </w:r>
      <w:r w:rsidR="004153C7" w:rsidRPr="00094D84">
        <w:t xml:space="preserve"> </w:t>
      </w:r>
      <w:r w:rsidR="00BE09D1" w:rsidRPr="00094D84">
        <w:t>alla gara con la</w:t>
      </w:r>
      <w:r w:rsidR="00F6358A" w:rsidRPr="00094D84">
        <w:t xml:space="preserve"> modalità telematica asincrona, sulla base della offerta più alta, secondo le modalità determinate al momento dell’indizione della stessa, con l’avvertimento che il bene verrà definitivamente aggiudicato a chi avrà effettuato il rilancio più alto. </w:t>
      </w:r>
      <w:r>
        <w:t>Non sono ammesse offerte in aumento presentate con importi decimali.</w:t>
      </w:r>
    </w:p>
    <w:p w14:paraId="7C742841" w14:textId="0AFE63F2" w:rsidR="00533771" w:rsidRPr="00094D84" w:rsidRDefault="00DA2443" w:rsidP="00B45F36">
      <w:pPr>
        <w:pStyle w:val="Default"/>
        <w:spacing w:after="189" w:line="360" w:lineRule="exact"/>
        <w:ind w:right="454"/>
        <w:contextualSpacing/>
        <w:jc w:val="both"/>
      </w:pPr>
      <w:r>
        <w:t>Q</w:t>
      </w:r>
      <w:r w:rsidR="00533771" w:rsidRPr="00094D84">
        <w:t>ualora le offerte risultassero tutte inferiori al VALORE D’ASTA indicato nell’avviso di vendita (nei limiti di ammissibilità dell’offerta e cioè con riduzione sino ad un massimo di un ¼ de</w:t>
      </w:r>
      <w:r w:rsidR="00207594">
        <w:t>l</w:t>
      </w:r>
      <w:r w:rsidR="00533771" w:rsidRPr="00094D84">
        <w:t xml:space="preserve"> prezzo VALORE ASTA), e siano state presentate istanze di assegnazione ai sensi degli artt. 588 e 589 c.p.c., in tal caso, il professionista non darà seguito alla gara fra gli offerenti ma procederà alla delibazione dell’istanza di assegnazione e ai provvedimenti conseguenziali;</w:t>
      </w:r>
    </w:p>
    <w:p w14:paraId="0F394751" w14:textId="46F94716" w:rsidR="00533771" w:rsidRDefault="00DA2443" w:rsidP="00B45F36">
      <w:pPr>
        <w:pStyle w:val="Default"/>
        <w:spacing w:after="189" w:line="360" w:lineRule="exact"/>
        <w:ind w:right="454"/>
        <w:contextualSpacing/>
        <w:jc w:val="both"/>
      </w:pPr>
      <w:r w:rsidRPr="00DA2443">
        <w:rPr>
          <w:b/>
          <w:u w:val="single"/>
        </w:rPr>
        <w:t>b)</w:t>
      </w:r>
      <w:r>
        <w:rPr>
          <w:u w:val="single"/>
        </w:rPr>
        <w:t xml:space="preserve"> </w:t>
      </w:r>
      <w:r w:rsidR="00533771" w:rsidRPr="00B50E29">
        <w:rPr>
          <w:u w:val="single"/>
        </w:rPr>
        <w:t>in secondo luogo</w:t>
      </w:r>
      <w:r w:rsidR="00533771" w:rsidRPr="00B50E29">
        <w:t xml:space="preserve">, qualora la gara non possa aver luogo per mancanza di </w:t>
      </w:r>
      <w:r w:rsidR="0095156B" w:rsidRPr="00B50E29">
        <w:t>rilanci</w:t>
      </w:r>
      <w:r w:rsidR="00533771" w:rsidRPr="00B50E29">
        <w:t xml:space="preserve"> degli offerenti e </w:t>
      </w:r>
      <w:r w:rsidR="0095156B" w:rsidRPr="00B50E29">
        <w:t>a meno</w:t>
      </w:r>
      <w:r w:rsidR="00533771" w:rsidRPr="00B50E29">
        <w:t xml:space="preserve"> che</w:t>
      </w:r>
      <w:r w:rsidR="00533771" w:rsidRPr="00094D84">
        <w:t xml:space="preserve"> siano state presentate istanze di assegnazione ai sensi degli artt. 588 e 589 c.p.c., il Professionista delegato aggiudicherà a favore del migliore offerente oppure, nel caso di offerte dello stesso valore, a favore di colui che abbia presentato l’offerta per primo, con la precisazione che – ai fini dell’individuazione della migliore offerta – si deve tener conto nell’ordine dei </w:t>
      </w:r>
      <w:r w:rsidR="00533771" w:rsidRPr="00094D84">
        <w:lastRenderedPageBreak/>
        <w:t xml:space="preserve">seguenti elementi: dell’entità del prezzo offerto; dell’entità della cauzione prestata; dei minori termini per il versamento del saldo del prezzo; dalla priorità temporale nel deposito dell’offerta. </w:t>
      </w:r>
    </w:p>
    <w:p w14:paraId="2371B217" w14:textId="77777777" w:rsidR="00BE09D1" w:rsidRPr="00094D84" w:rsidRDefault="00BE09D1" w:rsidP="00B45F36">
      <w:pPr>
        <w:pStyle w:val="Default"/>
        <w:spacing w:line="360" w:lineRule="exact"/>
        <w:ind w:right="454"/>
        <w:contextualSpacing/>
        <w:jc w:val="both"/>
      </w:pPr>
      <w:r w:rsidRPr="00094D84">
        <w:t xml:space="preserve">Si precisa che la gara tra gli offerenti avrà luogo con la modalità della </w:t>
      </w:r>
      <w:r w:rsidRPr="00094D84">
        <w:rPr>
          <w:b/>
        </w:rPr>
        <w:t xml:space="preserve">gara telematica asincrona </w:t>
      </w:r>
      <w:r w:rsidRPr="00094D84">
        <w:t xml:space="preserve">sull’offerta più alta secondo il sistema dei </w:t>
      </w:r>
      <w:r w:rsidRPr="00094D84">
        <w:rPr>
          <w:b/>
        </w:rPr>
        <w:t>PLURIMI RILANCI</w:t>
      </w:r>
      <w:r w:rsidRPr="00094D84">
        <w:t xml:space="preserve">: </w:t>
      </w:r>
    </w:p>
    <w:p w14:paraId="5BC9D0A7" w14:textId="22081BDA" w:rsidR="00BE09D1" w:rsidRPr="00094D84" w:rsidRDefault="00BE09D1" w:rsidP="00B45F36">
      <w:pPr>
        <w:pStyle w:val="Default"/>
        <w:numPr>
          <w:ilvl w:val="0"/>
          <w:numId w:val="22"/>
        </w:numPr>
        <w:suppressAutoHyphens/>
        <w:autoSpaceDE/>
        <w:autoSpaceDN/>
        <w:adjustRightInd/>
        <w:spacing w:after="60" w:line="360" w:lineRule="exact"/>
        <w:ind w:left="454" w:right="454" w:hanging="357"/>
        <w:contextualSpacing/>
        <w:jc w:val="both"/>
      </w:pPr>
      <w:r w:rsidRPr="00094D84">
        <w:t xml:space="preserve">i partecipanti ammessi alla gara potranno formulare esclusivamente </w:t>
      </w:r>
      <w:r w:rsidRPr="00094D84">
        <w:rPr>
          <w:i/>
        </w:rPr>
        <w:t xml:space="preserve">on line </w:t>
      </w:r>
      <w:r w:rsidRPr="00094D84">
        <w:t xml:space="preserve">le offerte in aumento tramite accesso all'area riservata </w:t>
      </w:r>
      <w:r w:rsidR="00DA2443">
        <w:t>sulla piattaforma di gara</w:t>
      </w:r>
      <w:r w:rsidR="00207594">
        <w:rPr>
          <w:rStyle w:val="WW-CollegamentoInternet"/>
          <w:u w:val="none"/>
        </w:rPr>
        <w:t xml:space="preserve"> </w:t>
      </w:r>
      <w:r w:rsidRPr="00094D84">
        <w:t xml:space="preserve">utilizzando le credenziali di accesso comunicate a mezzo posta elettronica certificata dal gestore della vendita; </w:t>
      </w:r>
    </w:p>
    <w:p w14:paraId="68568EA0" w14:textId="77777777" w:rsidR="00BE09D1" w:rsidRPr="00094D84" w:rsidRDefault="00BE09D1" w:rsidP="00B45F36">
      <w:pPr>
        <w:pStyle w:val="Default"/>
        <w:numPr>
          <w:ilvl w:val="0"/>
          <w:numId w:val="22"/>
        </w:numPr>
        <w:suppressAutoHyphens/>
        <w:autoSpaceDE/>
        <w:autoSpaceDN/>
        <w:adjustRightInd/>
        <w:spacing w:line="360" w:lineRule="exact"/>
        <w:ind w:left="454" w:right="454" w:hanging="357"/>
        <w:contextualSpacing/>
        <w:jc w:val="both"/>
      </w:pPr>
      <w:r w:rsidRPr="00094D84">
        <w:t xml:space="preserve">ogni partecipante potrà formulare offerte in aumento nel periodo di durata della gara; </w:t>
      </w:r>
    </w:p>
    <w:p w14:paraId="5BAA88E8" w14:textId="77777777" w:rsidR="00BE09D1" w:rsidRPr="00094D84" w:rsidRDefault="00BE09D1" w:rsidP="00B45F36">
      <w:pPr>
        <w:pStyle w:val="Default"/>
        <w:numPr>
          <w:ilvl w:val="0"/>
          <w:numId w:val="22"/>
        </w:numPr>
        <w:suppressAutoHyphens/>
        <w:autoSpaceDE/>
        <w:autoSpaceDN/>
        <w:adjustRightInd/>
        <w:spacing w:line="360" w:lineRule="exact"/>
        <w:ind w:left="454" w:right="454" w:hanging="357"/>
        <w:contextualSpacing/>
        <w:jc w:val="both"/>
      </w:pPr>
      <w:r w:rsidRPr="00094D84">
        <w:t xml:space="preserve">il gestore della vendita telematica comunicherà ai partecipanti (mail/sms) ogni rilancio effettuato in modo tale da poter liberamente abbandonare l'aula virtuale ed accedervi solo qualora vogliano formulare un rilancio prima della scadenza del tempo; </w:t>
      </w:r>
    </w:p>
    <w:p w14:paraId="0544D5A7" w14:textId="7C8351DB" w:rsidR="00DA2443" w:rsidRPr="00DA2443" w:rsidRDefault="00BE09D1" w:rsidP="00B45F36">
      <w:pPr>
        <w:pStyle w:val="Default"/>
        <w:numPr>
          <w:ilvl w:val="0"/>
          <w:numId w:val="22"/>
        </w:numPr>
        <w:suppressAutoHyphens/>
        <w:autoSpaceDE/>
        <w:autoSpaceDN/>
        <w:spacing w:line="360" w:lineRule="exact"/>
        <w:ind w:left="454" w:right="454" w:hanging="357"/>
        <w:contextualSpacing/>
        <w:jc w:val="both"/>
        <w:rPr>
          <w:u w:val="single"/>
        </w:rPr>
      </w:pPr>
      <w:r w:rsidRPr="00094D84">
        <w:rPr>
          <w:b/>
          <w:bCs/>
        </w:rPr>
        <w:t xml:space="preserve">la </w:t>
      </w:r>
      <w:r w:rsidRPr="00094D84">
        <w:rPr>
          <w:b/>
          <w:bCs/>
          <w:u w:val="single"/>
        </w:rPr>
        <w:t xml:space="preserve">gara avrà inizio nel momento in cui il professionista avrà completato le verifiche di ammissibilità delle offerte ed avrà termine </w:t>
      </w:r>
      <w:r w:rsidR="00DA2443">
        <w:rPr>
          <w:b/>
          <w:bCs/>
          <w:u w:val="single"/>
        </w:rPr>
        <w:t>il quinto giorno successivo</w:t>
      </w:r>
      <w:r w:rsidRPr="00094D84">
        <w:rPr>
          <w:b/>
          <w:bCs/>
          <w:u w:val="single"/>
        </w:rPr>
        <w:t xml:space="preserve"> a quello in cui il professionista ha dato inizio alla gara</w:t>
      </w:r>
      <w:r w:rsidR="00DA2443">
        <w:rPr>
          <w:b/>
          <w:bCs/>
          <w:u w:val="single"/>
        </w:rPr>
        <w:t>, nel medesimo orario in cui è iniziata</w:t>
      </w:r>
      <w:r w:rsidRPr="00094D84">
        <w:rPr>
          <w:u w:val="single"/>
        </w:rPr>
        <w:t>;</w:t>
      </w:r>
      <w:r w:rsidR="00DA2443">
        <w:rPr>
          <w:u w:val="single"/>
        </w:rPr>
        <w:t xml:space="preserve"> </w:t>
      </w:r>
      <w:r w:rsidR="00DA2443" w:rsidRPr="00DA2443">
        <w:t>Nel computo dei cinque giorni non si computeranno i sabati, le domeniche e le altre festività secondo il calendario nazionale.</w:t>
      </w:r>
    </w:p>
    <w:p w14:paraId="3CC52A5B" w14:textId="77777777" w:rsidR="00DA2443" w:rsidRPr="00DA2443" w:rsidRDefault="00DA2443" w:rsidP="00B45F36">
      <w:pPr>
        <w:pStyle w:val="Default"/>
        <w:numPr>
          <w:ilvl w:val="0"/>
          <w:numId w:val="22"/>
        </w:numPr>
        <w:suppressAutoHyphens/>
        <w:autoSpaceDE/>
        <w:autoSpaceDN/>
        <w:spacing w:line="360" w:lineRule="exact"/>
        <w:ind w:left="454" w:right="454" w:hanging="357"/>
        <w:contextualSpacing/>
        <w:jc w:val="both"/>
      </w:pPr>
      <w:r w:rsidRPr="00DA2443">
        <w:t>Le parti possono assistere alla vendita online la cui data è resa pubblica nelle forme di legge.</w:t>
      </w:r>
    </w:p>
    <w:p w14:paraId="7FFCA92A" w14:textId="5BAC8728" w:rsidR="00BE09D1" w:rsidRPr="00094D84" w:rsidRDefault="00BE09D1" w:rsidP="00B45F36">
      <w:pPr>
        <w:pStyle w:val="Default"/>
        <w:numPr>
          <w:ilvl w:val="0"/>
          <w:numId w:val="22"/>
        </w:numPr>
        <w:suppressAutoHyphens/>
        <w:autoSpaceDE/>
        <w:autoSpaceDN/>
        <w:adjustRightInd/>
        <w:spacing w:line="360" w:lineRule="exact"/>
        <w:ind w:left="454" w:right="454" w:hanging="357"/>
        <w:contextualSpacing/>
        <w:jc w:val="both"/>
      </w:pPr>
      <w:r w:rsidRPr="00DA2443">
        <w:rPr>
          <w:i/>
          <w:u w:val="single"/>
        </w:rPr>
        <w:t xml:space="preserve">EXTRA </w:t>
      </w:r>
      <w:r w:rsidRPr="00DA2443">
        <w:rPr>
          <w:u w:val="single"/>
        </w:rPr>
        <w:t>TIME/PROLUNGAMENTO GARA</w:t>
      </w:r>
      <w:r w:rsidRPr="00DA2443">
        <w:t>:</w:t>
      </w:r>
      <w:r w:rsidRPr="00094D84">
        <w:t xml:space="preserve"> qualora vengano effettua</w:t>
      </w:r>
      <w:r w:rsidR="00DA2443">
        <w:t>te offerte negli ultimi 10</w:t>
      </w:r>
      <w:r w:rsidRPr="00094D84">
        <w:t xml:space="preserve"> (</w:t>
      </w:r>
      <w:r w:rsidR="00DA2443">
        <w:t>dieci</w:t>
      </w:r>
      <w:r w:rsidRPr="00094D84">
        <w:t xml:space="preserve">) minuti prima della scadenza del predetto termine, la scadenza della gara sarà prolungata, automaticamente, di ulteriori </w:t>
      </w:r>
      <w:r w:rsidR="00DA2443">
        <w:t>10</w:t>
      </w:r>
      <w:r w:rsidRPr="00094D84">
        <w:t xml:space="preserve"> (</w:t>
      </w:r>
      <w:r w:rsidR="00DA2443">
        <w:t>dieci</w:t>
      </w:r>
      <w:r w:rsidRPr="00094D84">
        <w:t xml:space="preserve">) minuti per consentire a tutti gli offerenti di effettuare ulteriori rilanci cd. </w:t>
      </w:r>
      <w:r w:rsidRPr="00DA2443">
        <w:rPr>
          <w:i/>
          <w:iCs/>
        </w:rPr>
        <w:t>“dell'ultimo minuto”</w:t>
      </w:r>
      <w:r w:rsidRPr="00094D84">
        <w:t xml:space="preserve"> e così di seguito fino a mancata presentazione di offerte in aumento nel periodo del prolungamento. </w:t>
      </w:r>
    </w:p>
    <w:p w14:paraId="1AF2A5BF" w14:textId="77777777" w:rsidR="00BE09D1" w:rsidRPr="00094D84" w:rsidRDefault="00BE09D1" w:rsidP="00B45F36">
      <w:pPr>
        <w:pStyle w:val="Default"/>
        <w:spacing w:line="360" w:lineRule="exact"/>
        <w:ind w:left="454" w:right="454"/>
        <w:contextualSpacing/>
        <w:jc w:val="both"/>
      </w:pPr>
      <w:r w:rsidRPr="00094D84">
        <w:t xml:space="preserve">Una volta decorso il lasso temporale fissato per lo svolgimento della gara, il gestore della vendita telematica comunicherà: </w:t>
      </w:r>
    </w:p>
    <w:p w14:paraId="69CD6308" w14:textId="77777777" w:rsidR="00BE09D1" w:rsidRPr="00094D84" w:rsidRDefault="00BE09D1" w:rsidP="00B45F36">
      <w:pPr>
        <w:pStyle w:val="Default"/>
        <w:numPr>
          <w:ilvl w:val="0"/>
          <w:numId w:val="23"/>
        </w:numPr>
        <w:suppressAutoHyphens/>
        <w:autoSpaceDE/>
        <w:autoSpaceDN/>
        <w:adjustRightInd/>
        <w:spacing w:line="360" w:lineRule="exact"/>
        <w:ind w:left="454" w:right="454"/>
        <w:contextualSpacing/>
        <w:jc w:val="both"/>
      </w:pPr>
      <w:r w:rsidRPr="00094D84">
        <w:t xml:space="preserve">a tutti i partecipanti la maggiore offerta formulata (sempre garantendo l'anonimato tra gli offerenti); </w:t>
      </w:r>
    </w:p>
    <w:p w14:paraId="075D1129" w14:textId="77777777" w:rsidR="00BE09D1" w:rsidRPr="00094D84" w:rsidRDefault="00BE09D1" w:rsidP="00B45F36">
      <w:pPr>
        <w:pStyle w:val="Default"/>
        <w:numPr>
          <w:ilvl w:val="0"/>
          <w:numId w:val="23"/>
        </w:numPr>
        <w:suppressAutoHyphens/>
        <w:autoSpaceDE/>
        <w:autoSpaceDN/>
        <w:adjustRightInd/>
        <w:spacing w:line="360" w:lineRule="exact"/>
        <w:ind w:left="454" w:right="454"/>
        <w:contextualSpacing/>
        <w:jc w:val="both"/>
      </w:pPr>
      <w:r w:rsidRPr="00094D84">
        <w:t>al referente della procedura una notifica circa la conclusione della gara fra gli offerenti.</w:t>
      </w:r>
    </w:p>
    <w:p w14:paraId="186810E9" w14:textId="77777777" w:rsidR="00BE09D1" w:rsidRPr="00094D84" w:rsidRDefault="00BE09D1" w:rsidP="00B45F36">
      <w:pPr>
        <w:pStyle w:val="Default"/>
        <w:spacing w:line="360" w:lineRule="exact"/>
        <w:ind w:left="454" w:right="454"/>
        <w:contextualSpacing/>
        <w:jc w:val="both"/>
      </w:pPr>
      <w:r w:rsidRPr="00094D84">
        <w:t xml:space="preserve"> A questo punto il Professionista delegato, accedendo alla piattaforma di gara, procederà a formalizzare l'aggiudicazione in favore di colui che avrà formulato la migliore offerta redigendo apposito verbale di aggiudicazione allegando ad esso il report di gara rilasciato dal gestore della vendita.</w:t>
      </w:r>
    </w:p>
    <w:p w14:paraId="6B5D8B44" w14:textId="1F30E69C" w:rsidR="00BE09D1" w:rsidRPr="00094D84" w:rsidRDefault="00BE09D1" w:rsidP="00B45F36">
      <w:pPr>
        <w:pStyle w:val="Default"/>
        <w:spacing w:line="360" w:lineRule="exact"/>
        <w:ind w:left="454" w:right="454"/>
        <w:contextualSpacing/>
        <w:jc w:val="both"/>
      </w:pPr>
      <w:r w:rsidRPr="00094D84">
        <w:t>Le comunicazioni ai partecipanti saranno date tramite posta elettronica certificata all’indirizzo comunicato dal soggetto partecipant</w:t>
      </w:r>
      <w:r w:rsidR="00C7558D">
        <w:t>e</w:t>
      </w:r>
      <w:r w:rsidRPr="00094D84">
        <w:t xml:space="preserve">. </w:t>
      </w:r>
    </w:p>
    <w:p w14:paraId="278E5907" w14:textId="4154DDD7" w:rsidR="00BE09D1" w:rsidRPr="00094D84" w:rsidRDefault="00DA2443" w:rsidP="00B45F36">
      <w:pPr>
        <w:pStyle w:val="Default"/>
        <w:spacing w:line="360" w:lineRule="exact"/>
        <w:ind w:right="454"/>
        <w:contextualSpacing/>
        <w:jc w:val="both"/>
        <w:rPr>
          <w:i/>
        </w:rPr>
      </w:pPr>
      <w:proofErr w:type="gramStart"/>
      <w:r>
        <w:rPr>
          <w:b/>
          <w:bCs/>
          <w:u w:val="single"/>
        </w:rPr>
        <w:t>4 )</w:t>
      </w:r>
      <w:proofErr w:type="gramEnd"/>
      <w:r>
        <w:rPr>
          <w:b/>
          <w:bCs/>
          <w:u w:val="single"/>
        </w:rPr>
        <w:t xml:space="preserve"> </w:t>
      </w:r>
      <w:r w:rsidR="00BE09D1" w:rsidRPr="00094D84">
        <w:rPr>
          <w:b/>
          <w:bCs/>
          <w:u w:val="single"/>
        </w:rPr>
        <w:t xml:space="preserve">Per il caso in cui vi sia una </w:t>
      </w:r>
      <w:r w:rsidR="00BE09D1" w:rsidRPr="00DA2443">
        <w:rPr>
          <w:b/>
          <w:bCs/>
          <w:i/>
          <w:u w:val="single"/>
        </w:rPr>
        <w:t>UNICA OFFERTA AMMISSIBILE</w:t>
      </w:r>
      <w:r w:rsidR="00BE09D1" w:rsidRPr="00094D84">
        <w:rPr>
          <w:b/>
          <w:bCs/>
        </w:rPr>
        <w:t>:</w:t>
      </w:r>
      <w:r w:rsidR="00BE09D1" w:rsidRPr="00094D84">
        <w:t xml:space="preserve"> </w:t>
      </w:r>
    </w:p>
    <w:p w14:paraId="1AFA3B62" w14:textId="77777777" w:rsidR="00BE09D1" w:rsidRPr="00094D84" w:rsidRDefault="00BE09D1" w:rsidP="00B45F36">
      <w:pPr>
        <w:pStyle w:val="Default"/>
        <w:spacing w:line="360" w:lineRule="exact"/>
        <w:ind w:left="454" w:right="454"/>
        <w:contextualSpacing/>
        <w:jc w:val="both"/>
        <w:rPr>
          <w:i/>
        </w:rPr>
      </w:pPr>
      <w:r w:rsidRPr="00094D84">
        <w:rPr>
          <w:b/>
        </w:rPr>
        <w:t>a)</w:t>
      </w:r>
      <w:r w:rsidRPr="00094D84">
        <w:rPr>
          <w:i/>
        </w:rPr>
        <w:t xml:space="preserve"> </w:t>
      </w:r>
      <w:r w:rsidRPr="00094D84">
        <w:t xml:space="preserve">se l’offerta </w:t>
      </w:r>
      <w:r w:rsidR="007B6BBE" w:rsidRPr="00094D84">
        <w:t>sarà pari o superiore</w:t>
      </w:r>
      <w:r w:rsidRPr="00094D84">
        <w:t xml:space="preserve"> al VALORE D’ASTA indicato nell’avviso di vendita, l’offerta sarà accolta e il bene aggiudicato all’offerente; </w:t>
      </w:r>
    </w:p>
    <w:p w14:paraId="7A4286D1" w14:textId="6158EBCF" w:rsidR="00C72423" w:rsidRDefault="00BE09D1" w:rsidP="00B45F36">
      <w:pPr>
        <w:pStyle w:val="Default"/>
        <w:spacing w:after="189" w:line="360" w:lineRule="exact"/>
        <w:ind w:left="454" w:right="454"/>
        <w:contextualSpacing/>
        <w:jc w:val="both"/>
      </w:pPr>
      <w:r w:rsidRPr="00094D84">
        <w:rPr>
          <w:b/>
        </w:rPr>
        <w:t>b)</w:t>
      </w:r>
      <w:r w:rsidRPr="00094D84">
        <w:rPr>
          <w:i/>
        </w:rPr>
        <w:t xml:space="preserve"> </w:t>
      </w:r>
      <w:r w:rsidRPr="00094D84">
        <w:t xml:space="preserve">se l’offerta sia inferiore al VALORE D’ASTA indicato nell’avviso di vendita (nei limiti di ammissibilità dell’offerta) e cioè con riduzione sino ad un massimo di un </w:t>
      </w:r>
      <w:r w:rsidRPr="00094D84">
        <w:rPr>
          <w:shd w:val="clear" w:color="auto" w:fill="FFFFFF"/>
        </w:rPr>
        <w:t xml:space="preserve">¼ del prezzo </w:t>
      </w:r>
      <w:r w:rsidRPr="00094D84">
        <w:rPr>
          <w:shd w:val="clear" w:color="auto" w:fill="FFFFFF"/>
        </w:rPr>
        <w:lastRenderedPageBreak/>
        <w:t>VALORE ASTA</w:t>
      </w:r>
      <w:r w:rsidRPr="00094D84">
        <w:t xml:space="preserve">, l’offerta sarà accolta salvo che siano state presentate istanze di assegnazione ai sensi degli artt. 588 e 589 c.p.c. Nel qual caso il professionista procederà alla delibazione dell’istanza di assegnazione e ai provvedimenti conseguenziali. </w:t>
      </w:r>
    </w:p>
    <w:p w14:paraId="79B1F5A8" w14:textId="0ABEFB18" w:rsidR="00456341" w:rsidRPr="00094D84" w:rsidRDefault="00456341" w:rsidP="00B45F36">
      <w:pPr>
        <w:pStyle w:val="Default"/>
        <w:spacing w:after="189" w:line="360" w:lineRule="exact"/>
        <w:ind w:left="454" w:right="454"/>
        <w:contextualSpacing/>
        <w:jc w:val="both"/>
      </w:pPr>
      <w:r>
        <w:rPr>
          <w:b/>
        </w:rPr>
        <w:t xml:space="preserve">c) </w:t>
      </w:r>
      <w:r>
        <w:t>il mancato collegamento “on line” dell’unico offerente non pregiudica l’aggiudicazione che avverrà ugualmente in suo favore.</w:t>
      </w:r>
    </w:p>
    <w:p w14:paraId="3B5D8134" w14:textId="6D519A7E" w:rsidR="0054280A" w:rsidRDefault="0054280A" w:rsidP="00B45F36">
      <w:pPr>
        <w:pStyle w:val="Default"/>
        <w:spacing w:after="189" w:line="360" w:lineRule="exact"/>
        <w:ind w:left="454" w:right="454"/>
        <w:contextualSpacing/>
        <w:jc w:val="both"/>
        <w:rPr>
          <w:b/>
        </w:rPr>
      </w:pPr>
      <w:r>
        <w:rPr>
          <w:b/>
        </w:rPr>
        <w:t>- il PROFESSIONISTA DELEGATO, INOLTRE:</w:t>
      </w:r>
    </w:p>
    <w:p w14:paraId="32A79ABF" w14:textId="4F705527" w:rsidR="0054280A" w:rsidRDefault="0054280A" w:rsidP="00B45F36">
      <w:pPr>
        <w:pStyle w:val="Default"/>
        <w:spacing w:after="189" w:line="360" w:lineRule="exact"/>
        <w:ind w:left="454" w:right="454"/>
        <w:contextualSpacing/>
        <w:jc w:val="both"/>
      </w:pPr>
      <w:r>
        <w:rPr>
          <w:b/>
        </w:rPr>
        <w:t xml:space="preserve">15) </w:t>
      </w:r>
      <w:r>
        <w:t>Redige il verbale dell’udienza di vendita, depositandone copia informatica nel fascicolo dell’esecuzione ed allegando ad esso il report di gara automatizzato rilasciato dal gestore della vendita telematica;</w:t>
      </w:r>
    </w:p>
    <w:p w14:paraId="237F8D04" w14:textId="1CB6FCAA" w:rsidR="0054280A" w:rsidRPr="0054280A" w:rsidRDefault="0054280A" w:rsidP="00B45F36">
      <w:pPr>
        <w:pStyle w:val="Default"/>
        <w:spacing w:after="189" w:line="360" w:lineRule="exact"/>
        <w:ind w:left="454" w:right="454"/>
        <w:contextualSpacing/>
        <w:jc w:val="both"/>
      </w:pPr>
      <w:r>
        <w:rPr>
          <w:b/>
        </w:rPr>
        <w:t xml:space="preserve">16) </w:t>
      </w:r>
      <w:r>
        <w:t>Nell’ipotesi di vendita di più lotti, cessa le operazioni di vendita, ai sensi dell’art. 504 c.p.c. e dell’art. 163 disp. att., ove, per l’effetto dell’aggiudicazione di uno o più lotti, sia stata già conseguita una somma pari all’ammontare complessivo dei crediti per cui si procede e delle spese, riferendone immediatamente al G.E.; le spese legali della procedura saranno valutate dal delegato prudenzialmente, tenuto conto per gli onorari degli avvocati dei valori medi di riferimento di cui al D.M. 55/2014;</w:t>
      </w:r>
    </w:p>
    <w:p w14:paraId="21C337B5" w14:textId="58FF2489" w:rsidR="00E06DF7" w:rsidRPr="00094D84" w:rsidRDefault="00B863BB" w:rsidP="00B45F36">
      <w:pPr>
        <w:pStyle w:val="Default"/>
        <w:spacing w:after="189" w:line="360" w:lineRule="exact"/>
        <w:ind w:left="454" w:right="454"/>
        <w:contextualSpacing/>
        <w:jc w:val="both"/>
      </w:pPr>
      <w:r w:rsidRPr="0054280A">
        <w:rPr>
          <w:b/>
        </w:rPr>
        <w:t>1</w:t>
      </w:r>
      <w:r w:rsidR="0054280A" w:rsidRPr="0054280A">
        <w:rPr>
          <w:b/>
        </w:rPr>
        <w:t>7</w:t>
      </w:r>
      <w:r w:rsidR="00C72423" w:rsidRPr="0054280A">
        <w:rPr>
          <w:b/>
        </w:rPr>
        <w:t>)</w:t>
      </w:r>
      <w:r w:rsidR="00C72423" w:rsidRPr="00094D84">
        <w:t xml:space="preserve"> </w:t>
      </w:r>
      <w:r w:rsidR="0054280A" w:rsidRPr="00B50E29">
        <w:t xml:space="preserve">Riceve </w:t>
      </w:r>
      <w:r w:rsidR="00C72423" w:rsidRPr="00B50E29">
        <w:t xml:space="preserve">la dichiarazione di nomina </w:t>
      </w:r>
      <w:r w:rsidR="00C72423" w:rsidRPr="00B50E29">
        <w:rPr>
          <w:i/>
        </w:rPr>
        <w:t>ex</w:t>
      </w:r>
      <w:r w:rsidR="00C72423" w:rsidRPr="00B50E29">
        <w:t xml:space="preserve"> art. 583 c.p.c.;</w:t>
      </w:r>
    </w:p>
    <w:p w14:paraId="593CE6BB" w14:textId="19CA9630" w:rsidR="008B7F14" w:rsidRPr="00094D84" w:rsidRDefault="000F4268" w:rsidP="001C21F1">
      <w:pPr>
        <w:pStyle w:val="Default"/>
        <w:spacing w:line="360" w:lineRule="exact"/>
        <w:ind w:left="454" w:right="454"/>
        <w:contextualSpacing/>
        <w:jc w:val="both"/>
        <w:rPr>
          <w:color w:val="auto"/>
        </w:rPr>
      </w:pPr>
      <w:r w:rsidRPr="0054280A">
        <w:rPr>
          <w:b/>
          <w:color w:val="auto"/>
        </w:rPr>
        <w:t>1</w:t>
      </w:r>
      <w:r w:rsidR="0054280A">
        <w:rPr>
          <w:b/>
          <w:color w:val="auto"/>
        </w:rPr>
        <w:t>8</w:t>
      </w:r>
      <w:r w:rsidR="00C72423" w:rsidRPr="0054280A">
        <w:rPr>
          <w:b/>
          <w:color w:val="auto"/>
        </w:rPr>
        <w:t>)</w:t>
      </w:r>
      <w:r w:rsidR="00C72423" w:rsidRPr="00094D84">
        <w:rPr>
          <w:color w:val="auto"/>
        </w:rPr>
        <w:t xml:space="preserve"> in caso di esito infruttuoso</w:t>
      </w:r>
      <w:r w:rsidR="003F4CC7" w:rsidRPr="00094D84">
        <w:rPr>
          <w:color w:val="auto"/>
        </w:rPr>
        <w:t xml:space="preserve"> della vendita</w:t>
      </w:r>
      <w:r w:rsidR="00661376" w:rsidRPr="00661376">
        <w:rPr>
          <w:color w:val="auto"/>
        </w:rPr>
        <w:t xml:space="preserve"> </w:t>
      </w:r>
      <w:r w:rsidR="0054280A" w:rsidRPr="0030706B">
        <w:rPr>
          <w:color w:val="auto"/>
        </w:rPr>
        <w:t>assegna</w:t>
      </w:r>
      <w:r w:rsidR="00C72423" w:rsidRPr="0030706B">
        <w:rPr>
          <w:color w:val="auto"/>
        </w:rPr>
        <w:t xml:space="preserve"> un nuovo termine</w:t>
      </w:r>
      <w:r w:rsidR="00163AAF" w:rsidRPr="0030706B">
        <w:rPr>
          <w:color w:val="auto"/>
        </w:rPr>
        <w:t xml:space="preserve"> entro e non oltre i successivi 120 giorni per un ulteriore esperimento di vendita</w:t>
      </w:r>
      <w:r w:rsidR="00C72423" w:rsidRPr="0030706B">
        <w:rPr>
          <w:color w:val="auto"/>
        </w:rPr>
        <w:t xml:space="preserve">, </w:t>
      </w:r>
      <w:r w:rsidR="002E7A2A" w:rsidRPr="0030706B">
        <w:rPr>
          <w:color w:val="auto"/>
        </w:rPr>
        <w:t>con le modalità di cui alla presente ordinanza</w:t>
      </w:r>
      <w:r w:rsidR="00634D51" w:rsidRPr="0030706B">
        <w:rPr>
          <w:color w:val="auto"/>
        </w:rPr>
        <w:t>.</w:t>
      </w:r>
    </w:p>
    <w:p w14:paraId="106C74D2" w14:textId="77777777" w:rsidR="00C72423" w:rsidRPr="00094D84" w:rsidRDefault="00C72423" w:rsidP="00B45F36">
      <w:pPr>
        <w:pStyle w:val="Default"/>
        <w:spacing w:line="360" w:lineRule="exact"/>
        <w:ind w:left="454" w:right="454"/>
        <w:contextualSpacing/>
        <w:jc w:val="both"/>
        <w:rPr>
          <w:color w:val="auto"/>
        </w:rPr>
      </w:pPr>
      <w:r w:rsidRPr="00094D84">
        <w:rPr>
          <w:color w:val="auto"/>
        </w:rPr>
        <w:t>Il nuovo tentativo di vendita senza incanto si svolgerà al prezzo</w:t>
      </w:r>
      <w:r w:rsidR="006A61C2" w:rsidRPr="00094D84">
        <w:rPr>
          <w:color w:val="auto"/>
        </w:rPr>
        <w:t xml:space="preserve"> base ribassato di un ¼, ed il d</w:t>
      </w:r>
      <w:r w:rsidRPr="00094D84">
        <w:rPr>
          <w:color w:val="auto"/>
        </w:rPr>
        <w:t xml:space="preserve">elegato avrà cura di indicare che l’offerta minima potrà essere pari al 75% del prezzo base così come ridotto ed emetterà, separatamente e contestualmente, l’avviso di vendita completo di tutte le indicazioni necessarie – parte integrante del verbale – che dovrà essere trasmesso soltanto alla società concessionaria per la pubblicità. </w:t>
      </w:r>
    </w:p>
    <w:p w14:paraId="0916CCA4" w14:textId="77777777" w:rsidR="00B45F36" w:rsidRDefault="006A61C2" w:rsidP="00B45F36">
      <w:pPr>
        <w:pStyle w:val="Default"/>
        <w:spacing w:line="360" w:lineRule="exact"/>
        <w:ind w:left="454" w:right="454"/>
        <w:contextualSpacing/>
        <w:jc w:val="both"/>
        <w:rPr>
          <w:color w:val="auto"/>
        </w:rPr>
      </w:pPr>
      <w:r w:rsidRPr="00094D84">
        <w:rPr>
          <w:color w:val="auto"/>
        </w:rPr>
        <w:t>Riduzioni di prezzo in misura diversa da quella indicata dovranno essere esplicitamente autorizzate dal Giudice dell’Esecuzione, senza che ciò, in ogni caso, possa costituire ragione di ritardo nel sollecito svolgimento dell’incarico.</w:t>
      </w:r>
    </w:p>
    <w:p w14:paraId="56458387" w14:textId="6A49C39A" w:rsidR="00C72423" w:rsidRPr="00094D84" w:rsidRDefault="0054280A" w:rsidP="00B45F36">
      <w:pPr>
        <w:pStyle w:val="Default"/>
        <w:spacing w:line="360" w:lineRule="exact"/>
        <w:ind w:left="454" w:right="454"/>
        <w:contextualSpacing/>
        <w:jc w:val="both"/>
        <w:rPr>
          <w:color w:val="auto"/>
        </w:rPr>
      </w:pPr>
      <w:r w:rsidRPr="0054280A">
        <w:rPr>
          <w:b/>
          <w:color w:val="auto"/>
        </w:rPr>
        <w:t>19</w:t>
      </w:r>
      <w:r w:rsidR="00C72423" w:rsidRPr="0054280A">
        <w:rPr>
          <w:b/>
        </w:rPr>
        <w:t>)</w:t>
      </w:r>
      <w:r w:rsidR="00C72423" w:rsidRPr="00094D84">
        <w:t xml:space="preserve"> in caso di infruttuoso esperimento della seconda vendita al prezzo base già ribassato o inferiore di ¼, e in mancanza di domande di assegnazione, </w:t>
      </w:r>
      <w:r>
        <w:t xml:space="preserve">fissa </w:t>
      </w:r>
      <w:r w:rsidR="00C72423" w:rsidRPr="00094D84">
        <w:t xml:space="preserve">le successive operazioni di vendita con le modalità di cui al precedente punto fino ad un </w:t>
      </w:r>
      <w:r w:rsidR="00C72423" w:rsidRPr="00C7558D">
        <w:t xml:space="preserve">massimo di </w:t>
      </w:r>
      <w:r w:rsidR="00C72423" w:rsidRPr="00C7558D">
        <w:rPr>
          <w:b/>
          <w:color w:val="auto"/>
          <w:u w:val="single"/>
        </w:rPr>
        <w:t xml:space="preserve">complessivi </w:t>
      </w:r>
      <w:r w:rsidR="00BC0936" w:rsidRPr="00C7558D">
        <w:rPr>
          <w:b/>
          <w:color w:val="auto"/>
          <w:u w:val="single"/>
        </w:rPr>
        <w:t>quattro</w:t>
      </w:r>
      <w:r w:rsidR="009F2A18" w:rsidRPr="00C7558D">
        <w:rPr>
          <w:b/>
          <w:color w:val="auto"/>
          <w:u w:val="single"/>
        </w:rPr>
        <w:t xml:space="preserve"> </w:t>
      </w:r>
      <w:r w:rsidR="00C72423" w:rsidRPr="00C7558D">
        <w:rPr>
          <w:b/>
          <w:color w:val="auto"/>
          <w:u w:val="single"/>
        </w:rPr>
        <w:t>esperimenti di vendita</w:t>
      </w:r>
      <w:r w:rsidR="00C7558D">
        <w:rPr>
          <w:color w:val="auto"/>
        </w:rPr>
        <w:t>;</w:t>
      </w:r>
    </w:p>
    <w:p w14:paraId="43D3AC08" w14:textId="079CC74E" w:rsidR="00C72423" w:rsidRPr="00094D84" w:rsidRDefault="0054280A" w:rsidP="00B45F36">
      <w:pPr>
        <w:pStyle w:val="Default"/>
        <w:spacing w:after="189" w:line="360" w:lineRule="exact"/>
        <w:ind w:left="454" w:right="454"/>
        <w:contextualSpacing/>
        <w:jc w:val="both"/>
        <w:rPr>
          <w:color w:val="auto"/>
        </w:rPr>
      </w:pPr>
      <w:r w:rsidRPr="0054280A">
        <w:rPr>
          <w:b/>
          <w:color w:val="auto"/>
        </w:rPr>
        <w:t>20)</w:t>
      </w:r>
      <w:r w:rsidR="00C72423" w:rsidRPr="00094D84">
        <w:rPr>
          <w:color w:val="auto"/>
        </w:rPr>
        <w:t xml:space="preserve"> </w:t>
      </w:r>
      <w:r>
        <w:rPr>
          <w:color w:val="auto"/>
        </w:rPr>
        <w:t>rimette</w:t>
      </w:r>
      <w:r w:rsidR="00C72423" w:rsidRPr="00094D84">
        <w:rPr>
          <w:color w:val="auto"/>
        </w:rPr>
        <w:t xml:space="preserve"> gli atti a questo Giudice dell’Esecuzione in caso di infruttuoso esperimento anche della </w:t>
      </w:r>
      <w:r w:rsidR="006A61C2" w:rsidRPr="00094D84">
        <w:rPr>
          <w:b/>
          <w:color w:val="auto"/>
        </w:rPr>
        <w:t>quarta</w:t>
      </w:r>
      <w:r w:rsidR="00C72423" w:rsidRPr="00094D84">
        <w:rPr>
          <w:color w:val="auto"/>
        </w:rPr>
        <w:t xml:space="preserve"> vendita ovvero quando il prezzo di vendita è divenuto, a seguito dei diversi ribassi, pari al 20% del valore di stima per ciascun </w:t>
      </w:r>
      <w:r w:rsidR="002804D6">
        <w:rPr>
          <w:color w:val="auto"/>
        </w:rPr>
        <w:t>l</w:t>
      </w:r>
      <w:r w:rsidR="00C72423" w:rsidRPr="00094D84">
        <w:rPr>
          <w:color w:val="auto"/>
        </w:rPr>
        <w:t>otto, unitamente ad una relazione su tutta l’attività compiuta sia dal custode – oppure dal delegato che sia anche custode (con specifica indicazione degli accessi compiuti e delle richieste di visita ricevute ed effettuate) -</w:t>
      </w:r>
      <w:r w:rsidR="00896743" w:rsidRPr="00094D84">
        <w:rPr>
          <w:color w:val="auto"/>
        </w:rPr>
        <w:t xml:space="preserve"> </w:t>
      </w:r>
      <w:r w:rsidR="00C72423" w:rsidRPr="00094D84">
        <w:rPr>
          <w:color w:val="auto"/>
        </w:rPr>
        <w:t xml:space="preserve">che dal delegato, illustrando analiticamente le spese sostenute, allegando gli estratti del conto corrente della procedura e specificando le ragioni che potrebbero avere ostacolato la </w:t>
      </w:r>
      <w:r w:rsidR="00C72423" w:rsidRPr="00094D84">
        <w:rPr>
          <w:color w:val="auto"/>
        </w:rPr>
        <w:lastRenderedPageBreak/>
        <w:t xml:space="preserve">vendita; in ogni caso una dettagliata relazione sull’attività svolta (anche con riferimento all’attività del custode in base alle relazioni semestrali da questi trasmesse al delegato che dovrà curare il rispetto di tale incombente) dovrà essere depositata entro un anno dal conferimento dell’incarico; il delegato dovrà comunque depositare ogni avviso di vendita che sia pubblicato; nell’ossequioso rispetto dei termini sopra indicati, </w:t>
      </w:r>
      <w:r w:rsidR="00C72423" w:rsidRPr="003F150B">
        <w:rPr>
          <w:color w:val="auto"/>
        </w:rPr>
        <w:t xml:space="preserve">il professionista dovrà avere cura di effettuare </w:t>
      </w:r>
      <w:r w:rsidR="00AC6EE3" w:rsidRPr="003F150B">
        <w:rPr>
          <w:color w:val="auto"/>
        </w:rPr>
        <w:t>3</w:t>
      </w:r>
      <w:r w:rsidR="00C72423" w:rsidRPr="003F150B">
        <w:rPr>
          <w:color w:val="auto"/>
        </w:rPr>
        <w:t xml:space="preserve"> esperimenti di vendita durante il corso di un anno</w:t>
      </w:r>
      <w:r w:rsidR="00C72423" w:rsidRPr="00094D84">
        <w:rPr>
          <w:color w:val="auto"/>
        </w:rPr>
        <w:t xml:space="preserve">; il mancato rispetto di questi termini costituisce fondato motivo per procedere alla revoca dell’incarico ricevuto; resta inteso che, nell’ipotesi di coincidenza nella stessa persona della figura del custode e del delegato alla vendita, la relazione in ordine allo stato </w:t>
      </w:r>
      <w:proofErr w:type="spellStart"/>
      <w:r w:rsidR="00C72423" w:rsidRPr="00094D84">
        <w:rPr>
          <w:color w:val="auto"/>
        </w:rPr>
        <w:t>occupativo</w:t>
      </w:r>
      <w:proofErr w:type="spellEnd"/>
      <w:r w:rsidR="00C72423" w:rsidRPr="00094D84">
        <w:rPr>
          <w:color w:val="auto"/>
        </w:rPr>
        <w:t xml:space="preserve"> dell’immobile e all’andamento delle procedure di liberazione dovrà essere inviata direttamente dal delegato/custode al G.E.;</w:t>
      </w:r>
    </w:p>
    <w:p w14:paraId="2A7B8E84" w14:textId="663E322D" w:rsidR="00C72423" w:rsidRPr="00094D84" w:rsidRDefault="000F4268" w:rsidP="00B45F36">
      <w:pPr>
        <w:pStyle w:val="Default"/>
        <w:spacing w:after="189" w:line="360" w:lineRule="exact"/>
        <w:ind w:left="454" w:right="454"/>
        <w:contextualSpacing/>
        <w:jc w:val="both"/>
      </w:pPr>
      <w:r w:rsidRPr="0054280A">
        <w:rPr>
          <w:b/>
        </w:rPr>
        <w:t>2</w:t>
      </w:r>
      <w:r w:rsidR="0054280A" w:rsidRPr="0054280A">
        <w:rPr>
          <w:b/>
        </w:rPr>
        <w:t>1</w:t>
      </w:r>
      <w:r w:rsidR="00C72423" w:rsidRPr="0054280A">
        <w:rPr>
          <w:b/>
        </w:rPr>
        <w:t>)</w:t>
      </w:r>
      <w:r w:rsidR="00C72423" w:rsidRPr="00094D84">
        <w:t xml:space="preserve"> </w:t>
      </w:r>
      <w:r w:rsidR="0054280A">
        <w:t>segnala</w:t>
      </w:r>
      <w:r w:rsidR="00C72423" w:rsidRPr="00094D84">
        <w:t xml:space="preserve"> nel termine di giorni 15 dall’esaurimento </w:t>
      </w:r>
      <w:r w:rsidR="00C72423" w:rsidRPr="0054280A">
        <w:t>del fondo spese</w:t>
      </w:r>
      <w:r w:rsidR="00C72423" w:rsidRPr="00094D84">
        <w:t xml:space="preserve"> la ridetta circostanza, depositando un’analitica relazione sulle somme spese, al fine dell’adozione da parte del giudice dell’esecuzione dei necessari provvedimenti ai fini della continuazione delle attività di vendita;</w:t>
      </w:r>
    </w:p>
    <w:p w14:paraId="61172F19" w14:textId="28FEC7FE" w:rsidR="00C72423" w:rsidRPr="00094D84" w:rsidRDefault="0054280A" w:rsidP="00B45F36">
      <w:pPr>
        <w:pStyle w:val="Default"/>
        <w:spacing w:after="189" w:line="360" w:lineRule="exact"/>
        <w:ind w:left="454" w:right="454"/>
        <w:contextualSpacing/>
        <w:jc w:val="both"/>
      </w:pPr>
      <w:r w:rsidRPr="0054280A">
        <w:rPr>
          <w:b/>
        </w:rPr>
        <w:t>22</w:t>
      </w:r>
      <w:r w:rsidR="00C72423" w:rsidRPr="0054280A">
        <w:rPr>
          <w:b/>
        </w:rPr>
        <w:t>)</w:t>
      </w:r>
      <w:r w:rsidR="00C72423" w:rsidRPr="00094D84">
        <w:t xml:space="preserve"> </w:t>
      </w:r>
      <w:r w:rsidR="00D252CD">
        <w:t>provvede</w:t>
      </w:r>
      <w:r w:rsidR="00C72423" w:rsidRPr="00094D84">
        <w:t xml:space="preserve"> alla notifica degli avvisi di vendita </w:t>
      </w:r>
      <w:r w:rsidR="00C72423" w:rsidRPr="00094D84">
        <w:rPr>
          <w:i/>
        </w:rPr>
        <w:t>ex</w:t>
      </w:r>
      <w:r w:rsidR="00C72423" w:rsidRPr="00094D84">
        <w:t xml:space="preserve"> artt. 570 e 576 c.p.c. e, in generale, di ogni altro atto di competenza del delegato da svolgersi nel contraddittorio, alle parti (creditore e debitori) e ai creditori iscritti di cui all’art. 498 c.p.c., anche per raccomandata con avviso di ricevimento o per telefax o per </w:t>
      </w:r>
      <w:proofErr w:type="spellStart"/>
      <w:r w:rsidR="00C72423" w:rsidRPr="00094D84">
        <w:t>pec</w:t>
      </w:r>
      <w:proofErr w:type="spellEnd"/>
      <w:r w:rsidR="00C72423" w:rsidRPr="00094D84">
        <w:t xml:space="preserve">; </w:t>
      </w:r>
      <w:r w:rsidR="00C72423" w:rsidRPr="00094D84">
        <w:rPr>
          <w:u w:val="single"/>
        </w:rPr>
        <w:t>le comunicazioni/notificazioni non sono necessarie nel caso in cui l’atto sia adottato dal professionista nel corso di un’udienza di cui le parti hanno avuto comunicazione</w:t>
      </w:r>
      <w:r w:rsidR="00C72423" w:rsidRPr="00094D84">
        <w:t xml:space="preserve"> (art. 176 c.p.c.); </w:t>
      </w:r>
      <w:r w:rsidR="00C72423" w:rsidRPr="00094D84">
        <w:rPr>
          <w:color w:val="auto"/>
        </w:rPr>
        <w:t>conseguentemente, gli avvisi di vendita successivi al primo, essendo dati in udienza ed inseriti come parte integrante nel verbale, non dovranno essere comunicati; i predetti avvisi, unitamente ai verbali, dovranno comunque essere depositati telematicamente nella Cancelleria del Tribunale per l’inserimento nel fascicolo d’ufficio;</w:t>
      </w:r>
    </w:p>
    <w:p w14:paraId="22705306" w14:textId="3D7492E8" w:rsidR="00DD778B" w:rsidRPr="0030706B" w:rsidRDefault="00DD778B" w:rsidP="00B45F36">
      <w:pPr>
        <w:pStyle w:val="Default"/>
        <w:spacing w:after="189" w:line="360" w:lineRule="exact"/>
        <w:ind w:left="454" w:right="454"/>
        <w:contextualSpacing/>
        <w:jc w:val="both"/>
        <w:rPr>
          <w:b/>
        </w:rPr>
      </w:pPr>
      <w:r w:rsidRPr="00CE23F4">
        <w:rPr>
          <w:b/>
        </w:rPr>
        <w:t>2</w:t>
      </w:r>
      <w:r w:rsidR="008D083C">
        <w:rPr>
          <w:b/>
        </w:rPr>
        <w:t>3</w:t>
      </w:r>
      <w:r w:rsidRPr="00CE23F4">
        <w:rPr>
          <w:b/>
        </w:rPr>
        <w:t xml:space="preserve">) provvede ad acquisire dall'aggiudicatario, nel termine fissato per il versamento del saldo, la dichiarazione antiriciclaggio come previsto dall' art. art. 585 c.p.c. e art. 22 </w:t>
      </w:r>
      <w:proofErr w:type="spellStart"/>
      <w:r w:rsidRPr="00CE23F4">
        <w:rPr>
          <w:b/>
        </w:rPr>
        <w:t>d.lgs</w:t>
      </w:r>
      <w:proofErr w:type="spellEnd"/>
      <w:r w:rsidRPr="00CE23F4">
        <w:rPr>
          <w:b/>
        </w:rPr>
        <w:t xml:space="preserve"> 21.11.2007, n. 231. La dichiarazione antiriciclaggio dell’aggiudicatario, nel rispetto dell’incipit dell’art.586 c.p.c. novellato, dovrà essere allegata alla boz</w:t>
      </w:r>
      <w:r w:rsidR="000037E2">
        <w:rPr>
          <w:b/>
        </w:rPr>
        <w:t xml:space="preserve">za di decreto di trasferimento, </w:t>
      </w:r>
      <w:r w:rsidR="000037E2" w:rsidRPr="0030706B">
        <w:rPr>
          <w:b/>
        </w:rPr>
        <w:t xml:space="preserve">secondo le indicazioni fornite con Circolare dalla Sezione commerciale del Tribunale di Lecce di Novembre 2023. </w:t>
      </w:r>
    </w:p>
    <w:p w14:paraId="0535E27E" w14:textId="4279F46A" w:rsidR="00C72423" w:rsidRPr="00094D84" w:rsidRDefault="000F4268" w:rsidP="00B45F36">
      <w:pPr>
        <w:pStyle w:val="Default"/>
        <w:spacing w:afterLines="189" w:after="453" w:line="360" w:lineRule="exact"/>
        <w:ind w:left="454" w:right="454"/>
        <w:contextualSpacing/>
        <w:jc w:val="both"/>
      </w:pPr>
      <w:r w:rsidRPr="0030706B">
        <w:rPr>
          <w:b/>
        </w:rPr>
        <w:t>2</w:t>
      </w:r>
      <w:r w:rsidR="008D083C" w:rsidRPr="0030706B">
        <w:rPr>
          <w:b/>
        </w:rPr>
        <w:t>4</w:t>
      </w:r>
      <w:r w:rsidR="00C72423" w:rsidRPr="0030706B">
        <w:rPr>
          <w:b/>
        </w:rPr>
        <w:t>)</w:t>
      </w:r>
      <w:r w:rsidR="00C72423" w:rsidRPr="0030706B">
        <w:t xml:space="preserve"> </w:t>
      </w:r>
      <w:r w:rsidR="00D252CD" w:rsidRPr="0030706B">
        <w:t>comunica</w:t>
      </w:r>
      <w:r w:rsidR="00C72423" w:rsidRPr="0030706B">
        <w:t xml:space="preserve"> all’aggiudicatario </w:t>
      </w:r>
      <w:r w:rsidR="00377064" w:rsidRPr="00B50E29">
        <w:t xml:space="preserve">entro </w:t>
      </w:r>
      <w:r w:rsidR="00E96628" w:rsidRPr="00B50E29">
        <w:t>1</w:t>
      </w:r>
      <w:r w:rsidR="00E96628" w:rsidRPr="0030706B">
        <w:t xml:space="preserve">0 giorni prima della scadenza del termine fissato per il versamento del saldo prezzo </w:t>
      </w:r>
      <w:r w:rsidR="00C72423" w:rsidRPr="0030706B">
        <w:t>tenendo</w:t>
      </w:r>
      <w:r w:rsidR="00C72423" w:rsidRPr="00094D84">
        <w:t xml:space="preserve"> conto delle somme già versate, l’ammontare del residuo prezzo, </w:t>
      </w:r>
      <w:r w:rsidR="00523C34" w:rsidRPr="00094D84">
        <w:t xml:space="preserve">le spese e altri oneri anche fiscali di trasferimento, ivi compresa la parte del compenso spettante al professionista delegato per le operazioni successive alla vendita, </w:t>
      </w:r>
      <w:r w:rsidR="00C72423" w:rsidRPr="00094D84">
        <w:t>da versare</w:t>
      </w:r>
      <w:r w:rsidR="005D205F" w:rsidRPr="00094D84">
        <w:t xml:space="preserve"> </w:t>
      </w:r>
      <w:r w:rsidRPr="00094D84">
        <w:t>mediante bonifico bancario</w:t>
      </w:r>
      <w:r w:rsidR="00963B31" w:rsidRPr="00094D84">
        <w:t xml:space="preserve"> alle coordinate bancarie che saranno tempestivamente comunicate dal professionista;</w:t>
      </w:r>
      <w:r w:rsidR="001C11CE">
        <w:t xml:space="preserve"> </w:t>
      </w:r>
    </w:p>
    <w:p w14:paraId="7F3EBD68" w14:textId="5A83257D" w:rsidR="00C72423" w:rsidRPr="00094D84" w:rsidRDefault="000F4268" w:rsidP="00B45F36">
      <w:pPr>
        <w:pStyle w:val="Default"/>
        <w:spacing w:after="189" w:line="360" w:lineRule="exact"/>
        <w:ind w:left="454" w:right="454"/>
        <w:contextualSpacing/>
        <w:jc w:val="both"/>
      </w:pPr>
      <w:r w:rsidRPr="00D252CD">
        <w:rPr>
          <w:b/>
        </w:rPr>
        <w:lastRenderedPageBreak/>
        <w:t>2</w:t>
      </w:r>
      <w:r w:rsidR="008D083C">
        <w:rPr>
          <w:b/>
        </w:rPr>
        <w:t>5</w:t>
      </w:r>
      <w:r w:rsidR="00C72423" w:rsidRPr="00D252CD">
        <w:rPr>
          <w:b/>
        </w:rPr>
        <w:t>)</w:t>
      </w:r>
      <w:r w:rsidR="00C72423" w:rsidRPr="00094D84">
        <w:t xml:space="preserve"> </w:t>
      </w:r>
      <w:r w:rsidR="00D252CD">
        <w:t>riscuote</w:t>
      </w:r>
      <w:r w:rsidR="00C72423" w:rsidRPr="00094D84">
        <w:t xml:space="preserve"> dall’aggiudicatario, nel termine fissato, il saldo</w:t>
      </w:r>
      <w:r w:rsidR="00523C34" w:rsidRPr="00094D84">
        <w:t xml:space="preserve"> del prezzo di aggiudicazione, l’importo delle spese e altri oneri anche fiscali di trasferimento, ivi compresa la parte del compenso spettante al professionista delegato per le operazioni successive alla vendita </w:t>
      </w:r>
      <w:r w:rsidR="00C72423" w:rsidRPr="00094D84">
        <w:t>incombenti sull’aggiudicatario stesso;</w:t>
      </w:r>
    </w:p>
    <w:p w14:paraId="24F5437B" w14:textId="0F91D93E" w:rsidR="00C72423" w:rsidRPr="00B50E29" w:rsidRDefault="000F4268" w:rsidP="00B45F36">
      <w:pPr>
        <w:pStyle w:val="Default"/>
        <w:spacing w:after="189" w:line="360" w:lineRule="exact"/>
        <w:ind w:left="454" w:right="454"/>
        <w:contextualSpacing/>
        <w:jc w:val="both"/>
      </w:pPr>
      <w:r w:rsidRPr="00D252CD">
        <w:rPr>
          <w:b/>
        </w:rPr>
        <w:t>2</w:t>
      </w:r>
      <w:r w:rsidR="008D083C">
        <w:rPr>
          <w:b/>
        </w:rPr>
        <w:t>6</w:t>
      </w:r>
      <w:r w:rsidR="00C72423" w:rsidRPr="00D252CD">
        <w:rPr>
          <w:b/>
        </w:rPr>
        <w:t>)</w:t>
      </w:r>
      <w:r w:rsidR="00C72423" w:rsidRPr="00094D84">
        <w:t xml:space="preserve"> </w:t>
      </w:r>
      <w:r w:rsidR="00D252CD">
        <w:t>da tempestivo</w:t>
      </w:r>
      <w:r w:rsidR="00C72423" w:rsidRPr="00094D84">
        <w:t xml:space="preserve"> </w:t>
      </w:r>
      <w:r w:rsidR="00C72423" w:rsidRPr="00B50E29">
        <w:t xml:space="preserve">avviso </w:t>
      </w:r>
      <w:r w:rsidR="001C233B" w:rsidRPr="00B50E29">
        <w:t xml:space="preserve">al G.E. </w:t>
      </w:r>
      <w:r w:rsidR="00C72423" w:rsidRPr="00B50E29">
        <w:t>del mancato versamento del saldo del prezzo di aggiudicazione nel termine fissato, per i provvedimenti di cui all’art. 587 c.p.c.;</w:t>
      </w:r>
    </w:p>
    <w:p w14:paraId="2C6ABE0C" w14:textId="77C2842C" w:rsidR="00C72423" w:rsidRPr="00094D84" w:rsidRDefault="00DD778B" w:rsidP="00B45F36">
      <w:pPr>
        <w:pStyle w:val="Default"/>
        <w:spacing w:after="189" w:line="360" w:lineRule="exact"/>
        <w:ind w:left="454" w:right="454"/>
        <w:contextualSpacing/>
        <w:jc w:val="both"/>
      </w:pPr>
      <w:r w:rsidRPr="00B50E29">
        <w:rPr>
          <w:b/>
        </w:rPr>
        <w:t>2</w:t>
      </w:r>
      <w:r w:rsidR="008D083C" w:rsidRPr="00B50E29">
        <w:rPr>
          <w:b/>
        </w:rPr>
        <w:t>7</w:t>
      </w:r>
      <w:r w:rsidR="00C72423" w:rsidRPr="00B50E29">
        <w:rPr>
          <w:b/>
        </w:rPr>
        <w:t>)</w:t>
      </w:r>
      <w:r w:rsidR="00C72423" w:rsidRPr="00B50E29">
        <w:t xml:space="preserve"> in caso di richiesta </w:t>
      </w:r>
      <w:r w:rsidR="00C72423" w:rsidRPr="00B50E29">
        <w:rPr>
          <w:i/>
        </w:rPr>
        <w:t>ex</w:t>
      </w:r>
      <w:r w:rsidR="00C72423" w:rsidRPr="00B50E29">
        <w:t xml:space="preserve"> art. 41 T.U.B. avanzata dal creditore fondiario (il quale dovrà depositare nota riepilogativa del credito entro il termine di </w:t>
      </w:r>
      <w:r w:rsidR="00A40C18" w:rsidRPr="00B50E29">
        <w:t>quindici</w:t>
      </w:r>
      <w:r w:rsidR="00C72423" w:rsidRPr="00B50E29">
        <w:t xml:space="preserve"> giorni </w:t>
      </w:r>
      <w:r w:rsidR="00377064" w:rsidRPr="00B50E29">
        <w:t>successivi</w:t>
      </w:r>
      <w:r w:rsidR="00C72423" w:rsidRPr="00B50E29">
        <w:t xml:space="preserve"> </w:t>
      </w:r>
      <w:r w:rsidR="00377064" w:rsidRPr="00B50E29">
        <w:t>all’aggiudicazione</w:t>
      </w:r>
      <w:r w:rsidR="00C72423" w:rsidRPr="00B50E29">
        <w:t xml:space="preserve">), </w:t>
      </w:r>
      <w:r w:rsidR="00377064" w:rsidRPr="00B50E29">
        <w:t xml:space="preserve">provvede a comunicare </w:t>
      </w:r>
      <w:r w:rsidR="00A40C18" w:rsidRPr="00B50E29">
        <w:t>l’importo</w:t>
      </w:r>
      <w:r w:rsidR="00C72423" w:rsidRPr="00B50E29">
        <w:t xml:space="preserve"> </w:t>
      </w:r>
      <w:r w:rsidR="00A40C18" w:rsidRPr="00B50E29">
        <w:t>che</w:t>
      </w:r>
      <w:r w:rsidR="00C72423" w:rsidRPr="00B50E29">
        <w:t xml:space="preserve"> dovrà essere versat</w:t>
      </w:r>
      <w:r w:rsidR="00A40C18" w:rsidRPr="00B50E29">
        <w:t>o</w:t>
      </w:r>
      <w:r w:rsidR="00C72423" w:rsidRPr="00B50E29">
        <w:t xml:space="preserve"> dall’aggiudicatario direttamente al creditore fondiario</w:t>
      </w:r>
      <w:r w:rsidR="00A40C18" w:rsidRPr="00B50E29">
        <w:t xml:space="preserve"> (nel limite del 70% del saldo prezzo)</w:t>
      </w:r>
      <w:r w:rsidR="00C72423" w:rsidRPr="00B50E29">
        <w:t xml:space="preserve"> e </w:t>
      </w:r>
      <w:r w:rsidR="00A40C18" w:rsidRPr="00B50E29">
        <w:t>l’importo</w:t>
      </w:r>
      <w:r w:rsidR="00C72423" w:rsidRPr="00B50E29">
        <w:t xml:space="preserve"> </w:t>
      </w:r>
      <w:r w:rsidR="00A40C18" w:rsidRPr="00B50E29">
        <w:t xml:space="preserve">che </w:t>
      </w:r>
      <w:r w:rsidR="00C72423" w:rsidRPr="00B50E29">
        <w:t>dovrà essere ver</w:t>
      </w:r>
      <w:r w:rsidR="008D083C" w:rsidRPr="00B50E29">
        <w:t>sat</w:t>
      </w:r>
      <w:r w:rsidR="00A40C18" w:rsidRPr="00B50E29">
        <w:t>o</w:t>
      </w:r>
      <w:r w:rsidR="008D083C" w:rsidRPr="00B50E29">
        <w:t xml:space="preserve"> sul conto della procedura.</w:t>
      </w:r>
    </w:p>
    <w:p w14:paraId="16098CBB" w14:textId="2EF26B50" w:rsidR="00C72423" w:rsidRPr="00094D84" w:rsidRDefault="008D083C" w:rsidP="00B45F36">
      <w:pPr>
        <w:pStyle w:val="Default"/>
        <w:spacing w:after="189" w:line="360" w:lineRule="exact"/>
        <w:ind w:left="454" w:right="454"/>
        <w:contextualSpacing/>
        <w:jc w:val="both"/>
      </w:pPr>
      <w:r>
        <w:rPr>
          <w:b/>
        </w:rPr>
        <w:t>28</w:t>
      </w:r>
      <w:r w:rsidR="00C72423" w:rsidRPr="00D252CD">
        <w:rPr>
          <w:b/>
        </w:rPr>
        <w:t>)</w:t>
      </w:r>
      <w:r w:rsidR="00C72423" w:rsidRPr="00094D84">
        <w:t xml:space="preserve"> </w:t>
      </w:r>
      <w:r>
        <w:t>verifica l’adempimento dell’obbligo di denuncia previsto dall’art 59 D. Lgs 42/2004</w:t>
      </w:r>
      <w:r w:rsidR="00C72423" w:rsidRPr="00094D84">
        <w:t xml:space="preserve"> </w:t>
      </w:r>
    </w:p>
    <w:p w14:paraId="1B78771F" w14:textId="4CCFB648" w:rsidR="00D252CD" w:rsidRDefault="008D083C" w:rsidP="00B45F36">
      <w:pPr>
        <w:pStyle w:val="Default"/>
        <w:spacing w:line="360" w:lineRule="exact"/>
        <w:ind w:left="454" w:right="454"/>
        <w:contextualSpacing/>
        <w:jc w:val="both"/>
      </w:pPr>
      <w:r>
        <w:rPr>
          <w:b/>
        </w:rPr>
        <w:t>29</w:t>
      </w:r>
      <w:r w:rsidR="00C72423" w:rsidRPr="00D252CD">
        <w:rPr>
          <w:b/>
        </w:rPr>
        <w:t>)</w:t>
      </w:r>
      <w:r w:rsidR="00C72423" w:rsidRPr="00094D84">
        <w:t xml:space="preserve"> </w:t>
      </w:r>
      <w:r w:rsidR="00D252CD">
        <w:t>predispone</w:t>
      </w:r>
      <w:r w:rsidR="00C72423" w:rsidRPr="00094D84">
        <w:t xml:space="preserve"> la bozza del decreto di trasferimento (con espressa menzione della situazione urbanistica dell’immobile e </w:t>
      </w:r>
      <w:r w:rsidR="00C72423" w:rsidRPr="00094D84">
        <w:rPr>
          <w:b/>
        </w:rPr>
        <w:t>previa nuova verifica delle trascrizioni e iscrizioni pregiudizievoli gravanti sull’immobile</w:t>
      </w:r>
      <w:r w:rsidR="00D252CD">
        <w:t>), trasmettendola</w:t>
      </w:r>
      <w:r w:rsidR="00C72423" w:rsidRPr="00094D84">
        <w:t xml:space="preserve">, unitamente al fascicolo, senza indugio a questo Giudice per l’emanazione. </w:t>
      </w:r>
    </w:p>
    <w:p w14:paraId="0768A885" w14:textId="777EAF9C" w:rsidR="00C72423" w:rsidRPr="00094D84" w:rsidRDefault="00C72423" w:rsidP="00B45F36">
      <w:pPr>
        <w:pStyle w:val="Default"/>
        <w:spacing w:line="360" w:lineRule="exact"/>
        <w:ind w:left="454" w:right="454"/>
        <w:contextualSpacing/>
        <w:jc w:val="both"/>
      </w:pPr>
      <w:r w:rsidRPr="00094D84">
        <w:t>Se il versamento del prezzo avverrà attraverso la stipula di un contratto di finanziamento, con previsione del versamento diretto delle somme erogate in favore della procedura e contestuale costituzione di garanzia ipotecaria di primo grado sull’immobile oggetto di vendita, nella bozza di decreto di trasferimento dovrà essere indicato tale contratto. La bozza dovrà contenere altresì l’ordine di cancellazione dei gravami esistenti sull’immobile (a titolo esemplificativo, pignoramenti immobiliari e sequestri conservativi), anche se successivi alla trascrizione del pignoramento. Alla bozza di decreto dovranno essere allegati:</w:t>
      </w:r>
    </w:p>
    <w:p w14:paraId="5515ADD6" w14:textId="77777777" w:rsidR="00C72423" w:rsidRPr="00094D84" w:rsidRDefault="00C72423" w:rsidP="00B45F36">
      <w:pPr>
        <w:pStyle w:val="Default"/>
        <w:spacing w:line="360" w:lineRule="exact"/>
        <w:ind w:left="454" w:right="454"/>
        <w:contextualSpacing/>
        <w:jc w:val="both"/>
      </w:pPr>
      <w:r w:rsidRPr="00094D84">
        <w:t xml:space="preserve">- </w:t>
      </w:r>
      <w:r w:rsidR="00AE4496" w:rsidRPr="00094D84">
        <w:t xml:space="preserve">ove il decreto di trasferimento riguardi terreni, salvo che gli stessi siano pertinenze di edifici censiti al nuovo catasto edilizio urbano e abbiano superficie inferiore ai 5000 mq, </w:t>
      </w:r>
      <w:r w:rsidRPr="00094D84">
        <w:t xml:space="preserve">certificato di destinazione urbanistica </w:t>
      </w:r>
      <w:r w:rsidRPr="00094D84">
        <w:rPr>
          <w:i/>
        </w:rPr>
        <w:t>ex</w:t>
      </w:r>
      <w:r w:rsidRPr="00094D84">
        <w:t xml:space="preserve"> art. 18 L. 47/1985 avente validità di un anno dal rilascio o, in caso di scadenza, altro certificato sostitutivo che il professionista delegato richiederà</w:t>
      </w:r>
      <w:r w:rsidR="00AE4496" w:rsidRPr="00094D84">
        <w:t>;</w:t>
      </w:r>
    </w:p>
    <w:p w14:paraId="3BBADB6F" w14:textId="7C55758E" w:rsidR="00C72423" w:rsidRPr="00094D84" w:rsidRDefault="00C72423" w:rsidP="00B45F36">
      <w:pPr>
        <w:pStyle w:val="Default"/>
        <w:spacing w:line="360" w:lineRule="exact"/>
        <w:ind w:left="454" w:right="454"/>
        <w:contextualSpacing/>
        <w:jc w:val="both"/>
      </w:pPr>
      <w:r w:rsidRPr="00094D84">
        <w:t xml:space="preserve">- </w:t>
      </w:r>
      <w:r w:rsidRPr="00B50E29">
        <w:t>le dichiarazioni ai fini fiscali rese dall’aggiudicatario, unitamente alla copia del document</w:t>
      </w:r>
      <w:r w:rsidR="00F52497" w:rsidRPr="00B50E29">
        <w:t>o</w:t>
      </w:r>
      <w:r w:rsidRPr="00B50E29">
        <w:t xml:space="preserve"> di identità e le dichiarazioni rese a norma del d.p.r. 445/2000;</w:t>
      </w:r>
    </w:p>
    <w:p w14:paraId="0A81125C" w14:textId="77777777" w:rsidR="00C72423" w:rsidRPr="00094D84" w:rsidRDefault="00C72423" w:rsidP="00B45F36">
      <w:pPr>
        <w:pStyle w:val="Default"/>
        <w:spacing w:after="189" w:line="360" w:lineRule="exact"/>
        <w:ind w:left="454" w:right="454"/>
        <w:contextualSpacing/>
        <w:jc w:val="both"/>
      </w:pPr>
      <w:r w:rsidRPr="00094D84">
        <w:t>- attestazione circa la ricezione da parte del professionista delegato delle somme necessarie sia per il trasferimento che per le formalità successive poste a carico dell’aggiudicatario;</w:t>
      </w:r>
    </w:p>
    <w:p w14:paraId="14AA0F84" w14:textId="65CB7830" w:rsidR="00C72423" w:rsidRPr="00094D84" w:rsidRDefault="00DD778B" w:rsidP="00B45F36">
      <w:pPr>
        <w:pStyle w:val="Default"/>
        <w:spacing w:after="189" w:line="360" w:lineRule="exact"/>
        <w:ind w:left="454" w:right="454"/>
        <w:contextualSpacing/>
        <w:jc w:val="both"/>
      </w:pPr>
      <w:r>
        <w:rPr>
          <w:b/>
        </w:rPr>
        <w:t>3</w:t>
      </w:r>
      <w:r w:rsidR="008D083C">
        <w:rPr>
          <w:b/>
        </w:rPr>
        <w:t>0</w:t>
      </w:r>
      <w:r w:rsidR="00C72423" w:rsidRPr="00D252CD">
        <w:rPr>
          <w:b/>
        </w:rPr>
        <w:t>)</w:t>
      </w:r>
      <w:r w:rsidR="00C72423" w:rsidRPr="00094D84">
        <w:t xml:space="preserve"> </w:t>
      </w:r>
      <w:r w:rsidR="00D252CD">
        <w:t>esegue</w:t>
      </w:r>
      <w:r w:rsidR="00C72423" w:rsidRPr="00094D84">
        <w:t xml:space="preserve"> le formalità di registrazione, trascrizione (rammentando che, nell’ipotesi disciplinata dall’art. 585 comma 3° c.p.c., </w:t>
      </w:r>
      <w:r w:rsidR="00C72423" w:rsidRPr="00094D84">
        <w:rPr>
          <w:i/>
        </w:rPr>
        <w:t>“il conservatore dei registri immobiliari non può eseguire la trascrizione del decreto se non unitamente all’iscrizione dell’ipoteca concessa dalla parte finanziata”</w:t>
      </w:r>
      <w:r w:rsidR="00C72423" w:rsidRPr="00094D84">
        <w:t xml:space="preserve">), annotazione e voltura catastale del decreto di trasferimento, </w:t>
      </w:r>
      <w:r w:rsidR="00D252CD">
        <w:t>comunica lo</w:t>
      </w:r>
      <w:r w:rsidR="00C72423" w:rsidRPr="00094D84">
        <w:t xml:space="preserve"> stesso nei casi previsti per le comunicazioni di atti volontari di trasferimento, </w:t>
      </w:r>
      <w:r w:rsidR="00C72423" w:rsidRPr="00094D84">
        <w:lastRenderedPageBreak/>
        <w:t xml:space="preserve">nonché </w:t>
      </w:r>
      <w:r w:rsidR="00D252CD">
        <w:t xml:space="preserve">espleta le </w:t>
      </w:r>
      <w:r w:rsidR="00C72423" w:rsidRPr="00094D84">
        <w:t>formalità di cancellazione delle iscrizioni ipotecarie e di ogni trascrizione pregiudizievole conseguenti al decreto di trasferimento;</w:t>
      </w:r>
    </w:p>
    <w:p w14:paraId="5B22085A" w14:textId="1B377FFB" w:rsidR="00C72423" w:rsidRPr="00094D84" w:rsidRDefault="00DD778B" w:rsidP="00B45F36">
      <w:pPr>
        <w:pStyle w:val="Default"/>
        <w:spacing w:after="189" w:line="360" w:lineRule="exact"/>
        <w:ind w:left="454" w:right="454"/>
        <w:contextualSpacing/>
        <w:jc w:val="both"/>
      </w:pPr>
      <w:r>
        <w:rPr>
          <w:b/>
        </w:rPr>
        <w:t>3</w:t>
      </w:r>
      <w:r w:rsidR="008D083C">
        <w:rPr>
          <w:b/>
        </w:rPr>
        <w:t>1</w:t>
      </w:r>
      <w:r w:rsidR="00C72423" w:rsidRPr="00D252CD">
        <w:rPr>
          <w:b/>
        </w:rPr>
        <w:t>)</w:t>
      </w:r>
      <w:r w:rsidR="00C72423" w:rsidRPr="00094D84">
        <w:t xml:space="preserve"> </w:t>
      </w:r>
      <w:r w:rsidR="00D252CD">
        <w:t>accerta</w:t>
      </w:r>
      <w:r w:rsidR="00C72423" w:rsidRPr="00094D84">
        <w:t xml:space="preserve"> se l’immobile da trasferire è stato oggetto di trascrizioni ed iscrizioni di data successiva alla trascrizione del pignoramento. </w:t>
      </w:r>
      <w:r w:rsidR="00C72423" w:rsidRPr="00C502A2">
        <w:rPr>
          <w:b/>
          <w:u w:val="single"/>
        </w:rPr>
        <w:t>In tal caso occorrerà effettuare avviso ai creditori aventi diritti di prelazione iscritti successivamente alla trascrizione del pignoramento,</w:t>
      </w:r>
      <w:r w:rsidR="00C72423" w:rsidRPr="00094D84">
        <w:t xml:space="preserve"> con l’avvertimento che l’emanando decreto di trasferimento conterrà l’ordine di cancellazione anche delle formalità successive alla trascrizione del pignoramento </w:t>
      </w:r>
      <w:r w:rsidR="00C72423" w:rsidRPr="00094D84">
        <w:rPr>
          <w:i/>
        </w:rPr>
        <w:t>ex</w:t>
      </w:r>
      <w:r w:rsidR="00C72423" w:rsidRPr="00094D84">
        <w:t xml:space="preserve"> art. 586 c.p.c.;</w:t>
      </w:r>
    </w:p>
    <w:p w14:paraId="43A756E3" w14:textId="4708C9EC" w:rsidR="00C72423" w:rsidRPr="00094D84" w:rsidRDefault="000F4268" w:rsidP="00B45F36">
      <w:pPr>
        <w:pStyle w:val="Default"/>
        <w:spacing w:after="189" w:line="360" w:lineRule="exact"/>
        <w:ind w:left="454" w:right="454"/>
        <w:contextualSpacing/>
        <w:jc w:val="both"/>
      </w:pPr>
      <w:r w:rsidRPr="00D252CD">
        <w:rPr>
          <w:b/>
        </w:rPr>
        <w:t>3</w:t>
      </w:r>
      <w:r w:rsidR="008D083C">
        <w:rPr>
          <w:b/>
        </w:rPr>
        <w:t>2</w:t>
      </w:r>
      <w:r w:rsidR="00C72423" w:rsidRPr="00D252CD">
        <w:rPr>
          <w:b/>
        </w:rPr>
        <w:t>)</w:t>
      </w:r>
      <w:r w:rsidR="00C72423" w:rsidRPr="00094D84">
        <w:t xml:space="preserve"> </w:t>
      </w:r>
      <w:r w:rsidR="00D252CD">
        <w:t>Restituisce</w:t>
      </w:r>
      <w:r w:rsidR="00C72423" w:rsidRPr="00094D84">
        <w:t xml:space="preserve"> all’aggiudicatario </w:t>
      </w:r>
      <w:r w:rsidR="008D083C">
        <w:t>eventuali</w:t>
      </w:r>
      <w:r w:rsidR="00C72423" w:rsidRPr="00094D84">
        <w:t xml:space="preserve"> somme residue che risult</w:t>
      </w:r>
      <w:r w:rsidR="00264334">
        <w:t>ino</w:t>
      </w:r>
      <w:r w:rsidR="00C72423" w:rsidRPr="00094D84">
        <w:t xml:space="preserve"> eccedenti le spese occorrenti per il trasferimento, dandone comunque atto nel progetto di distribuzione;</w:t>
      </w:r>
    </w:p>
    <w:p w14:paraId="05BD156A" w14:textId="410706CB" w:rsidR="00C72423" w:rsidRPr="00B50E29" w:rsidRDefault="000F4268" w:rsidP="00317400">
      <w:pPr>
        <w:pStyle w:val="Default"/>
        <w:spacing w:after="189" w:line="360" w:lineRule="exact"/>
        <w:ind w:left="454" w:right="454"/>
        <w:contextualSpacing/>
        <w:jc w:val="both"/>
      </w:pPr>
      <w:r w:rsidRPr="0030706B">
        <w:rPr>
          <w:b/>
        </w:rPr>
        <w:t>3</w:t>
      </w:r>
      <w:r w:rsidR="007F467A" w:rsidRPr="0030706B">
        <w:rPr>
          <w:b/>
        </w:rPr>
        <w:t>3</w:t>
      </w:r>
      <w:r w:rsidR="00C72423" w:rsidRPr="0030706B">
        <w:rPr>
          <w:b/>
        </w:rPr>
        <w:t>)</w:t>
      </w:r>
      <w:r w:rsidR="00C72423" w:rsidRPr="0030706B">
        <w:t xml:space="preserve"> </w:t>
      </w:r>
      <w:r w:rsidR="00C502A2" w:rsidRPr="0030706B">
        <w:t>notifica il D.T. al debitore</w:t>
      </w:r>
      <w:r w:rsidR="001A56F8">
        <w:t xml:space="preserve">, </w:t>
      </w:r>
      <w:r w:rsidR="001A56F8" w:rsidRPr="00B50E29">
        <w:t>se non costituito nel fascicolo della procedura;</w:t>
      </w:r>
    </w:p>
    <w:p w14:paraId="41EB39E8" w14:textId="69A25F78" w:rsidR="00C72423" w:rsidRPr="00094D84" w:rsidRDefault="00D252CD" w:rsidP="00B45F36">
      <w:pPr>
        <w:pStyle w:val="Default"/>
        <w:spacing w:after="189" w:line="360" w:lineRule="exact"/>
        <w:ind w:left="454" w:right="454"/>
        <w:contextualSpacing/>
        <w:jc w:val="both"/>
      </w:pPr>
      <w:r w:rsidRPr="00D252CD">
        <w:rPr>
          <w:b/>
        </w:rPr>
        <w:t>3</w:t>
      </w:r>
      <w:r w:rsidR="007F467A">
        <w:rPr>
          <w:b/>
        </w:rPr>
        <w:t>4</w:t>
      </w:r>
      <w:r w:rsidR="00C72423" w:rsidRPr="00D252CD">
        <w:rPr>
          <w:b/>
        </w:rPr>
        <w:t>)</w:t>
      </w:r>
      <w:r w:rsidR="00C72423" w:rsidRPr="00094D84">
        <w:t xml:space="preserve"> </w:t>
      </w:r>
      <w:r>
        <w:t>Si rapporta</w:t>
      </w:r>
      <w:r w:rsidR="00C72423" w:rsidRPr="00094D84">
        <w:t xml:space="preserve"> con lealtà e correttezza nei confronti del custode giudiziario (nel caso in cui le due figure non coincidano nella stessa persona), curando di ricevere ogni 6 mesi un’aggiornata relazione sullo stato </w:t>
      </w:r>
      <w:proofErr w:type="spellStart"/>
      <w:r w:rsidR="00C72423" w:rsidRPr="00094D84">
        <w:t>occupativo</w:t>
      </w:r>
      <w:proofErr w:type="spellEnd"/>
      <w:r w:rsidR="00C72423" w:rsidRPr="00094D84">
        <w:t xml:space="preserve"> dell’immobile e sull’andamento delle procedure di liberazione;</w:t>
      </w:r>
    </w:p>
    <w:p w14:paraId="78194E2C" w14:textId="3F4B756C" w:rsidR="00C72423" w:rsidRPr="00094D84" w:rsidRDefault="000F4268" w:rsidP="00B45F36">
      <w:pPr>
        <w:pStyle w:val="Default"/>
        <w:spacing w:after="189" w:line="360" w:lineRule="exact"/>
        <w:ind w:left="454" w:right="454"/>
        <w:contextualSpacing/>
        <w:jc w:val="both"/>
      </w:pPr>
      <w:r w:rsidRPr="00D252CD">
        <w:rPr>
          <w:b/>
        </w:rPr>
        <w:t>3</w:t>
      </w:r>
      <w:r w:rsidR="007F467A">
        <w:rPr>
          <w:b/>
        </w:rPr>
        <w:t>5</w:t>
      </w:r>
      <w:r w:rsidR="00C72423" w:rsidRPr="00D252CD">
        <w:rPr>
          <w:b/>
        </w:rPr>
        <w:t>)</w:t>
      </w:r>
      <w:r w:rsidR="00C72423" w:rsidRPr="00094D84">
        <w:t xml:space="preserve"> </w:t>
      </w:r>
      <w:r w:rsidR="00D252CD">
        <w:t xml:space="preserve">provvede </w:t>
      </w:r>
      <w:r w:rsidR="00C72423" w:rsidRPr="00094D84">
        <w:t>ad ogni altro incombente, anche di carattere fiscale, che ai termini di legge sia necessario o conseguente al trasferimento del bene, ai sensi dell’art. 164 disp. att. c.p.c.;</w:t>
      </w:r>
    </w:p>
    <w:p w14:paraId="7DD8E677" w14:textId="2BE2F2CF" w:rsidR="00C72423" w:rsidRPr="00094D84" w:rsidRDefault="00DD778B" w:rsidP="00B45F36">
      <w:pPr>
        <w:pStyle w:val="Default"/>
        <w:spacing w:after="189" w:line="360" w:lineRule="exact"/>
        <w:ind w:left="454" w:right="454"/>
        <w:contextualSpacing/>
        <w:jc w:val="both"/>
      </w:pPr>
      <w:r>
        <w:rPr>
          <w:b/>
        </w:rPr>
        <w:t>3</w:t>
      </w:r>
      <w:r w:rsidR="007F467A">
        <w:rPr>
          <w:b/>
        </w:rPr>
        <w:t>6</w:t>
      </w:r>
      <w:r w:rsidR="00C72423" w:rsidRPr="00D252CD">
        <w:rPr>
          <w:b/>
        </w:rPr>
        <w:t>)</w:t>
      </w:r>
      <w:r w:rsidR="00D252CD">
        <w:t xml:space="preserve"> richiede</w:t>
      </w:r>
      <w:r w:rsidR="00C72423" w:rsidRPr="00094D84">
        <w:t xml:space="preserve"> tempestivamente ai creditori la loro nota di precisazione del credito</w:t>
      </w:r>
      <w:r w:rsidR="00C72423" w:rsidRPr="00701238">
        <w:t xml:space="preserve">, chiedendo, </w:t>
      </w:r>
      <w:r w:rsidR="00125B77" w:rsidRPr="00B50E29">
        <w:t>inoltre</w:t>
      </w:r>
      <w:r w:rsidR="00C72423" w:rsidRPr="00701238">
        <w:t>, la liquidazione delle proprie competenze al giudice dell’esecuzione; analogo onere spetta al custode</w:t>
      </w:r>
      <w:r w:rsidR="000037E2">
        <w:t>;</w:t>
      </w:r>
    </w:p>
    <w:p w14:paraId="415F1C70" w14:textId="6477CBA5" w:rsidR="0065267C" w:rsidRPr="0065267C" w:rsidRDefault="00DD778B" w:rsidP="0065267C">
      <w:pPr>
        <w:pStyle w:val="Default"/>
        <w:spacing w:after="160" w:line="360" w:lineRule="exact"/>
        <w:ind w:left="454" w:right="454"/>
        <w:contextualSpacing/>
        <w:jc w:val="both"/>
      </w:pPr>
      <w:r w:rsidRPr="0065267C">
        <w:rPr>
          <w:b/>
        </w:rPr>
        <w:t>3</w:t>
      </w:r>
      <w:r w:rsidR="007F467A" w:rsidRPr="0065267C">
        <w:rPr>
          <w:b/>
        </w:rPr>
        <w:t>7</w:t>
      </w:r>
      <w:r w:rsidR="00C72423" w:rsidRPr="0065267C">
        <w:rPr>
          <w:b/>
        </w:rPr>
        <w:t>)</w:t>
      </w:r>
      <w:r w:rsidR="00C72423" w:rsidRPr="0065267C">
        <w:t xml:space="preserve"> </w:t>
      </w:r>
      <w:r w:rsidR="00D252CD" w:rsidRPr="0065267C">
        <w:t>forma</w:t>
      </w:r>
      <w:r w:rsidR="00C04FF3" w:rsidRPr="0065267C">
        <w:t xml:space="preserve">, entro 30 giorni dal versamento del prezzo di aggiudicazione e, comunque, non oltre 30 giorni dalla sottoscrizione dell’ultimo </w:t>
      </w:r>
      <w:r w:rsidR="00125B77">
        <w:t>d</w:t>
      </w:r>
      <w:r w:rsidR="00C04FF3" w:rsidRPr="0065267C">
        <w:t>ecreto di trasferimento</w:t>
      </w:r>
      <w:r w:rsidR="00125B77">
        <w:t xml:space="preserve"> </w:t>
      </w:r>
      <w:r w:rsidR="00125B77" w:rsidRPr="00B50E29">
        <w:t>in caso di più lotti</w:t>
      </w:r>
      <w:r w:rsidR="00C04FF3" w:rsidRPr="00B50E29">
        <w:t>,</w:t>
      </w:r>
      <w:r w:rsidR="00C04FF3" w:rsidRPr="0065267C">
        <w:t xml:space="preserve"> un progetto di distribuzione contenente la graduazione d</w:t>
      </w:r>
      <w:r w:rsidR="007F467A" w:rsidRPr="0065267C">
        <w:t>ei creditori che vi partecipano e lo deposita</w:t>
      </w:r>
      <w:r w:rsidR="004C3FE2" w:rsidRPr="00125B77">
        <w:t xml:space="preserve"> </w:t>
      </w:r>
      <w:r w:rsidR="00B92AF6" w:rsidRPr="0065267C">
        <w:t xml:space="preserve">nel fascicolo </w:t>
      </w:r>
      <w:r w:rsidR="007F467A" w:rsidRPr="0065267C">
        <w:t>telematico</w:t>
      </w:r>
      <w:r w:rsidR="00D252CD" w:rsidRPr="0065267C">
        <w:t xml:space="preserve"> fissa</w:t>
      </w:r>
      <w:r w:rsidR="007F467A" w:rsidRPr="0065267C">
        <w:t>ndo,</w:t>
      </w:r>
      <w:r w:rsidR="00B92AF6" w:rsidRPr="0065267C">
        <w:t xml:space="preserve"> innanzi a sé</w:t>
      </w:r>
      <w:r w:rsidR="007F467A" w:rsidRPr="0065267C">
        <w:rPr>
          <w:color w:val="auto"/>
        </w:rPr>
        <w:t>,</w:t>
      </w:r>
      <w:r w:rsidR="00B92AF6" w:rsidRPr="0065267C">
        <w:t xml:space="preserve"> </w:t>
      </w:r>
      <w:r w:rsidR="00B92AF6" w:rsidRPr="00805825">
        <w:t xml:space="preserve">ai sensi dell’art. 596 </w:t>
      </w:r>
      <w:proofErr w:type="spellStart"/>
      <w:r w:rsidR="00B92AF6" w:rsidRPr="00805825">
        <w:t>c.p.c</w:t>
      </w:r>
      <w:proofErr w:type="spellEnd"/>
      <w:r w:rsidR="00B92AF6" w:rsidRPr="00805825">
        <w:t>,</w:t>
      </w:r>
      <w:r w:rsidR="00B92AF6" w:rsidRPr="0065267C">
        <w:t xml:space="preserve"> l’udienza per la discussione sul progetto di distribuzione, tenendo presente che tra la comunicazione dell’invito e la data della comparizione innanzi al Professionista Delegato devono intercorrere almeno 10 giorni, e che l’udienza si svolgerà ai sensi dell’art. 597 c.p.c., per cui le parti che non intendano formulare osservazioni non dovranno comparire né depositare note telematiche</w:t>
      </w:r>
      <w:r w:rsidR="00B92AF6" w:rsidRPr="00805825">
        <w:t>;</w:t>
      </w:r>
      <w:r w:rsidR="001C11CE" w:rsidRPr="00805825">
        <w:t xml:space="preserve"> </w:t>
      </w:r>
    </w:p>
    <w:p w14:paraId="47D3D6C5" w14:textId="0DFF2553" w:rsidR="00C72423" w:rsidRPr="00094D84" w:rsidRDefault="003B1A9E" w:rsidP="00B45F36">
      <w:pPr>
        <w:pStyle w:val="Default"/>
        <w:spacing w:after="189" w:line="360" w:lineRule="exact"/>
        <w:ind w:left="454" w:right="454"/>
        <w:contextualSpacing/>
        <w:jc w:val="both"/>
      </w:pPr>
      <w:r>
        <w:rPr>
          <w:b/>
        </w:rPr>
        <w:t>38</w:t>
      </w:r>
      <w:r w:rsidR="00D252CD" w:rsidRPr="00D252CD">
        <w:rPr>
          <w:b/>
        </w:rPr>
        <w:t>)</w:t>
      </w:r>
      <w:r w:rsidR="00D252CD">
        <w:t xml:space="preserve"> notifica</w:t>
      </w:r>
      <w:r w:rsidR="00C72423" w:rsidRPr="00094D84">
        <w:t xml:space="preserve"> il provvedimento in cui fissa la comparizione delle parti avanti a sé ai creditori, anche via PEC e al debitore nelle forme di cui all’art. 492 c.p.c</w:t>
      </w:r>
      <w:r w:rsidR="00C72423" w:rsidRPr="00B50E29">
        <w:t>.</w:t>
      </w:r>
      <w:r w:rsidR="00B3409B" w:rsidRPr="00B50E29">
        <w:t>, se non costituito</w:t>
      </w:r>
      <w:r w:rsidR="00C72423" w:rsidRPr="00B50E29">
        <w:t>;</w:t>
      </w:r>
    </w:p>
    <w:p w14:paraId="24E31C49" w14:textId="6FE4EBBE" w:rsidR="00C72423" w:rsidRPr="00094D84" w:rsidRDefault="003B1A9E" w:rsidP="00B45F36">
      <w:pPr>
        <w:pStyle w:val="Default"/>
        <w:spacing w:after="189" w:line="360" w:lineRule="exact"/>
        <w:ind w:left="454" w:right="454"/>
        <w:contextualSpacing/>
        <w:jc w:val="both"/>
      </w:pPr>
      <w:r>
        <w:rPr>
          <w:b/>
        </w:rPr>
        <w:t>39</w:t>
      </w:r>
      <w:r w:rsidR="00C72423" w:rsidRPr="00D252CD">
        <w:rPr>
          <w:b/>
        </w:rPr>
        <w:t>)</w:t>
      </w:r>
      <w:r w:rsidR="00C72423" w:rsidRPr="00094D84">
        <w:t xml:space="preserve"> </w:t>
      </w:r>
      <w:r w:rsidR="00D252CD">
        <w:t>da</w:t>
      </w:r>
      <w:r w:rsidR="00C72423" w:rsidRPr="00094D84">
        <w:t xml:space="preserve"> atto dell’approvazione del progetto di distribuzione se all’esito della comparizione</w:t>
      </w:r>
      <w:r w:rsidR="009958F5">
        <w:t xml:space="preserve"> </w:t>
      </w:r>
      <w:r w:rsidR="00C72423" w:rsidRPr="00094D84">
        <w:t>non sor</w:t>
      </w:r>
      <w:r w:rsidR="000A3138">
        <w:t xml:space="preserve">gono contestazioni tra le parti; </w:t>
      </w:r>
      <w:r w:rsidR="0089205B">
        <w:t xml:space="preserve">rimette gli atti al giudice dell’esecuzione, il quale dispone sui pagamenti in conformità al piano di riparto approvato, autorizzando il professionista delegato al prelievo e </w:t>
      </w:r>
      <w:r w:rsidR="00F80F12">
        <w:t xml:space="preserve">al </w:t>
      </w:r>
      <w:r w:rsidR="0089205B">
        <w:t xml:space="preserve">pagamento </w:t>
      </w:r>
      <w:r w:rsidR="0089205B" w:rsidRPr="00B50E29">
        <w:t>da</w:t>
      </w:r>
      <w:r w:rsidR="00B50E29" w:rsidRPr="00B50E29">
        <w:t>l</w:t>
      </w:r>
      <w:r w:rsidR="0089205B" w:rsidRPr="00B50E29">
        <w:t xml:space="preserve"> c/c intestat</w:t>
      </w:r>
      <w:r w:rsidR="00B50E29" w:rsidRPr="00B50E29">
        <w:t>o</w:t>
      </w:r>
      <w:r w:rsidR="0089205B">
        <w:t xml:space="preserve"> alla procedura delle relative somme in favore di ognuno dei creditori in aderenza al citato progetto;</w:t>
      </w:r>
    </w:p>
    <w:p w14:paraId="7FE1DEAF" w14:textId="1C31FC65" w:rsidR="00975483" w:rsidRDefault="00D252CD" w:rsidP="00B45F36">
      <w:pPr>
        <w:pStyle w:val="Default"/>
        <w:spacing w:after="189" w:line="360" w:lineRule="exact"/>
        <w:ind w:left="454" w:right="454"/>
        <w:contextualSpacing/>
        <w:jc w:val="both"/>
      </w:pPr>
      <w:r w:rsidRPr="003F150B">
        <w:rPr>
          <w:b/>
        </w:rPr>
        <w:t>4</w:t>
      </w:r>
      <w:r w:rsidR="00975483">
        <w:rPr>
          <w:b/>
        </w:rPr>
        <w:t>0</w:t>
      </w:r>
      <w:r w:rsidRPr="003F150B">
        <w:rPr>
          <w:b/>
        </w:rPr>
        <w:t>)</w:t>
      </w:r>
      <w:r w:rsidR="00975483">
        <w:rPr>
          <w:b/>
        </w:rPr>
        <w:t xml:space="preserve"> </w:t>
      </w:r>
      <w:r w:rsidR="00975483" w:rsidRPr="009E2A35">
        <w:t xml:space="preserve">in caso di eventuali contestazioni sollevate innanzi a </w:t>
      </w:r>
      <w:r w:rsidR="003B2DCF" w:rsidRPr="009E2A35">
        <w:t>sé</w:t>
      </w:r>
      <w:r w:rsidR="00975483" w:rsidRPr="009E2A35">
        <w:t>, ne dà atto nel verbale e rimette</w:t>
      </w:r>
      <w:r w:rsidR="00C72423" w:rsidRPr="009E2A35">
        <w:t xml:space="preserve"> </w:t>
      </w:r>
      <w:r w:rsidR="00B92AF6" w:rsidRPr="009E2A35">
        <w:t>gli atti</w:t>
      </w:r>
      <w:r w:rsidR="00B92AF6" w:rsidRPr="003F150B">
        <w:t xml:space="preserve"> al Giudice dell’Esecuzione, il quale provvede ai sensi dell’art. 512 c.p.c.; </w:t>
      </w:r>
    </w:p>
    <w:p w14:paraId="37C0D265" w14:textId="3C34C5A5" w:rsidR="00B92AF6" w:rsidRPr="003F150B" w:rsidRDefault="0089205B" w:rsidP="00B45F36">
      <w:pPr>
        <w:pStyle w:val="Default"/>
        <w:spacing w:after="189" w:line="360" w:lineRule="exact"/>
        <w:ind w:left="454" w:right="454"/>
        <w:contextualSpacing/>
        <w:jc w:val="both"/>
      </w:pPr>
      <w:r>
        <w:rPr>
          <w:b/>
        </w:rPr>
        <w:lastRenderedPageBreak/>
        <w:t>41)</w:t>
      </w:r>
      <w:r w:rsidR="00975483">
        <w:rPr>
          <w:b/>
        </w:rPr>
        <w:t xml:space="preserve"> </w:t>
      </w:r>
      <w:r w:rsidRPr="00B50E29">
        <w:t>effettua</w:t>
      </w:r>
      <w:r w:rsidR="00B92AF6" w:rsidRPr="00B50E29">
        <w:t>, pertanto, entro 7 giorni d</w:t>
      </w:r>
      <w:r w:rsidR="00FF4854" w:rsidRPr="00B50E29">
        <w:t xml:space="preserve">al provvedimento di autorizzazione del G.E. ad eseguire i pagamenti, l’assegnazione </w:t>
      </w:r>
      <w:r w:rsidR="00B92AF6" w:rsidRPr="00B50E29">
        <w:t>delle somme attribuite agli ausiliari ed ai singoli creditori;</w:t>
      </w:r>
    </w:p>
    <w:p w14:paraId="784F5BD4" w14:textId="4F8F1AE4" w:rsidR="003B28C6" w:rsidRDefault="00D252CD" w:rsidP="00B45F36">
      <w:pPr>
        <w:pStyle w:val="Default"/>
        <w:spacing w:after="189" w:line="360" w:lineRule="exact"/>
        <w:ind w:left="454" w:right="454"/>
        <w:contextualSpacing/>
        <w:jc w:val="both"/>
      </w:pPr>
      <w:r w:rsidRPr="003F150B">
        <w:rPr>
          <w:b/>
        </w:rPr>
        <w:t>4</w:t>
      </w:r>
      <w:r w:rsidR="003B1A9E">
        <w:rPr>
          <w:b/>
        </w:rPr>
        <w:t>2</w:t>
      </w:r>
      <w:r w:rsidR="00B92AF6" w:rsidRPr="003F150B">
        <w:rPr>
          <w:b/>
        </w:rPr>
        <w:t>)</w:t>
      </w:r>
      <w:r w:rsidR="00B92AF6" w:rsidRPr="003F150B">
        <w:t xml:space="preserve"> </w:t>
      </w:r>
      <w:r w:rsidRPr="003F150B">
        <w:t>deposita</w:t>
      </w:r>
      <w:r w:rsidR="00B92AF6" w:rsidRPr="003F150B">
        <w:t xml:space="preserve">, entro 10 giorni </w:t>
      </w:r>
      <w:r w:rsidR="00B92AF6" w:rsidRPr="00B50E29">
        <w:t>d</w:t>
      </w:r>
      <w:r w:rsidR="00FF4854" w:rsidRPr="00B50E29">
        <w:t>a</w:t>
      </w:r>
      <w:r w:rsidR="00B92AF6" w:rsidRPr="00B50E29">
        <w:t>ll</w:t>
      </w:r>
      <w:r w:rsidR="00FF4854" w:rsidRPr="00B50E29">
        <w:t>’</w:t>
      </w:r>
      <w:r w:rsidR="00B92AF6" w:rsidRPr="00B50E29">
        <w:t>esecuzione dei pagamenti,</w:t>
      </w:r>
      <w:r w:rsidR="00B92AF6" w:rsidRPr="003F150B">
        <w:t xml:space="preserve"> un rapporto riepilogativo finale delle attività svolte successivamente</w:t>
      </w:r>
      <w:r w:rsidR="003B28C6">
        <w:t>,</w:t>
      </w:r>
      <w:r w:rsidR="003B28C6" w:rsidRPr="003B28C6">
        <w:t xml:space="preserve"> </w:t>
      </w:r>
      <w:r w:rsidR="003B28C6">
        <w:t>allegando alla relazione</w:t>
      </w:r>
      <w:r w:rsidR="000A3138">
        <w:t xml:space="preserve"> la prova dei pagamenti compiuti;</w:t>
      </w:r>
    </w:p>
    <w:p w14:paraId="59F3A4EE" w14:textId="2089914B" w:rsidR="008A5472" w:rsidRPr="000A3138" w:rsidRDefault="000A3138" w:rsidP="00B45F36">
      <w:pPr>
        <w:pStyle w:val="Default"/>
        <w:spacing w:after="189" w:line="360" w:lineRule="exact"/>
        <w:ind w:left="454" w:right="454"/>
        <w:contextualSpacing/>
        <w:jc w:val="both"/>
      </w:pPr>
      <w:r>
        <w:rPr>
          <w:b/>
        </w:rPr>
        <w:t xml:space="preserve">43) </w:t>
      </w:r>
      <w:r w:rsidRPr="00B50E29">
        <w:t xml:space="preserve">a seguito della </w:t>
      </w:r>
      <w:r w:rsidR="00FF4854" w:rsidRPr="00B50E29">
        <w:t xml:space="preserve">predetta </w:t>
      </w:r>
      <w:r w:rsidRPr="00B50E29">
        <w:t>autorizzazione da parte del GE, provvede</w:t>
      </w:r>
      <w:r w:rsidR="00B50E29" w:rsidRPr="00B50E29">
        <w:t xml:space="preserve"> alla </w:t>
      </w:r>
      <w:r w:rsidRPr="00B50E29">
        <w:t>chiusura de</w:t>
      </w:r>
      <w:r w:rsidR="00B50E29" w:rsidRPr="00B50E29">
        <w:t>l</w:t>
      </w:r>
      <w:r w:rsidRPr="00B50E29">
        <w:t xml:space="preserve"> c/c</w:t>
      </w:r>
      <w:r w:rsidR="00FF4854" w:rsidRPr="00B50E29">
        <w:t xml:space="preserve"> intestat</w:t>
      </w:r>
      <w:r w:rsidR="00B50E29" w:rsidRPr="00B50E29">
        <w:t>o</w:t>
      </w:r>
      <w:r w:rsidR="00FF4854" w:rsidRPr="00B50E29">
        <w:t xml:space="preserve"> alla procedura esecutiva</w:t>
      </w:r>
      <w:r w:rsidRPr="00B50E29">
        <w:t>.</w:t>
      </w:r>
    </w:p>
    <w:p w14:paraId="716FF4E2" w14:textId="314B4D25" w:rsidR="00F80F12" w:rsidRDefault="00DD778B" w:rsidP="00934D1D">
      <w:pPr>
        <w:pStyle w:val="Default"/>
        <w:spacing w:after="189" w:line="360" w:lineRule="exact"/>
        <w:ind w:left="454" w:right="454"/>
        <w:contextualSpacing/>
        <w:jc w:val="both"/>
        <w:rPr>
          <w:color w:val="auto"/>
        </w:rPr>
      </w:pPr>
      <w:r w:rsidRPr="000037E2">
        <w:rPr>
          <w:b/>
          <w:color w:val="auto"/>
        </w:rPr>
        <w:t>4</w:t>
      </w:r>
      <w:r w:rsidR="003B28C6" w:rsidRPr="000037E2">
        <w:rPr>
          <w:b/>
          <w:color w:val="auto"/>
        </w:rPr>
        <w:t>4</w:t>
      </w:r>
      <w:r w:rsidR="000037E2" w:rsidRPr="000037E2">
        <w:rPr>
          <w:b/>
          <w:color w:val="auto"/>
        </w:rPr>
        <w:t xml:space="preserve">) </w:t>
      </w:r>
      <w:r w:rsidR="00F80F12" w:rsidRPr="0030706B">
        <w:rPr>
          <w:color w:val="auto"/>
        </w:rPr>
        <w:t xml:space="preserve">il custode/delegato provvederà a far effettuare le visite all’immobile previa richiesta degli interessati da effettuarsi per il  tramite del Portale delle Vendite Pubbliche (accedendo all’apposita funzione “prenota visita immobile” compilando il </w:t>
      </w:r>
      <w:proofErr w:type="spellStart"/>
      <w:r w:rsidR="00F80F12" w:rsidRPr="0030706B">
        <w:rPr>
          <w:color w:val="auto"/>
        </w:rPr>
        <w:t>form</w:t>
      </w:r>
      <w:proofErr w:type="spellEnd"/>
      <w:r w:rsidR="00F80F12" w:rsidRPr="0030706B">
        <w:rPr>
          <w:color w:val="auto"/>
        </w:rPr>
        <w:t xml:space="preserve"> di prenotazione; il professionista/custode identificato sul portale quale “soggetto al quale rivolgersi per la visita del bene” riceverà una mail di notifica che potrà poi essere gestita accedendo all’apposita area riservata del PVP “gestione richieste visita immobile); ovvero tramite e-mail inviata al suo indirizzo.</w:t>
      </w:r>
      <w:r w:rsidR="00F80F12">
        <w:rPr>
          <w:color w:val="auto"/>
        </w:rPr>
        <w:t xml:space="preserve">  </w:t>
      </w:r>
    </w:p>
    <w:p w14:paraId="2C0A431B" w14:textId="460950B1" w:rsidR="00C72423" w:rsidRDefault="00C72423" w:rsidP="00B45F36">
      <w:pPr>
        <w:pStyle w:val="Default"/>
        <w:spacing w:line="360" w:lineRule="exact"/>
        <w:ind w:left="454" w:right="454"/>
        <w:contextualSpacing/>
        <w:jc w:val="center"/>
      </w:pPr>
      <w:r w:rsidRPr="00094D84">
        <w:t>***</w:t>
      </w:r>
    </w:p>
    <w:p w14:paraId="20BD2246" w14:textId="77777777" w:rsidR="00C72423" w:rsidRPr="00094D84" w:rsidRDefault="00C72423" w:rsidP="00B45F36">
      <w:pPr>
        <w:pStyle w:val="Default"/>
        <w:spacing w:line="360" w:lineRule="exact"/>
        <w:ind w:left="454" w:right="454"/>
        <w:contextualSpacing/>
        <w:jc w:val="both"/>
        <w:rPr>
          <w:b/>
          <w:color w:val="auto"/>
        </w:rPr>
      </w:pPr>
      <w:r w:rsidRPr="00094D84">
        <w:rPr>
          <w:b/>
          <w:color w:val="auto"/>
        </w:rPr>
        <w:t>Il professionista delegato dovrà procedere senza indugio a tutte le operazioni delegate.</w:t>
      </w:r>
    </w:p>
    <w:p w14:paraId="12D8AB81" w14:textId="5C590EC3" w:rsidR="00C72423" w:rsidRPr="00094D84" w:rsidRDefault="00C72423" w:rsidP="00B45F36">
      <w:pPr>
        <w:pStyle w:val="Default"/>
        <w:spacing w:after="189" w:line="360" w:lineRule="exact"/>
        <w:ind w:left="454" w:right="454"/>
        <w:contextualSpacing/>
        <w:jc w:val="both"/>
        <w:rPr>
          <w:b/>
          <w:color w:val="auto"/>
        </w:rPr>
      </w:pPr>
      <w:r w:rsidRPr="00094D84">
        <w:rPr>
          <w:b/>
          <w:color w:val="auto"/>
        </w:rPr>
        <w:t>Sin d’ora si autorizza il professionista delegato a farsi sostituire da altro professionista iscritto nell’elenco di cui all’art. 179-</w:t>
      </w:r>
      <w:r w:rsidRPr="00094D84">
        <w:rPr>
          <w:b/>
          <w:i/>
          <w:color w:val="auto"/>
        </w:rPr>
        <w:t>ter</w:t>
      </w:r>
      <w:r w:rsidRPr="00094D84">
        <w:rPr>
          <w:b/>
          <w:color w:val="auto"/>
        </w:rPr>
        <w:t xml:space="preserve"> dis</w:t>
      </w:r>
      <w:r w:rsidR="001A6AD3" w:rsidRPr="00094D84">
        <w:rPr>
          <w:b/>
          <w:color w:val="auto"/>
        </w:rPr>
        <w:t xml:space="preserve">p. att. </w:t>
      </w:r>
      <w:proofErr w:type="spellStart"/>
      <w:r w:rsidR="001A6AD3" w:rsidRPr="00094D84">
        <w:rPr>
          <w:b/>
          <w:color w:val="auto"/>
        </w:rPr>
        <w:t>c.p.c</w:t>
      </w:r>
      <w:proofErr w:type="spellEnd"/>
      <w:r w:rsidRPr="00094D84">
        <w:rPr>
          <w:b/>
          <w:color w:val="auto"/>
        </w:rPr>
        <w:t xml:space="preserve"> per lo svolgimento delle udienze di vendita e delle operazioni inerenti</w:t>
      </w:r>
      <w:r w:rsidR="00C830B7">
        <w:rPr>
          <w:b/>
          <w:color w:val="auto"/>
        </w:rPr>
        <w:t xml:space="preserve"> </w:t>
      </w:r>
      <w:r w:rsidR="00C830B7" w:rsidRPr="00B50E29">
        <w:rPr>
          <w:b/>
          <w:color w:val="auto"/>
        </w:rPr>
        <w:t>al suo incarico.</w:t>
      </w:r>
      <w:r w:rsidR="000B5A32" w:rsidRPr="00094D84">
        <w:rPr>
          <w:b/>
          <w:color w:val="auto"/>
        </w:rPr>
        <w:t xml:space="preserve"> </w:t>
      </w:r>
    </w:p>
    <w:p w14:paraId="032B76FB" w14:textId="71C5B98D" w:rsidR="00577971" w:rsidRPr="00A442D9" w:rsidRDefault="00C830B7" w:rsidP="00B45F36">
      <w:pPr>
        <w:spacing w:line="360" w:lineRule="exact"/>
        <w:ind w:left="454" w:right="454"/>
        <w:contextualSpacing/>
        <w:rPr>
          <w:b/>
          <w:smallCaps/>
          <w:color w:val="000000"/>
          <w:u w:val="single"/>
        </w:rPr>
      </w:pPr>
      <w:r>
        <w:rPr>
          <w:b/>
          <w:smallCaps/>
          <w:color w:val="000000"/>
          <w:u w:val="single"/>
        </w:rPr>
        <w:t>SUL S</w:t>
      </w:r>
      <w:r w:rsidR="00F639B1" w:rsidRPr="00A442D9">
        <w:rPr>
          <w:b/>
          <w:smallCaps/>
          <w:color w:val="000000"/>
          <w:u w:val="single"/>
        </w:rPr>
        <w:t>ALDO PREZZO E SPESE DI AGGIUDICAZIONE</w:t>
      </w:r>
    </w:p>
    <w:p w14:paraId="35801C61" w14:textId="0FE3AE54" w:rsidR="00577971" w:rsidRPr="00094D84" w:rsidRDefault="00577971" w:rsidP="00B45F36">
      <w:pPr>
        <w:spacing w:line="360" w:lineRule="exact"/>
        <w:ind w:left="454" w:right="454"/>
        <w:contextualSpacing/>
        <w:jc w:val="both"/>
        <w:rPr>
          <w:color w:val="000000"/>
        </w:rPr>
      </w:pPr>
      <w:r w:rsidRPr="00094D84">
        <w:rPr>
          <w:color w:val="000000"/>
        </w:rPr>
        <w:t xml:space="preserve">Il saldo del prezzo dovrà essere versato entro il termine di 120 giorni dall’aggiudicazione nella vendita senza incanto (ovvero entro il più breve termine indicato dall’aggiudicatario nell’offerta presentata ai sensi dell’art. 571 c.p.c.).  L’aggiudicatario dovrà versare, </w:t>
      </w:r>
      <w:r w:rsidRPr="00094D84">
        <w:rPr>
          <w:color w:val="000000"/>
          <w:u w:val="single"/>
        </w:rPr>
        <w:t>mediante bonifico bancario alle coordinate bancarie che saranno tempestivamente comunicate dal professionista</w:t>
      </w:r>
      <w:r w:rsidRPr="00094D84">
        <w:rPr>
          <w:color w:val="000000"/>
        </w:rPr>
        <w:t xml:space="preserve">, il residuo prezzo e l’importo delle spese necessarie per il trasferimento detratto l’importo per cauzione già versato. </w:t>
      </w:r>
      <w:r w:rsidRPr="00094D84">
        <w:rPr>
          <w:color w:val="000000"/>
          <w:u w:val="single"/>
        </w:rPr>
        <w:t xml:space="preserve">Ai fini dell’art. 1193 c.c., è stabilito che qualunque somma versata sarà imputata prima alle spese di trasferimento e poi al residuo prezzo; nello stesso termine dovrà essere consegnata al professionista delegato la ricevuta dell’avvenuta operazione a saldo. L’aggiudicatario, entro lo stesso termine fissato per il deposito del saldo prezzo e, comunque, entro 120 giorni dall’aggiudicazione, dovrà versare altresì </w:t>
      </w:r>
      <w:r w:rsidRPr="00F7541B">
        <w:rPr>
          <w:color w:val="000000"/>
          <w:u w:val="single"/>
        </w:rPr>
        <w:t xml:space="preserve">– a mezzo assegno </w:t>
      </w:r>
      <w:r w:rsidRPr="005D31D7">
        <w:rPr>
          <w:color w:val="000000"/>
          <w:u w:val="single"/>
        </w:rPr>
        <w:t>circolare</w:t>
      </w:r>
      <w:r w:rsidR="00F7541B" w:rsidRPr="005D31D7">
        <w:rPr>
          <w:color w:val="000000"/>
          <w:u w:val="single"/>
        </w:rPr>
        <w:t xml:space="preserve"> non trasferibile intestato alla procedura</w:t>
      </w:r>
      <w:r w:rsidRPr="00F7541B">
        <w:rPr>
          <w:color w:val="000000"/>
          <w:u w:val="single"/>
        </w:rPr>
        <w:t xml:space="preserve"> </w:t>
      </w:r>
      <w:r w:rsidR="0006379B" w:rsidRPr="005D31D7">
        <w:rPr>
          <w:color w:val="000000"/>
          <w:u w:val="single"/>
        </w:rPr>
        <w:t>e/o bonifico sul conto corrente della procedura</w:t>
      </w:r>
      <w:r w:rsidR="00A442D9">
        <w:rPr>
          <w:color w:val="000000"/>
          <w:u w:val="single"/>
        </w:rPr>
        <w:t xml:space="preserve"> </w:t>
      </w:r>
      <w:r w:rsidRPr="005D31D7">
        <w:rPr>
          <w:color w:val="000000"/>
          <w:u w:val="single"/>
        </w:rPr>
        <w:t xml:space="preserve">l’importo delle spese ed altri oneri anche fiscali di trasferimento, </w:t>
      </w:r>
      <w:r w:rsidR="0006379B" w:rsidRPr="0030706B">
        <w:rPr>
          <w:color w:val="000000"/>
          <w:u w:val="single"/>
        </w:rPr>
        <w:t>nonché in favore del P.</w:t>
      </w:r>
      <w:r w:rsidR="007F3506">
        <w:rPr>
          <w:color w:val="000000"/>
          <w:u w:val="single"/>
        </w:rPr>
        <w:t>D</w:t>
      </w:r>
      <w:r w:rsidR="0006379B" w:rsidRPr="0030706B">
        <w:rPr>
          <w:color w:val="000000"/>
          <w:u w:val="single"/>
        </w:rPr>
        <w:t>.</w:t>
      </w:r>
      <w:r w:rsidRPr="0030706B">
        <w:rPr>
          <w:color w:val="000000"/>
          <w:u w:val="single"/>
        </w:rPr>
        <w:t xml:space="preserve"> il 50%</w:t>
      </w:r>
      <w:r w:rsidRPr="005D31D7">
        <w:rPr>
          <w:color w:val="000000"/>
          <w:u w:val="single"/>
        </w:rPr>
        <w:t xml:space="preserve"> del compenso spettante al professionista delegato per le operazioni relative alla fase di trasferimento della proprietà nonché le relative spese generali. Solo all’esito di tali adempimenti sarà emesso il decreto di trasferimento.</w:t>
      </w:r>
      <w:r w:rsidR="0065267C" w:rsidRPr="005D31D7">
        <w:rPr>
          <w:color w:val="000000"/>
          <w:u w:val="single"/>
        </w:rPr>
        <w:t xml:space="preserve"> </w:t>
      </w:r>
    </w:p>
    <w:p w14:paraId="0ECD7AA1" w14:textId="3EBBA048" w:rsidR="00577971" w:rsidRPr="00094D84" w:rsidRDefault="00577971" w:rsidP="00B45F36">
      <w:pPr>
        <w:spacing w:line="360" w:lineRule="exact"/>
        <w:ind w:left="454" w:right="454"/>
        <w:contextualSpacing/>
        <w:jc w:val="both"/>
        <w:rPr>
          <w:color w:val="000000"/>
        </w:rPr>
      </w:pPr>
      <w:r w:rsidRPr="00094D84">
        <w:rPr>
          <w:color w:val="000000"/>
        </w:rPr>
        <w:t xml:space="preserve">Se l’esecuzione forzata si svolge su impulso o con l’intervento del creditore fondiario (banca o cessionario del credito avente i requisiti di cui all’art. 58 della Legge Bancaria), </w:t>
      </w:r>
      <w:r w:rsidRPr="00094D84">
        <w:rPr>
          <w:color w:val="000000"/>
        </w:rPr>
        <w:lastRenderedPageBreak/>
        <w:t xml:space="preserve">l’aggiudicatario (che intenda avvalersi della facoltà di subentrare nel contratto di finanziamento, ove ricorrano le condizioni di legge) dovrà versare direttamente alla banca mutuante (o al cessionario del credito) la parte del prezzo corrispondente al complessivo credito di questa (art. 41 del </w:t>
      </w:r>
      <w:proofErr w:type="spellStart"/>
      <w:r w:rsidRPr="00094D84">
        <w:rPr>
          <w:color w:val="000000"/>
        </w:rPr>
        <w:t>D.Lgs.</w:t>
      </w:r>
      <w:proofErr w:type="spellEnd"/>
      <w:r w:rsidRPr="00094D84">
        <w:rPr>
          <w:color w:val="000000"/>
        </w:rPr>
        <w:t xml:space="preserve"> 01/09/1993 n. 385), nel termine di cinquanta giorni dalla data anzidetta (ovvero nel termine di venti giorni ove il procedimento esecutivo, iniziato prima del 01/01/1994, sia ancora soggetto alla precedente normativa sul credito fondiario, </w:t>
      </w:r>
      <w:r w:rsidRPr="00094D84">
        <w:rPr>
          <w:i/>
          <w:color w:val="000000"/>
        </w:rPr>
        <w:t>ex</w:t>
      </w:r>
      <w:r w:rsidRPr="00094D84">
        <w:rPr>
          <w:color w:val="000000"/>
        </w:rPr>
        <w:t xml:space="preserve"> art. 161 comma 6 del citato decreto legislativo), versando l’eventuale residuo nei successivi dieci giorni (ovvero quaranta giorni per i procedimenti iniziati prima del 01/01/1994) e, consegnando alla cancelleria la quietanza emessa dalla banca mutuante. Inoltre, l’aggiudicatario, unitamente al saldo del prezzo, dovrà versare anche una somma idonea a coprire le spese di </w:t>
      </w:r>
      <w:r w:rsidR="007F3506" w:rsidRPr="00B50E29">
        <w:rPr>
          <w:color w:val="000000"/>
        </w:rPr>
        <w:t xml:space="preserve">trasferimento </w:t>
      </w:r>
      <w:r w:rsidRPr="00B50E29">
        <w:rPr>
          <w:color w:val="000000"/>
        </w:rPr>
        <w:t>a</w:t>
      </w:r>
      <w:r w:rsidRPr="00094D84">
        <w:rPr>
          <w:color w:val="000000"/>
        </w:rPr>
        <w:t xml:space="preserve"> suo carico, il cui importo verrà indicato dal Professionista Delegato dopo l’aggiudicazione.</w:t>
      </w:r>
    </w:p>
    <w:p w14:paraId="7BE61E3E" w14:textId="77777777" w:rsidR="00577971" w:rsidRPr="00094D84" w:rsidRDefault="00577971" w:rsidP="00B45F36">
      <w:pPr>
        <w:spacing w:line="360" w:lineRule="exact"/>
        <w:ind w:left="454" w:right="454"/>
        <w:contextualSpacing/>
        <w:jc w:val="both"/>
        <w:rPr>
          <w:color w:val="000000"/>
        </w:rPr>
      </w:pPr>
      <w:r w:rsidRPr="00094D84">
        <w:rPr>
          <w:color w:val="000000"/>
        </w:rPr>
        <w:t>Solo all’esito degli adempimenti precedenti, del pagamento delle spese e altri oneri fiscali di trasferimento, ivi compresa la parte del compenso spettante al professionista delegato per le operazioni successive alla vendita, da parte dell’aggiudicatario, sarà emesso il decreto di trasferimento.</w:t>
      </w:r>
    </w:p>
    <w:p w14:paraId="462333B9" w14:textId="37A70192" w:rsidR="00577971" w:rsidRPr="00094D84" w:rsidRDefault="00577971" w:rsidP="00B45F36">
      <w:pPr>
        <w:spacing w:line="360" w:lineRule="exact"/>
        <w:ind w:left="454" w:right="454"/>
        <w:contextualSpacing/>
        <w:jc w:val="both"/>
        <w:rPr>
          <w:color w:val="000000"/>
        </w:rPr>
      </w:pPr>
      <w:r w:rsidRPr="00094D84">
        <w:rPr>
          <w:color w:val="000000"/>
        </w:rPr>
        <w:t xml:space="preserve">Si precisa che, ai sensi dell’art. 587 c.p.c., in caso di mancato versamento nei termini del saldo del prezzo e </w:t>
      </w:r>
      <w:r w:rsidRPr="00D659FE">
        <w:rPr>
          <w:color w:val="000000"/>
        </w:rPr>
        <w:t>degli oneri tributari</w:t>
      </w:r>
      <w:r w:rsidRPr="00094D84">
        <w:rPr>
          <w:color w:val="000000"/>
        </w:rPr>
        <w:t xml:space="preserve">, la vendita sarà revocata e l’aggiudicatario inadempiente perderà la cauzione versata a titolo di multa. </w:t>
      </w:r>
    </w:p>
    <w:p w14:paraId="4F841C25" w14:textId="35302874" w:rsidR="009419C8" w:rsidRPr="00094D84" w:rsidRDefault="009419C8" w:rsidP="00B45F36">
      <w:pPr>
        <w:spacing w:line="360" w:lineRule="exact"/>
        <w:ind w:left="454" w:right="454"/>
        <w:contextualSpacing/>
        <w:jc w:val="both"/>
        <w:rPr>
          <w:color w:val="000000"/>
        </w:rPr>
      </w:pPr>
      <w:r w:rsidRPr="00A02BDC">
        <w:rPr>
          <w:color w:val="000000"/>
        </w:rPr>
        <w:t>Ai sensi dell’art.</w:t>
      </w:r>
      <w:r w:rsidR="00E82148" w:rsidRPr="00A02BDC">
        <w:rPr>
          <w:color w:val="000000"/>
        </w:rPr>
        <w:t xml:space="preserve"> </w:t>
      </w:r>
      <w:r w:rsidRPr="00A02BDC">
        <w:rPr>
          <w:color w:val="000000"/>
        </w:rPr>
        <w:t>591 bis c.p.c. comma 7, “</w:t>
      </w:r>
      <w:r w:rsidRPr="00A02BDC">
        <w:rPr>
          <w:i/>
          <w:iCs/>
          <w:color w:val="000000"/>
        </w:rPr>
        <w:t>se il prezzo non è stato versato nel termine, il professionista delegato ne dà tempestivo avviso al giudice, trasmettendogli il fascicolo”</w:t>
      </w:r>
      <w:r w:rsidRPr="00A02BDC">
        <w:rPr>
          <w:color w:val="000000"/>
        </w:rPr>
        <w:t xml:space="preserve"> </w:t>
      </w:r>
      <w:r w:rsidRPr="00A02BDC">
        <w:rPr>
          <w:b/>
          <w:bCs/>
          <w:color w:val="000000"/>
          <w:u w:val="single"/>
        </w:rPr>
        <w:t>entro il termine di 5 giorni</w:t>
      </w:r>
      <w:r w:rsidR="004D2188">
        <w:rPr>
          <w:b/>
          <w:bCs/>
          <w:color w:val="000000"/>
          <w:u w:val="single"/>
        </w:rPr>
        <w:t xml:space="preserve"> </w:t>
      </w:r>
      <w:r w:rsidR="004D2188" w:rsidRPr="004D2188">
        <w:rPr>
          <w:bCs/>
          <w:color w:val="000000"/>
        </w:rPr>
        <w:t>dalla scadenza del termine per saldare il prezzo</w:t>
      </w:r>
      <w:r w:rsidRPr="004D2188">
        <w:rPr>
          <w:color w:val="000000"/>
        </w:rPr>
        <w:t>.</w:t>
      </w:r>
    </w:p>
    <w:p w14:paraId="1FC1A87C" w14:textId="6BBC6A41" w:rsidR="000450D2" w:rsidRPr="00094D84" w:rsidRDefault="00577971" w:rsidP="00B45F36">
      <w:pPr>
        <w:spacing w:line="360" w:lineRule="exact"/>
        <w:ind w:left="454" w:right="454"/>
        <w:contextualSpacing/>
        <w:jc w:val="both"/>
        <w:rPr>
          <w:color w:val="000000"/>
        </w:rPr>
      </w:pPr>
      <w:r w:rsidRPr="00094D84">
        <w:rPr>
          <w:color w:val="000000"/>
        </w:rPr>
        <w:t xml:space="preserve">L’aggiudicatario potrà versare il prezzo tramite mutuo ipotecario con garanzia sul medesimo immobile oggetto della vendita; in tal caso dovrà darne esplicita comunicazione al professionista delegato. Nel caso in cui l’offerente debba conseguire la disponibilità delle somme necessarie per l’aggiudicazione dell’immobile contraendo mutui ipotecari con un Istituto di credito, nel tempo intercorrente tra la pubblicazione dell’avviso di vendita e la data dell’asta, dovrà contattare l’istituto di credito prescelto, il quale provvederà all’istruttoria della pratica di mutuo. Il versamento del prezzo alla procedura esecutiva, in tal caso, verrà effettuato direttamente dalla banca mutuante. </w:t>
      </w:r>
    </w:p>
    <w:p w14:paraId="07E2BD19" w14:textId="77777777" w:rsidR="000450D2" w:rsidRPr="000450D2" w:rsidRDefault="000450D2" w:rsidP="00B45F36">
      <w:pPr>
        <w:pStyle w:val="Default"/>
        <w:spacing w:line="360" w:lineRule="exact"/>
        <w:ind w:left="454" w:right="454"/>
        <w:contextualSpacing/>
        <w:rPr>
          <w:u w:val="single"/>
        </w:rPr>
      </w:pPr>
      <w:r w:rsidRPr="007F3506">
        <w:rPr>
          <w:b/>
          <w:bCs/>
          <w:u w:val="single"/>
        </w:rPr>
        <w:t>PER QUANTO ATTIENE AL</w:t>
      </w:r>
      <w:r w:rsidRPr="000450D2">
        <w:rPr>
          <w:b/>
          <w:u w:val="single"/>
        </w:rPr>
        <w:t xml:space="preserve"> RILASCIO DELL’IMMOBILE,</w:t>
      </w:r>
    </w:p>
    <w:p w14:paraId="207D2C0B" w14:textId="2CA39533" w:rsidR="000450D2" w:rsidRPr="000450D2" w:rsidRDefault="000450D2" w:rsidP="00B45F36">
      <w:pPr>
        <w:pStyle w:val="Default"/>
        <w:spacing w:line="360" w:lineRule="exact"/>
        <w:ind w:left="454" w:right="454"/>
        <w:contextualSpacing/>
        <w:jc w:val="both"/>
      </w:pPr>
      <w:r w:rsidRPr="000450D2">
        <w:t>a) Relativamente agli immobili occupati dal debitore e/o dal suo nucleo familiare, dispone che il professionista delegato, ove ricorrano le situazioni di cui all’art. 560</w:t>
      </w:r>
      <w:r w:rsidRPr="0030706B">
        <w:t>,</w:t>
      </w:r>
      <w:r w:rsidR="007F3506">
        <w:t xml:space="preserve"> </w:t>
      </w:r>
      <w:r w:rsidR="00CA62C4" w:rsidRPr="0030706B">
        <w:t xml:space="preserve">comma 9 </w:t>
      </w:r>
      <w:r w:rsidR="00CA62C4">
        <w:t xml:space="preserve"> </w:t>
      </w:r>
      <w:r w:rsidRPr="000450D2">
        <w:t xml:space="preserve"> riferisca tempestivamente al giudice dell’esecuzione per gli opportuni provvedimenti;</w:t>
      </w:r>
    </w:p>
    <w:p w14:paraId="7D0F722A" w14:textId="77777777" w:rsidR="000450D2" w:rsidRPr="000450D2" w:rsidRDefault="000450D2" w:rsidP="00B45F36">
      <w:pPr>
        <w:pStyle w:val="Default"/>
        <w:spacing w:line="360" w:lineRule="exact"/>
        <w:ind w:left="454" w:right="454"/>
        <w:contextualSpacing/>
        <w:jc w:val="both"/>
      </w:pPr>
      <w:r w:rsidRPr="000450D2">
        <w:t xml:space="preserve">b) relativamente agli immobili non destinati ad abitazione dell’esecutato e dei suoi familiari, ordina, con efficacia immediatamente esecutiva, al debitore pignorato, nonché a qualunque terzo occupi l’immobile senza titolo opponibile alla procedura, di consegnare </w:t>
      </w:r>
      <w:r w:rsidRPr="000450D2">
        <w:lastRenderedPageBreak/>
        <w:t>immediatamente, e comunque entro il termine di gg. 10 dalla notifica del presente provvedimento, gli immobili pignorati, liberi da persone e cose, al custode giudiziario;</w:t>
      </w:r>
    </w:p>
    <w:p w14:paraId="549BC319" w14:textId="60DA4694" w:rsidR="000450D2" w:rsidRPr="000450D2" w:rsidRDefault="000450D2" w:rsidP="00B45F36">
      <w:pPr>
        <w:pStyle w:val="Default"/>
        <w:spacing w:line="360" w:lineRule="exact"/>
        <w:ind w:left="454" w:right="454"/>
        <w:contextualSpacing/>
        <w:jc w:val="both"/>
      </w:pPr>
      <w:r w:rsidRPr="000450D2">
        <w:t xml:space="preserve">c) In ogni caso, anche relativamente agli immobili occupati dal debitore e/o dal suo nucleo familiare, dopo la notifica o la comunicazione del decreto di trasferimento, il custode, provvede all’attuazione del provvedimento di cui all’art. 586 c.p.c., secondo comma, decorsi sessanta giorni e non oltre centoventi giorni dalla predetta </w:t>
      </w:r>
      <w:r w:rsidR="00D659FE" w:rsidRPr="00B50E29">
        <w:t>notifica o comunicazione</w:t>
      </w:r>
      <w:r w:rsidR="0049067D" w:rsidRPr="00B50E29">
        <w:t>, salvo espresso esonero dal rilascio da parte dell’aggiudicatario</w:t>
      </w:r>
      <w:r w:rsidR="0049067D">
        <w:t>.</w:t>
      </w:r>
    </w:p>
    <w:p w14:paraId="511DE224" w14:textId="0B822BDE" w:rsidR="00C72423" w:rsidRPr="00094D84" w:rsidRDefault="000450D2" w:rsidP="00B45F36">
      <w:pPr>
        <w:pStyle w:val="Default"/>
        <w:spacing w:line="360" w:lineRule="exact"/>
        <w:ind w:right="454"/>
        <w:contextualSpacing/>
        <w:jc w:val="both"/>
        <w:rPr>
          <w:u w:val="single"/>
        </w:rPr>
      </w:pPr>
      <w:r>
        <w:rPr>
          <w:smallCaps/>
        </w:rPr>
        <w:t xml:space="preserve"> </w:t>
      </w:r>
      <w:r w:rsidR="00C72423" w:rsidRPr="00094D84">
        <w:rPr>
          <w:u w:val="single"/>
        </w:rPr>
        <w:t>Il professionista nominato comunichi, entro il termine di trenta giorni, la presente ordinanza alle parti ed agli eventuali creditori iscritti non intervenuti.</w:t>
      </w:r>
    </w:p>
    <w:p w14:paraId="277F9501" w14:textId="248E6A6E" w:rsidR="00001F23" w:rsidRPr="00094D84" w:rsidRDefault="00E82148" w:rsidP="00B45F36">
      <w:pPr>
        <w:pStyle w:val="Default"/>
        <w:spacing w:line="360" w:lineRule="exact"/>
        <w:ind w:left="454" w:right="454"/>
        <w:contextualSpacing/>
        <w:jc w:val="both"/>
      </w:pPr>
      <w:r>
        <w:t>Lecce</w:t>
      </w:r>
      <w:r w:rsidR="007B7D71" w:rsidRPr="00094D84">
        <w:t xml:space="preserve">, </w:t>
      </w:r>
      <w:proofErr w:type="gramStart"/>
      <w:r w:rsidR="00C74EA0" w:rsidRPr="00094D84">
        <w:t xml:space="preserve">li </w:t>
      </w:r>
      <w:r w:rsidR="007B6BBE" w:rsidRPr="00094D84">
        <w:t xml:space="preserve"> --------</w:t>
      </w:r>
      <w:proofErr w:type="gramEnd"/>
      <w:r w:rsidR="007B6BBE" w:rsidRPr="00094D84">
        <w:t xml:space="preserve"> </w:t>
      </w:r>
    </w:p>
    <w:p w14:paraId="64840241" w14:textId="77777777" w:rsidR="00C72423" w:rsidRPr="00094D84" w:rsidRDefault="00001F23" w:rsidP="00B45F36">
      <w:pPr>
        <w:pStyle w:val="Default"/>
        <w:spacing w:line="360" w:lineRule="exact"/>
        <w:ind w:left="454" w:right="454"/>
        <w:contextualSpacing/>
        <w:jc w:val="both"/>
      </w:pPr>
      <w:r w:rsidRPr="00094D84">
        <w:tab/>
      </w:r>
      <w:r w:rsidRPr="00094D84">
        <w:tab/>
      </w:r>
      <w:r w:rsidRPr="00094D84">
        <w:tab/>
      </w:r>
      <w:r w:rsidRPr="00094D84">
        <w:tab/>
      </w:r>
      <w:r w:rsidRPr="00094D84">
        <w:tab/>
      </w:r>
      <w:r w:rsidRPr="00094D84">
        <w:tab/>
      </w:r>
      <w:r w:rsidRPr="00094D84">
        <w:tab/>
      </w:r>
      <w:r w:rsidRPr="00094D84">
        <w:tab/>
      </w:r>
      <w:r w:rsidR="00ED530D" w:rsidRPr="00094D84">
        <w:t xml:space="preserve">            </w:t>
      </w:r>
      <w:r w:rsidR="00C72423" w:rsidRPr="00094D84">
        <w:t>Il Giudice dell’Esecuzione</w:t>
      </w:r>
    </w:p>
    <w:p w14:paraId="30492DDC" w14:textId="246D7477" w:rsidR="00CC7FD5" w:rsidRPr="00094D84" w:rsidRDefault="00E82148" w:rsidP="00B45F36">
      <w:pPr>
        <w:pStyle w:val="Default"/>
        <w:spacing w:line="360" w:lineRule="exact"/>
        <w:ind w:left="454" w:right="454" w:firstLine="708"/>
        <w:contextualSpacing/>
        <w:jc w:val="center"/>
        <w:rPr>
          <w:i/>
        </w:rPr>
      </w:pPr>
      <w:r>
        <w:rPr>
          <w:i/>
        </w:rPr>
        <w:t xml:space="preserve">                                                           </w:t>
      </w:r>
      <w:r w:rsidR="00E445EB">
        <w:rPr>
          <w:i/>
        </w:rPr>
        <w:t xml:space="preserve">                       </w:t>
      </w:r>
      <w:r w:rsidRPr="00094D84">
        <w:rPr>
          <w:i/>
        </w:rPr>
        <w:t>D</w:t>
      </w:r>
      <w:r w:rsidR="00ED530D" w:rsidRPr="00094D84">
        <w:rPr>
          <w:i/>
        </w:rPr>
        <w:t>ott</w:t>
      </w:r>
      <w:r>
        <w:rPr>
          <w:i/>
        </w:rPr>
        <w:t>.</w:t>
      </w:r>
      <w:r w:rsidR="00E445EB">
        <w:rPr>
          <w:i/>
        </w:rPr>
        <w:t>ssa</w:t>
      </w:r>
      <w:r>
        <w:rPr>
          <w:i/>
        </w:rPr>
        <w:t xml:space="preserve"> </w:t>
      </w:r>
      <w:proofErr w:type="spellStart"/>
      <w:r w:rsidR="00E445EB">
        <w:rPr>
          <w:i/>
        </w:rPr>
        <w:t>Annafrancesca</w:t>
      </w:r>
      <w:proofErr w:type="spellEnd"/>
      <w:r w:rsidR="00E445EB">
        <w:rPr>
          <w:i/>
        </w:rPr>
        <w:t xml:space="preserve"> Capone</w:t>
      </w:r>
      <w:r>
        <w:rPr>
          <w:i/>
        </w:rPr>
        <w:t xml:space="preserve">  </w:t>
      </w:r>
    </w:p>
    <w:p w14:paraId="02711DE1" w14:textId="77777777" w:rsidR="00F97F51" w:rsidRPr="00094D84" w:rsidRDefault="00F97F51" w:rsidP="00B45F36">
      <w:pPr>
        <w:ind w:left="454" w:right="454"/>
        <w:contextualSpacing/>
        <w:jc w:val="both"/>
        <w:rPr>
          <w:i/>
        </w:rPr>
      </w:pPr>
    </w:p>
    <w:sectPr w:rsidR="00F97F51" w:rsidRPr="00094D84" w:rsidSect="00CF543D">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1981" w14:textId="77777777" w:rsidR="00D56251" w:rsidRDefault="00D56251" w:rsidP="00B10B26">
      <w:r>
        <w:separator/>
      </w:r>
    </w:p>
  </w:endnote>
  <w:endnote w:type="continuationSeparator" w:id="0">
    <w:p w14:paraId="59444348" w14:textId="77777777" w:rsidR="00D56251" w:rsidRDefault="00D56251" w:rsidP="00B1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25D1" w14:textId="77777777" w:rsidR="00B82A0D" w:rsidRDefault="00B82A0D">
    <w:pPr>
      <w:pStyle w:val="Pidipagina"/>
      <w:jc w:val="right"/>
    </w:pPr>
    <w:r>
      <w:t xml:space="preserve">Pagina </w:t>
    </w:r>
    <w:r>
      <w:fldChar w:fldCharType="begin"/>
    </w:r>
    <w:r>
      <w:instrText>PAGE   \* MERGEFORMAT</w:instrText>
    </w:r>
    <w:r>
      <w:fldChar w:fldCharType="separate"/>
    </w:r>
    <w:r w:rsidR="0030706B">
      <w:rPr>
        <w:noProof/>
      </w:rPr>
      <w:t>21</w:t>
    </w:r>
    <w:r>
      <w:fldChar w:fldCharType="end"/>
    </w:r>
  </w:p>
  <w:p w14:paraId="0234834B" w14:textId="77777777" w:rsidR="00B82A0D" w:rsidRDefault="00B82A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ABE9C" w14:textId="77777777" w:rsidR="00D56251" w:rsidRDefault="00D56251" w:rsidP="00B10B26">
      <w:r>
        <w:separator/>
      </w:r>
    </w:p>
  </w:footnote>
  <w:footnote w:type="continuationSeparator" w:id="0">
    <w:p w14:paraId="3A5B0E9C" w14:textId="77777777" w:rsidR="00D56251" w:rsidRDefault="00D56251" w:rsidP="00B10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03D4"/>
    <w:multiLevelType w:val="hybridMultilevel"/>
    <w:tmpl w:val="28862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F36FE"/>
    <w:multiLevelType w:val="hybridMultilevel"/>
    <w:tmpl w:val="06344E3A"/>
    <w:lvl w:ilvl="0" w:tplc="0B2A9E0E">
      <w:start w:val="1"/>
      <w:numFmt w:val="lowerLetter"/>
      <w:lvlText w:val="%1)"/>
      <w:lvlJc w:val="left"/>
      <w:pPr>
        <w:ind w:left="814" w:hanging="36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B167F8B"/>
    <w:multiLevelType w:val="multilevel"/>
    <w:tmpl w:val="AD425D8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5A5075C"/>
    <w:multiLevelType w:val="hybridMultilevel"/>
    <w:tmpl w:val="2710EA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7772EC"/>
    <w:multiLevelType w:val="hybridMultilevel"/>
    <w:tmpl w:val="173E2B10"/>
    <w:lvl w:ilvl="0" w:tplc="AC0CEE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060560"/>
    <w:multiLevelType w:val="hybridMultilevel"/>
    <w:tmpl w:val="897E155E"/>
    <w:lvl w:ilvl="0" w:tplc="1FCE6FA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6" w15:restartNumberingAfterBreak="0">
    <w:nsid w:val="224B6220"/>
    <w:multiLevelType w:val="multilevel"/>
    <w:tmpl w:val="738AEB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3650E70"/>
    <w:multiLevelType w:val="hybridMultilevel"/>
    <w:tmpl w:val="981E5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516EB3"/>
    <w:multiLevelType w:val="hybridMultilevel"/>
    <w:tmpl w:val="BE623E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CB5A55"/>
    <w:multiLevelType w:val="hybridMultilevel"/>
    <w:tmpl w:val="1F7AE638"/>
    <w:lvl w:ilvl="0" w:tplc="947AA76A">
      <w:start w:val="1"/>
      <w:numFmt w:val="decimal"/>
      <w:lvlText w:val="%1."/>
      <w:lvlJc w:val="left"/>
      <w:pPr>
        <w:ind w:left="503" w:hanging="360"/>
      </w:pPr>
      <w:rPr>
        <w:rFonts w:hint="default"/>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10" w15:restartNumberingAfterBreak="0">
    <w:nsid w:val="294F04A0"/>
    <w:multiLevelType w:val="hybridMultilevel"/>
    <w:tmpl w:val="3F168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194033"/>
    <w:multiLevelType w:val="hybridMultilevel"/>
    <w:tmpl w:val="62B2A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0E00BF"/>
    <w:multiLevelType w:val="hybridMultilevel"/>
    <w:tmpl w:val="B80E9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141C23"/>
    <w:multiLevelType w:val="hybridMultilevel"/>
    <w:tmpl w:val="13ACFB16"/>
    <w:lvl w:ilvl="0" w:tplc="39D644C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DA5D84"/>
    <w:multiLevelType w:val="singleLevel"/>
    <w:tmpl w:val="9788E884"/>
    <w:lvl w:ilvl="0">
      <w:start w:val="6"/>
      <w:numFmt w:val="decimal"/>
      <w:lvlText w:val="%1."/>
      <w:lvlJc w:val="left"/>
      <w:pPr>
        <w:tabs>
          <w:tab w:val="num" w:pos="390"/>
        </w:tabs>
        <w:ind w:left="390" w:hanging="390"/>
      </w:pPr>
      <w:rPr>
        <w:rFonts w:hint="default"/>
        <w:sz w:val="32"/>
      </w:rPr>
    </w:lvl>
  </w:abstractNum>
  <w:abstractNum w:abstractNumId="15" w15:restartNumberingAfterBreak="0">
    <w:nsid w:val="37CF3995"/>
    <w:multiLevelType w:val="hybridMultilevel"/>
    <w:tmpl w:val="465244E0"/>
    <w:lvl w:ilvl="0" w:tplc="98D22AFA">
      <w:start w:val="1"/>
      <w:numFmt w:val="lowerLetter"/>
      <w:lvlText w:val="%1)"/>
      <w:lvlJc w:val="left"/>
      <w:pPr>
        <w:ind w:left="503" w:hanging="360"/>
      </w:pPr>
      <w:rPr>
        <w:rFonts w:hint="default"/>
        <w:b/>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16" w15:restartNumberingAfterBreak="0">
    <w:nsid w:val="39BC2B3C"/>
    <w:multiLevelType w:val="hybridMultilevel"/>
    <w:tmpl w:val="7C8689CC"/>
    <w:lvl w:ilvl="0" w:tplc="3E9074C8">
      <w:start w:val="1"/>
      <w:numFmt w:val="decimal"/>
      <w:lvlText w:val="%1)"/>
      <w:lvlJc w:val="left"/>
      <w:pPr>
        <w:ind w:left="795" w:hanging="435"/>
      </w:pPr>
      <w:rPr>
        <w:rFonts w:hint="default"/>
        <w:color w:val="00000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17465F"/>
    <w:multiLevelType w:val="hybridMultilevel"/>
    <w:tmpl w:val="C0285CE2"/>
    <w:lvl w:ilvl="0" w:tplc="8318AD4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8" w15:restartNumberingAfterBreak="0">
    <w:nsid w:val="3F182AB1"/>
    <w:multiLevelType w:val="hybridMultilevel"/>
    <w:tmpl w:val="0AB2B542"/>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D44F55"/>
    <w:multiLevelType w:val="hybridMultilevel"/>
    <w:tmpl w:val="5FBAC1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027E57"/>
    <w:multiLevelType w:val="hybridMultilevel"/>
    <w:tmpl w:val="4E20A76A"/>
    <w:lvl w:ilvl="0" w:tplc="0C8497A0">
      <w:start w:val="1"/>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962401"/>
    <w:multiLevelType w:val="hybridMultilevel"/>
    <w:tmpl w:val="CB5292F0"/>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2" w15:restartNumberingAfterBreak="0">
    <w:nsid w:val="4F441A13"/>
    <w:multiLevelType w:val="hybridMultilevel"/>
    <w:tmpl w:val="07467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AF0A9B"/>
    <w:multiLevelType w:val="hybridMultilevel"/>
    <w:tmpl w:val="9412E2AE"/>
    <w:lvl w:ilvl="0" w:tplc="2E6E8280">
      <w:start w:val="1"/>
      <w:numFmt w:val="lowerLetter"/>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4" w15:restartNumberingAfterBreak="0">
    <w:nsid w:val="511F62C8"/>
    <w:multiLevelType w:val="hybridMultilevel"/>
    <w:tmpl w:val="C2048D20"/>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5" w15:restartNumberingAfterBreak="0">
    <w:nsid w:val="54DF4739"/>
    <w:multiLevelType w:val="hybridMultilevel"/>
    <w:tmpl w:val="DE668584"/>
    <w:lvl w:ilvl="0" w:tplc="E2E4DA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741B8A"/>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57103E50"/>
    <w:multiLevelType w:val="hybridMultilevel"/>
    <w:tmpl w:val="3C8665D8"/>
    <w:lvl w:ilvl="0" w:tplc="88769F5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561B2F"/>
    <w:multiLevelType w:val="hybridMultilevel"/>
    <w:tmpl w:val="E556BE58"/>
    <w:lvl w:ilvl="0" w:tplc="8318AD4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D20635"/>
    <w:multiLevelType w:val="hybridMultilevel"/>
    <w:tmpl w:val="6D62A3EE"/>
    <w:lvl w:ilvl="0" w:tplc="F926ABD4">
      <w:start w:val="1"/>
      <w:numFmt w:val="decimal"/>
      <w:lvlText w:val="%1."/>
      <w:lvlJc w:val="left"/>
      <w:pPr>
        <w:ind w:left="503" w:hanging="360"/>
      </w:pPr>
      <w:rPr>
        <w:rFonts w:hint="default"/>
      </w:rPr>
    </w:lvl>
    <w:lvl w:ilvl="1" w:tplc="04100019" w:tentative="1">
      <w:start w:val="1"/>
      <w:numFmt w:val="lowerLetter"/>
      <w:lvlText w:val="%2."/>
      <w:lvlJc w:val="left"/>
      <w:pPr>
        <w:ind w:left="1223" w:hanging="360"/>
      </w:pPr>
    </w:lvl>
    <w:lvl w:ilvl="2" w:tplc="0410001B" w:tentative="1">
      <w:start w:val="1"/>
      <w:numFmt w:val="lowerRoman"/>
      <w:lvlText w:val="%3."/>
      <w:lvlJc w:val="right"/>
      <w:pPr>
        <w:ind w:left="1943" w:hanging="180"/>
      </w:pPr>
    </w:lvl>
    <w:lvl w:ilvl="3" w:tplc="0410000F" w:tentative="1">
      <w:start w:val="1"/>
      <w:numFmt w:val="decimal"/>
      <w:lvlText w:val="%4."/>
      <w:lvlJc w:val="left"/>
      <w:pPr>
        <w:ind w:left="2663" w:hanging="360"/>
      </w:pPr>
    </w:lvl>
    <w:lvl w:ilvl="4" w:tplc="04100019" w:tentative="1">
      <w:start w:val="1"/>
      <w:numFmt w:val="lowerLetter"/>
      <w:lvlText w:val="%5."/>
      <w:lvlJc w:val="left"/>
      <w:pPr>
        <w:ind w:left="3383" w:hanging="360"/>
      </w:pPr>
    </w:lvl>
    <w:lvl w:ilvl="5" w:tplc="0410001B" w:tentative="1">
      <w:start w:val="1"/>
      <w:numFmt w:val="lowerRoman"/>
      <w:lvlText w:val="%6."/>
      <w:lvlJc w:val="right"/>
      <w:pPr>
        <w:ind w:left="4103" w:hanging="180"/>
      </w:pPr>
    </w:lvl>
    <w:lvl w:ilvl="6" w:tplc="0410000F" w:tentative="1">
      <w:start w:val="1"/>
      <w:numFmt w:val="decimal"/>
      <w:lvlText w:val="%7."/>
      <w:lvlJc w:val="left"/>
      <w:pPr>
        <w:ind w:left="4823" w:hanging="360"/>
      </w:pPr>
    </w:lvl>
    <w:lvl w:ilvl="7" w:tplc="04100019" w:tentative="1">
      <w:start w:val="1"/>
      <w:numFmt w:val="lowerLetter"/>
      <w:lvlText w:val="%8."/>
      <w:lvlJc w:val="left"/>
      <w:pPr>
        <w:ind w:left="5543" w:hanging="360"/>
      </w:pPr>
    </w:lvl>
    <w:lvl w:ilvl="8" w:tplc="0410001B" w:tentative="1">
      <w:start w:val="1"/>
      <w:numFmt w:val="lowerRoman"/>
      <w:lvlText w:val="%9."/>
      <w:lvlJc w:val="right"/>
      <w:pPr>
        <w:ind w:left="6263" w:hanging="180"/>
      </w:pPr>
    </w:lvl>
  </w:abstractNum>
  <w:abstractNum w:abstractNumId="30" w15:restartNumberingAfterBreak="0">
    <w:nsid w:val="62383AA2"/>
    <w:multiLevelType w:val="multilevel"/>
    <w:tmpl w:val="B178E0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7B55016"/>
    <w:multiLevelType w:val="hybridMultilevel"/>
    <w:tmpl w:val="B5BA14D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68F260CB"/>
    <w:multiLevelType w:val="hybridMultilevel"/>
    <w:tmpl w:val="0B3696E6"/>
    <w:lvl w:ilvl="0" w:tplc="AD8436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0A0A04"/>
    <w:multiLevelType w:val="hybridMultilevel"/>
    <w:tmpl w:val="D9B821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6E6491"/>
    <w:multiLevelType w:val="hybridMultilevel"/>
    <w:tmpl w:val="D5B40448"/>
    <w:lvl w:ilvl="0" w:tplc="18B07256">
      <w:start w:val="1"/>
      <w:numFmt w:val="decimal"/>
      <w:lvlText w:val="%1)"/>
      <w:lvlJc w:val="left"/>
      <w:pPr>
        <w:ind w:left="814" w:hanging="36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35" w15:restartNumberingAfterBreak="0">
    <w:nsid w:val="6E895434"/>
    <w:multiLevelType w:val="hybridMultilevel"/>
    <w:tmpl w:val="06F4FEFA"/>
    <w:lvl w:ilvl="0" w:tplc="AC0CEE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AD40E9"/>
    <w:multiLevelType w:val="hybridMultilevel"/>
    <w:tmpl w:val="36E433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C04AFA"/>
    <w:multiLevelType w:val="hybridMultilevel"/>
    <w:tmpl w:val="FF2E3004"/>
    <w:lvl w:ilvl="0" w:tplc="E424EF4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D0059"/>
    <w:multiLevelType w:val="singleLevel"/>
    <w:tmpl w:val="F2EE3A2E"/>
    <w:lvl w:ilvl="0">
      <w:start w:val="1"/>
      <w:numFmt w:val="decimal"/>
      <w:lvlText w:val="%1."/>
      <w:lvlJc w:val="left"/>
      <w:pPr>
        <w:tabs>
          <w:tab w:val="num" w:pos="360"/>
        </w:tabs>
        <w:ind w:left="360" w:hanging="360"/>
      </w:pPr>
      <w:rPr>
        <w:rFonts w:hint="default"/>
        <w:sz w:val="32"/>
      </w:rPr>
    </w:lvl>
  </w:abstractNum>
  <w:abstractNum w:abstractNumId="39" w15:restartNumberingAfterBreak="0">
    <w:nsid w:val="76352F9B"/>
    <w:multiLevelType w:val="hybridMultilevel"/>
    <w:tmpl w:val="0098091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95249586">
    <w:abstractNumId w:val="33"/>
  </w:num>
  <w:num w:numId="2" w16cid:durableId="744107499">
    <w:abstractNumId w:val="12"/>
  </w:num>
  <w:num w:numId="3" w16cid:durableId="2121601833">
    <w:abstractNumId w:val="22"/>
  </w:num>
  <w:num w:numId="4" w16cid:durableId="1271359672">
    <w:abstractNumId w:val="39"/>
  </w:num>
  <w:num w:numId="5" w16cid:durableId="1946113756">
    <w:abstractNumId w:val="32"/>
  </w:num>
  <w:num w:numId="6" w16cid:durableId="1846438945">
    <w:abstractNumId w:val="35"/>
  </w:num>
  <w:num w:numId="7" w16cid:durableId="37123812">
    <w:abstractNumId w:val="4"/>
  </w:num>
  <w:num w:numId="8" w16cid:durableId="2105765689">
    <w:abstractNumId w:val="30"/>
  </w:num>
  <w:num w:numId="9" w16cid:durableId="951715596">
    <w:abstractNumId w:val="2"/>
  </w:num>
  <w:num w:numId="10" w16cid:durableId="1411540641">
    <w:abstractNumId w:val="37"/>
  </w:num>
  <w:num w:numId="11" w16cid:durableId="1919242847">
    <w:abstractNumId w:val="6"/>
  </w:num>
  <w:num w:numId="12" w16cid:durableId="1137188681">
    <w:abstractNumId w:val="38"/>
  </w:num>
  <w:num w:numId="13" w16cid:durableId="746851329">
    <w:abstractNumId w:val="14"/>
  </w:num>
  <w:num w:numId="14" w16cid:durableId="1475179696">
    <w:abstractNumId w:val="26"/>
  </w:num>
  <w:num w:numId="15" w16cid:durableId="470831887">
    <w:abstractNumId w:val="25"/>
  </w:num>
  <w:num w:numId="16" w16cid:durableId="501504294">
    <w:abstractNumId w:val="10"/>
  </w:num>
  <w:num w:numId="17" w16cid:durableId="1359506625">
    <w:abstractNumId w:val="0"/>
  </w:num>
  <w:num w:numId="18" w16cid:durableId="543952493">
    <w:abstractNumId w:val="7"/>
  </w:num>
  <w:num w:numId="19" w16cid:durableId="660544551">
    <w:abstractNumId w:val="36"/>
  </w:num>
  <w:num w:numId="20" w16cid:durableId="2022775669">
    <w:abstractNumId w:val="11"/>
  </w:num>
  <w:num w:numId="21" w16cid:durableId="411048611">
    <w:abstractNumId w:val="8"/>
  </w:num>
  <w:num w:numId="22" w16cid:durableId="1228144922">
    <w:abstractNumId w:val="19"/>
  </w:num>
  <w:num w:numId="23" w16cid:durableId="459230295">
    <w:abstractNumId w:val="3"/>
  </w:num>
  <w:num w:numId="24" w16cid:durableId="512258857">
    <w:abstractNumId w:val="20"/>
  </w:num>
  <w:num w:numId="25" w16cid:durableId="1410619642">
    <w:abstractNumId w:val="29"/>
  </w:num>
  <w:num w:numId="26" w16cid:durableId="1883126202">
    <w:abstractNumId w:val="15"/>
  </w:num>
  <w:num w:numId="27" w16cid:durableId="931621568">
    <w:abstractNumId w:val="9"/>
  </w:num>
  <w:num w:numId="28" w16cid:durableId="1121342070">
    <w:abstractNumId w:val="16"/>
  </w:num>
  <w:num w:numId="29" w16cid:durableId="796024902">
    <w:abstractNumId w:val="1"/>
  </w:num>
  <w:num w:numId="30" w16cid:durableId="373890252">
    <w:abstractNumId w:val="27"/>
  </w:num>
  <w:num w:numId="31" w16cid:durableId="711000371">
    <w:abstractNumId w:val="13"/>
  </w:num>
  <w:num w:numId="32" w16cid:durableId="458450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1066034">
    <w:abstractNumId w:val="18"/>
  </w:num>
  <w:num w:numId="34" w16cid:durableId="1767311758">
    <w:abstractNumId w:val="28"/>
  </w:num>
  <w:num w:numId="35" w16cid:durableId="1173452314">
    <w:abstractNumId w:val="17"/>
  </w:num>
  <w:num w:numId="36" w16cid:durableId="1510559832">
    <w:abstractNumId w:val="34"/>
  </w:num>
  <w:num w:numId="37" w16cid:durableId="118034609">
    <w:abstractNumId w:val="23"/>
  </w:num>
  <w:num w:numId="38" w16cid:durableId="1333023241">
    <w:abstractNumId w:val="31"/>
  </w:num>
  <w:num w:numId="39" w16cid:durableId="1688365862">
    <w:abstractNumId w:val="24"/>
  </w:num>
  <w:num w:numId="40" w16cid:durableId="13682193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84"/>
    <w:rsid w:val="00001F23"/>
    <w:rsid w:val="000037E2"/>
    <w:rsid w:val="00003AAC"/>
    <w:rsid w:val="0000722F"/>
    <w:rsid w:val="000115D8"/>
    <w:rsid w:val="000157DC"/>
    <w:rsid w:val="000226BD"/>
    <w:rsid w:val="00030464"/>
    <w:rsid w:val="00032E37"/>
    <w:rsid w:val="0003352A"/>
    <w:rsid w:val="000378C8"/>
    <w:rsid w:val="00037D1C"/>
    <w:rsid w:val="000404EA"/>
    <w:rsid w:val="00043033"/>
    <w:rsid w:val="000450D2"/>
    <w:rsid w:val="000460B2"/>
    <w:rsid w:val="0004643E"/>
    <w:rsid w:val="00047F19"/>
    <w:rsid w:val="00055569"/>
    <w:rsid w:val="000610EC"/>
    <w:rsid w:val="00061DA0"/>
    <w:rsid w:val="000620B8"/>
    <w:rsid w:val="0006379B"/>
    <w:rsid w:val="000677C8"/>
    <w:rsid w:val="00071037"/>
    <w:rsid w:val="00073829"/>
    <w:rsid w:val="000752EE"/>
    <w:rsid w:val="000753BB"/>
    <w:rsid w:val="000769BD"/>
    <w:rsid w:val="00080192"/>
    <w:rsid w:val="00083A52"/>
    <w:rsid w:val="00083E49"/>
    <w:rsid w:val="0008552D"/>
    <w:rsid w:val="00094C00"/>
    <w:rsid w:val="00094D84"/>
    <w:rsid w:val="000A1ED5"/>
    <w:rsid w:val="000A3138"/>
    <w:rsid w:val="000A4708"/>
    <w:rsid w:val="000A4D46"/>
    <w:rsid w:val="000A71AE"/>
    <w:rsid w:val="000B165A"/>
    <w:rsid w:val="000B3357"/>
    <w:rsid w:val="000B5296"/>
    <w:rsid w:val="000B5A32"/>
    <w:rsid w:val="000B60B4"/>
    <w:rsid w:val="000B684D"/>
    <w:rsid w:val="000C236E"/>
    <w:rsid w:val="000D07D0"/>
    <w:rsid w:val="000D109C"/>
    <w:rsid w:val="000D4B2C"/>
    <w:rsid w:val="000D5AA6"/>
    <w:rsid w:val="000D68CD"/>
    <w:rsid w:val="000D7DD9"/>
    <w:rsid w:val="000E030B"/>
    <w:rsid w:val="000E1C03"/>
    <w:rsid w:val="000E3D79"/>
    <w:rsid w:val="000E52DB"/>
    <w:rsid w:val="000E5450"/>
    <w:rsid w:val="000E5B8B"/>
    <w:rsid w:val="000E6330"/>
    <w:rsid w:val="000E6A8A"/>
    <w:rsid w:val="000F1084"/>
    <w:rsid w:val="000F378D"/>
    <w:rsid w:val="000F3D07"/>
    <w:rsid w:val="000F4268"/>
    <w:rsid w:val="000F43C7"/>
    <w:rsid w:val="000F4542"/>
    <w:rsid w:val="0010022D"/>
    <w:rsid w:val="0010155B"/>
    <w:rsid w:val="00102B7F"/>
    <w:rsid w:val="00103881"/>
    <w:rsid w:val="0010444C"/>
    <w:rsid w:val="00106B0E"/>
    <w:rsid w:val="00106DDC"/>
    <w:rsid w:val="00110AC2"/>
    <w:rsid w:val="00111C26"/>
    <w:rsid w:val="00112162"/>
    <w:rsid w:val="00112FBD"/>
    <w:rsid w:val="00113129"/>
    <w:rsid w:val="00114028"/>
    <w:rsid w:val="0011714D"/>
    <w:rsid w:val="00120191"/>
    <w:rsid w:val="00120768"/>
    <w:rsid w:val="00123F99"/>
    <w:rsid w:val="00125B77"/>
    <w:rsid w:val="00126D16"/>
    <w:rsid w:val="001324D6"/>
    <w:rsid w:val="00132844"/>
    <w:rsid w:val="00135734"/>
    <w:rsid w:val="00137646"/>
    <w:rsid w:val="0014064A"/>
    <w:rsid w:val="00142AD4"/>
    <w:rsid w:val="0015097B"/>
    <w:rsid w:val="00153B10"/>
    <w:rsid w:val="00156B3F"/>
    <w:rsid w:val="001576AB"/>
    <w:rsid w:val="001619D2"/>
    <w:rsid w:val="00163AAF"/>
    <w:rsid w:val="00165082"/>
    <w:rsid w:val="00166361"/>
    <w:rsid w:val="00167D5A"/>
    <w:rsid w:val="001715F6"/>
    <w:rsid w:val="00171A48"/>
    <w:rsid w:val="00173B6E"/>
    <w:rsid w:val="001756BD"/>
    <w:rsid w:val="00176D77"/>
    <w:rsid w:val="00180605"/>
    <w:rsid w:val="00180EC9"/>
    <w:rsid w:val="00185205"/>
    <w:rsid w:val="00185DC2"/>
    <w:rsid w:val="001871D5"/>
    <w:rsid w:val="0018745B"/>
    <w:rsid w:val="00190991"/>
    <w:rsid w:val="00190A57"/>
    <w:rsid w:val="00190CB4"/>
    <w:rsid w:val="00192083"/>
    <w:rsid w:val="001A030D"/>
    <w:rsid w:val="001A4564"/>
    <w:rsid w:val="001A56F8"/>
    <w:rsid w:val="001A5ECB"/>
    <w:rsid w:val="001A6AD3"/>
    <w:rsid w:val="001C11CE"/>
    <w:rsid w:val="001C15D3"/>
    <w:rsid w:val="001C21F1"/>
    <w:rsid w:val="001C233B"/>
    <w:rsid w:val="001C3E54"/>
    <w:rsid w:val="001C41D4"/>
    <w:rsid w:val="001C49C1"/>
    <w:rsid w:val="001C5089"/>
    <w:rsid w:val="001D029A"/>
    <w:rsid w:val="001D4898"/>
    <w:rsid w:val="001D56E6"/>
    <w:rsid w:val="001D6406"/>
    <w:rsid w:val="001E3890"/>
    <w:rsid w:val="001E4678"/>
    <w:rsid w:val="001E7C0E"/>
    <w:rsid w:val="001F1322"/>
    <w:rsid w:val="001F1A28"/>
    <w:rsid w:val="001F1EFB"/>
    <w:rsid w:val="001F2159"/>
    <w:rsid w:val="001F2CE2"/>
    <w:rsid w:val="001F560B"/>
    <w:rsid w:val="001F71F8"/>
    <w:rsid w:val="00201FB0"/>
    <w:rsid w:val="00202EDA"/>
    <w:rsid w:val="00202FC3"/>
    <w:rsid w:val="002062A5"/>
    <w:rsid w:val="0020637C"/>
    <w:rsid w:val="00207594"/>
    <w:rsid w:val="002122C4"/>
    <w:rsid w:val="002123EB"/>
    <w:rsid w:val="002138FB"/>
    <w:rsid w:val="002161A9"/>
    <w:rsid w:val="00217B09"/>
    <w:rsid w:val="00220741"/>
    <w:rsid w:val="002209B0"/>
    <w:rsid w:val="00221F63"/>
    <w:rsid w:val="00224A83"/>
    <w:rsid w:val="00225576"/>
    <w:rsid w:val="00231B82"/>
    <w:rsid w:val="00232653"/>
    <w:rsid w:val="00233400"/>
    <w:rsid w:val="00237E25"/>
    <w:rsid w:val="0024450C"/>
    <w:rsid w:val="00244B83"/>
    <w:rsid w:val="00247855"/>
    <w:rsid w:val="00250A5E"/>
    <w:rsid w:val="00250F07"/>
    <w:rsid w:val="00253774"/>
    <w:rsid w:val="0025483C"/>
    <w:rsid w:val="002548D3"/>
    <w:rsid w:val="00255C6B"/>
    <w:rsid w:val="00256B98"/>
    <w:rsid w:val="00260531"/>
    <w:rsid w:val="00264334"/>
    <w:rsid w:val="002700EF"/>
    <w:rsid w:val="0027185C"/>
    <w:rsid w:val="00273D3D"/>
    <w:rsid w:val="00275DF7"/>
    <w:rsid w:val="002804D6"/>
    <w:rsid w:val="00284286"/>
    <w:rsid w:val="002850FF"/>
    <w:rsid w:val="002864E4"/>
    <w:rsid w:val="0029048C"/>
    <w:rsid w:val="0029165C"/>
    <w:rsid w:val="002931B7"/>
    <w:rsid w:val="0029716E"/>
    <w:rsid w:val="002A0443"/>
    <w:rsid w:val="002A2168"/>
    <w:rsid w:val="002A436E"/>
    <w:rsid w:val="002A4402"/>
    <w:rsid w:val="002B13E1"/>
    <w:rsid w:val="002B163B"/>
    <w:rsid w:val="002B2695"/>
    <w:rsid w:val="002B349A"/>
    <w:rsid w:val="002B5153"/>
    <w:rsid w:val="002B7F85"/>
    <w:rsid w:val="002C23D4"/>
    <w:rsid w:val="002C2A75"/>
    <w:rsid w:val="002C5805"/>
    <w:rsid w:val="002C66AF"/>
    <w:rsid w:val="002D2865"/>
    <w:rsid w:val="002D306B"/>
    <w:rsid w:val="002D647B"/>
    <w:rsid w:val="002D6E47"/>
    <w:rsid w:val="002E3D9B"/>
    <w:rsid w:val="002E4D68"/>
    <w:rsid w:val="002E71BA"/>
    <w:rsid w:val="002E7A2A"/>
    <w:rsid w:val="002F2A94"/>
    <w:rsid w:val="002F60CF"/>
    <w:rsid w:val="002F7A92"/>
    <w:rsid w:val="0030706B"/>
    <w:rsid w:val="00310C88"/>
    <w:rsid w:val="00312DA7"/>
    <w:rsid w:val="00315C7B"/>
    <w:rsid w:val="003166D4"/>
    <w:rsid w:val="00317400"/>
    <w:rsid w:val="0032158C"/>
    <w:rsid w:val="00321D78"/>
    <w:rsid w:val="00323D56"/>
    <w:rsid w:val="0032770A"/>
    <w:rsid w:val="00327A25"/>
    <w:rsid w:val="00333017"/>
    <w:rsid w:val="00333813"/>
    <w:rsid w:val="003353D5"/>
    <w:rsid w:val="003405A6"/>
    <w:rsid w:val="00340F19"/>
    <w:rsid w:val="00343CF0"/>
    <w:rsid w:val="003447DD"/>
    <w:rsid w:val="00351892"/>
    <w:rsid w:val="00351A8D"/>
    <w:rsid w:val="0035232F"/>
    <w:rsid w:val="00352540"/>
    <w:rsid w:val="003529CA"/>
    <w:rsid w:val="00352D4C"/>
    <w:rsid w:val="0035325F"/>
    <w:rsid w:val="00354DE1"/>
    <w:rsid w:val="003570BE"/>
    <w:rsid w:val="00360289"/>
    <w:rsid w:val="0036283F"/>
    <w:rsid w:val="0036399C"/>
    <w:rsid w:val="003673E2"/>
    <w:rsid w:val="003700CF"/>
    <w:rsid w:val="003713D6"/>
    <w:rsid w:val="00373EA9"/>
    <w:rsid w:val="00374DE6"/>
    <w:rsid w:val="003756DF"/>
    <w:rsid w:val="00377064"/>
    <w:rsid w:val="00381D64"/>
    <w:rsid w:val="003822F1"/>
    <w:rsid w:val="0038271E"/>
    <w:rsid w:val="00382EF4"/>
    <w:rsid w:val="003834C4"/>
    <w:rsid w:val="0038714F"/>
    <w:rsid w:val="00387F5B"/>
    <w:rsid w:val="0039267D"/>
    <w:rsid w:val="0039318F"/>
    <w:rsid w:val="003948EE"/>
    <w:rsid w:val="003A27F9"/>
    <w:rsid w:val="003A5AC7"/>
    <w:rsid w:val="003A619A"/>
    <w:rsid w:val="003B0D80"/>
    <w:rsid w:val="003B1A9E"/>
    <w:rsid w:val="003B2124"/>
    <w:rsid w:val="003B28C6"/>
    <w:rsid w:val="003B2AAB"/>
    <w:rsid w:val="003B2DCF"/>
    <w:rsid w:val="003B64E1"/>
    <w:rsid w:val="003B6AF0"/>
    <w:rsid w:val="003C18FF"/>
    <w:rsid w:val="003D0420"/>
    <w:rsid w:val="003D1A79"/>
    <w:rsid w:val="003D2743"/>
    <w:rsid w:val="003D46FA"/>
    <w:rsid w:val="003E05C8"/>
    <w:rsid w:val="003E20A9"/>
    <w:rsid w:val="003E3070"/>
    <w:rsid w:val="003E4766"/>
    <w:rsid w:val="003E5944"/>
    <w:rsid w:val="003E6FB5"/>
    <w:rsid w:val="003F150B"/>
    <w:rsid w:val="003F32EB"/>
    <w:rsid w:val="003F4CC7"/>
    <w:rsid w:val="003F6D5B"/>
    <w:rsid w:val="00403FC3"/>
    <w:rsid w:val="0040535A"/>
    <w:rsid w:val="00405957"/>
    <w:rsid w:val="00406020"/>
    <w:rsid w:val="00410704"/>
    <w:rsid w:val="0041359E"/>
    <w:rsid w:val="0041465D"/>
    <w:rsid w:val="00414873"/>
    <w:rsid w:val="004153C7"/>
    <w:rsid w:val="00415D7A"/>
    <w:rsid w:val="00416BBD"/>
    <w:rsid w:val="0042046C"/>
    <w:rsid w:val="0042388B"/>
    <w:rsid w:val="004247DF"/>
    <w:rsid w:val="004350C2"/>
    <w:rsid w:val="0043529F"/>
    <w:rsid w:val="0043535C"/>
    <w:rsid w:val="00440EB0"/>
    <w:rsid w:val="00441991"/>
    <w:rsid w:val="00442E3D"/>
    <w:rsid w:val="00442E5E"/>
    <w:rsid w:val="00450BBE"/>
    <w:rsid w:val="00452E87"/>
    <w:rsid w:val="00453109"/>
    <w:rsid w:val="00453717"/>
    <w:rsid w:val="00455F06"/>
    <w:rsid w:val="0045631B"/>
    <w:rsid w:val="00456341"/>
    <w:rsid w:val="00456615"/>
    <w:rsid w:val="00457D86"/>
    <w:rsid w:val="00460028"/>
    <w:rsid w:val="00462284"/>
    <w:rsid w:val="00463186"/>
    <w:rsid w:val="00463C82"/>
    <w:rsid w:val="0046508E"/>
    <w:rsid w:val="00465BEC"/>
    <w:rsid w:val="00466910"/>
    <w:rsid w:val="004672D0"/>
    <w:rsid w:val="0047254D"/>
    <w:rsid w:val="00473766"/>
    <w:rsid w:val="0047462D"/>
    <w:rsid w:val="004759A4"/>
    <w:rsid w:val="00475F18"/>
    <w:rsid w:val="00476BE5"/>
    <w:rsid w:val="00477F05"/>
    <w:rsid w:val="0048213A"/>
    <w:rsid w:val="00487309"/>
    <w:rsid w:val="0049067D"/>
    <w:rsid w:val="0049203B"/>
    <w:rsid w:val="00494CB8"/>
    <w:rsid w:val="00495BFE"/>
    <w:rsid w:val="004A0D95"/>
    <w:rsid w:val="004A34E9"/>
    <w:rsid w:val="004A36C9"/>
    <w:rsid w:val="004A3AAF"/>
    <w:rsid w:val="004A4EF4"/>
    <w:rsid w:val="004A58AA"/>
    <w:rsid w:val="004A6A61"/>
    <w:rsid w:val="004A796B"/>
    <w:rsid w:val="004B3E31"/>
    <w:rsid w:val="004B71F5"/>
    <w:rsid w:val="004C3FE2"/>
    <w:rsid w:val="004C5212"/>
    <w:rsid w:val="004C6A53"/>
    <w:rsid w:val="004C7392"/>
    <w:rsid w:val="004D0DCF"/>
    <w:rsid w:val="004D2188"/>
    <w:rsid w:val="004D2B02"/>
    <w:rsid w:val="004D2BC7"/>
    <w:rsid w:val="004D6577"/>
    <w:rsid w:val="004E1C09"/>
    <w:rsid w:val="004E259B"/>
    <w:rsid w:val="004E4AA7"/>
    <w:rsid w:val="004E4C0E"/>
    <w:rsid w:val="004F58E6"/>
    <w:rsid w:val="004F5E4A"/>
    <w:rsid w:val="004F6159"/>
    <w:rsid w:val="004F661C"/>
    <w:rsid w:val="004F6EB0"/>
    <w:rsid w:val="004F74F7"/>
    <w:rsid w:val="00505335"/>
    <w:rsid w:val="00505B71"/>
    <w:rsid w:val="005119CE"/>
    <w:rsid w:val="00513652"/>
    <w:rsid w:val="00514AD0"/>
    <w:rsid w:val="005207AA"/>
    <w:rsid w:val="00521DA0"/>
    <w:rsid w:val="00523C34"/>
    <w:rsid w:val="00525156"/>
    <w:rsid w:val="00527944"/>
    <w:rsid w:val="00530824"/>
    <w:rsid w:val="00532310"/>
    <w:rsid w:val="00532774"/>
    <w:rsid w:val="00533771"/>
    <w:rsid w:val="00536316"/>
    <w:rsid w:val="005379D1"/>
    <w:rsid w:val="005401E7"/>
    <w:rsid w:val="00540F19"/>
    <w:rsid w:val="0054280A"/>
    <w:rsid w:val="005436AC"/>
    <w:rsid w:val="0054611E"/>
    <w:rsid w:val="0054669E"/>
    <w:rsid w:val="00547EED"/>
    <w:rsid w:val="00554CB5"/>
    <w:rsid w:val="00554DD6"/>
    <w:rsid w:val="00554F64"/>
    <w:rsid w:val="00556760"/>
    <w:rsid w:val="00557B35"/>
    <w:rsid w:val="00560BE4"/>
    <w:rsid w:val="00563124"/>
    <w:rsid w:val="005645D8"/>
    <w:rsid w:val="005671FB"/>
    <w:rsid w:val="005676A7"/>
    <w:rsid w:val="00567A5C"/>
    <w:rsid w:val="00570474"/>
    <w:rsid w:val="00570718"/>
    <w:rsid w:val="00570D2C"/>
    <w:rsid w:val="00571752"/>
    <w:rsid w:val="005718FA"/>
    <w:rsid w:val="0057381C"/>
    <w:rsid w:val="005739BA"/>
    <w:rsid w:val="00574326"/>
    <w:rsid w:val="00577971"/>
    <w:rsid w:val="00580335"/>
    <w:rsid w:val="00580675"/>
    <w:rsid w:val="00581A18"/>
    <w:rsid w:val="00581BAF"/>
    <w:rsid w:val="00585B81"/>
    <w:rsid w:val="0058770E"/>
    <w:rsid w:val="00590F05"/>
    <w:rsid w:val="005A1958"/>
    <w:rsid w:val="005A2013"/>
    <w:rsid w:val="005A3CDF"/>
    <w:rsid w:val="005A46A4"/>
    <w:rsid w:val="005A7199"/>
    <w:rsid w:val="005B24AF"/>
    <w:rsid w:val="005B2DBB"/>
    <w:rsid w:val="005B32E0"/>
    <w:rsid w:val="005B3F65"/>
    <w:rsid w:val="005B5B69"/>
    <w:rsid w:val="005B5BB9"/>
    <w:rsid w:val="005B618E"/>
    <w:rsid w:val="005B6248"/>
    <w:rsid w:val="005B775F"/>
    <w:rsid w:val="005D0A48"/>
    <w:rsid w:val="005D0C5C"/>
    <w:rsid w:val="005D205F"/>
    <w:rsid w:val="005D31D7"/>
    <w:rsid w:val="005D45B7"/>
    <w:rsid w:val="005D6F6F"/>
    <w:rsid w:val="005D7DD4"/>
    <w:rsid w:val="005E3A53"/>
    <w:rsid w:val="005E53B7"/>
    <w:rsid w:val="005E5D9F"/>
    <w:rsid w:val="005F0E92"/>
    <w:rsid w:val="005F13AA"/>
    <w:rsid w:val="005F4716"/>
    <w:rsid w:val="005F53AF"/>
    <w:rsid w:val="005F5485"/>
    <w:rsid w:val="005F7374"/>
    <w:rsid w:val="00603218"/>
    <w:rsid w:val="006056E4"/>
    <w:rsid w:val="00605C98"/>
    <w:rsid w:val="00606510"/>
    <w:rsid w:val="00610141"/>
    <w:rsid w:val="00611D53"/>
    <w:rsid w:val="006121F5"/>
    <w:rsid w:val="006137DB"/>
    <w:rsid w:val="00613938"/>
    <w:rsid w:val="00617F46"/>
    <w:rsid w:val="00620614"/>
    <w:rsid w:val="00620F02"/>
    <w:rsid w:val="00623D8A"/>
    <w:rsid w:val="0062481C"/>
    <w:rsid w:val="0062546C"/>
    <w:rsid w:val="00626012"/>
    <w:rsid w:val="00632EA2"/>
    <w:rsid w:val="00633398"/>
    <w:rsid w:val="00634D51"/>
    <w:rsid w:val="00635908"/>
    <w:rsid w:val="0064226A"/>
    <w:rsid w:val="006449AB"/>
    <w:rsid w:val="0064541A"/>
    <w:rsid w:val="00647A4D"/>
    <w:rsid w:val="0065267C"/>
    <w:rsid w:val="0065403E"/>
    <w:rsid w:val="006561DF"/>
    <w:rsid w:val="006573AD"/>
    <w:rsid w:val="00657E0F"/>
    <w:rsid w:val="0066011A"/>
    <w:rsid w:val="00661376"/>
    <w:rsid w:val="006668AF"/>
    <w:rsid w:val="00670C08"/>
    <w:rsid w:val="00672960"/>
    <w:rsid w:val="00676951"/>
    <w:rsid w:val="00680B09"/>
    <w:rsid w:val="0068120B"/>
    <w:rsid w:val="00686064"/>
    <w:rsid w:val="00686218"/>
    <w:rsid w:val="00686665"/>
    <w:rsid w:val="0068708B"/>
    <w:rsid w:val="0069100A"/>
    <w:rsid w:val="00692900"/>
    <w:rsid w:val="00693E85"/>
    <w:rsid w:val="00694281"/>
    <w:rsid w:val="006A5D19"/>
    <w:rsid w:val="006A61C2"/>
    <w:rsid w:val="006A61E7"/>
    <w:rsid w:val="006B29CE"/>
    <w:rsid w:val="006C0FFD"/>
    <w:rsid w:val="006D3CB3"/>
    <w:rsid w:val="006D661F"/>
    <w:rsid w:val="006D6E41"/>
    <w:rsid w:val="006E3747"/>
    <w:rsid w:val="006E52D6"/>
    <w:rsid w:val="006F133A"/>
    <w:rsid w:val="006F1CB4"/>
    <w:rsid w:val="006F1EAA"/>
    <w:rsid w:val="006F2B35"/>
    <w:rsid w:val="006F5851"/>
    <w:rsid w:val="00701238"/>
    <w:rsid w:val="007012C4"/>
    <w:rsid w:val="0070142C"/>
    <w:rsid w:val="007021FA"/>
    <w:rsid w:val="007022BD"/>
    <w:rsid w:val="00703085"/>
    <w:rsid w:val="007046A8"/>
    <w:rsid w:val="00705D84"/>
    <w:rsid w:val="00711E16"/>
    <w:rsid w:val="00711F6F"/>
    <w:rsid w:val="007132AE"/>
    <w:rsid w:val="00713863"/>
    <w:rsid w:val="007142DD"/>
    <w:rsid w:val="00715A2E"/>
    <w:rsid w:val="00716145"/>
    <w:rsid w:val="00723D2B"/>
    <w:rsid w:val="007303F8"/>
    <w:rsid w:val="007314D6"/>
    <w:rsid w:val="0073259B"/>
    <w:rsid w:val="0073432E"/>
    <w:rsid w:val="00740160"/>
    <w:rsid w:val="0074060B"/>
    <w:rsid w:val="00743CF6"/>
    <w:rsid w:val="007453ED"/>
    <w:rsid w:val="00746731"/>
    <w:rsid w:val="00747224"/>
    <w:rsid w:val="007517E6"/>
    <w:rsid w:val="00751B32"/>
    <w:rsid w:val="007533F2"/>
    <w:rsid w:val="007539F2"/>
    <w:rsid w:val="0075403E"/>
    <w:rsid w:val="0075431C"/>
    <w:rsid w:val="0075514D"/>
    <w:rsid w:val="0075569E"/>
    <w:rsid w:val="00757C17"/>
    <w:rsid w:val="007621D8"/>
    <w:rsid w:val="00763395"/>
    <w:rsid w:val="007636FE"/>
    <w:rsid w:val="007647CE"/>
    <w:rsid w:val="00764F2C"/>
    <w:rsid w:val="0076716F"/>
    <w:rsid w:val="00770407"/>
    <w:rsid w:val="007737DD"/>
    <w:rsid w:val="00774D3F"/>
    <w:rsid w:val="007758F6"/>
    <w:rsid w:val="00777349"/>
    <w:rsid w:val="00780485"/>
    <w:rsid w:val="00786120"/>
    <w:rsid w:val="00786893"/>
    <w:rsid w:val="00787A67"/>
    <w:rsid w:val="00787D35"/>
    <w:rsid w:val="00792BAD"/>
    <w:rsid w:val="0079748E"/>
    <w:rsid w:val="007A150A"/>
    <w:rsid w:val="007A17ED"/>
    <w:rsid w:val="007A18FC"/>
    <w:rsid w:val="007A65EB"/>
    <w:rsid w:val="007A73C2"/>
    <w:rsid w:val="007B02A1"/>
    <w:rsid w:val="007B1E57"/>
    <w:rsid w:val="007B206C"/>
    <w:rsid w:val="007B5992"/>
    <w:rsid w:val="007B5A86"/>
    <w:rsid w:val="007B6BBE"/>
    <w:rsid w:val="007B79F9"/>
    <w:rsid w:val="007B7BCC"/>
    <w:rsid w:val="007B7D71"/>
    <w:rsid w:val="007C5BDA"/>
    <w:rsid w:val="007D443A"/>
    <w:rsid w:val="007E4A8A"/>
    <w:rsid w:val="007E61C1"/>
    <w:rsid w:val="007E7916"/>
    <w:rsid w:val="007F0528"/>
    <w:rsid w:val="007F0606"/>
    <w:rsid w:val="007F0744"/>
    <w:rsid w:val="007F3506"/>
    <w:rsid w:val="007F467A"/>
    <w:rsid w:val="007F5446"/>
    <w:rsid w:val="00800103"/>
    <w:rsid w:val="00800F82"/>
    <w:rsid w:val="0080340E"/>
    <w:rsid w:val="00805825"/>
    <w:rsid w:val="0081252F"/>
    <w:rsid w:val="0081277D"/>
    <w:rsid w:val="00813A94"/>
    <w:rsid w:val="0081780D"/>
    <w:rsid w:val="00821F88"/>
    <w:rsid w:val="008220EA"/>
    <w:rsid w:val="00823ACC"/>
    <w:rsid w:val="00827E8D"/>
    <w:rsid w:val="0083370C"/>
    <w:rsid w:val="008339EB"/>
    <w:rsid w:val="00834D30"/>
    <w:rsid w:val="00835151"/>
    <w:rsid w:val="00837977"/>
    <w:rsid w:val="00843C46"/>
    <w:rsid w:val="00844B80"/>
    <w:rsid w:val="00844F41"/>
    <w:rsid w:val="00845F9E"/>
    <w:rsid w:val="00852481"/>
    <w:rsid w:val="008529D7"/>
    <w:rsid w:val="00852E2A"/>
    <w:rsid w:val="00856633"/>
    <w:rsid w:val="00856C3E"/>
    <w:rsid w:val="00856E41"/>
    <w:rsid w:val="008576F0"/>
    <w:rsid w:val="00861F3E"/>
    <w:rsid w:val="00863A37"/>
    <w:rsid w:val="00864031"/>
    <w:rsid w:val="00874323"/>
    <w:rsid w:val="00876CEF"/>
    <w:rsid w:val="008778AA"/>
    <w:rsid w:val="0088490E"/>
    <w:rsid w:val="00885212"/>
    <w:rsid w:val="00886E4B"/>
    <w:rsid w:val="0088703D"/>
    <w:rsid w:val="0089205B"/>
    <w:rsid w:val="0089321D"/>
    <w:rsid w:val="00893A4A"/>
    <w:rsid w:val="00893B12"/>
    <w:rsid w:val="0089536C"/>
    <w:rsid w:val="00895BB4"/>
    <w:rsid w:val="00896743"/>
    <w:rsid w:val="008A0184"/>
    <w:rsid w:val="008A3DD7"/>
    <w:rsid w:val="008A5277"/>
    <w:rsid w:val="008A52D5"/>
    <w:rsid w:val="008A5472"/>
    <w:rsid w:val="008A7F91"/>
    <w:rsid w:val="008B21DE"/>
    <w:rsid w:val="008B37DD"/>
    <w:rsid w:val="008B5CD5"/>
    <w:rsid w:val="008B78D9"/>
    <w:rsid w:val="008B7F14"/>
    <w:rsid w:val="008C018F"/>
    <w:rsid w:val="008C0820"/>
    <w:rsid w:val="008C102B"/>
    <w:rsid w:val="008C43A3"/>
    <w:rsid w:val="008C4E2B"/>
    <w:rsid w:val="008C5E13"/>
    <w:rsid w:val="008C7DBD"/>
    <w:rsid w:val="008D030D"/>
    <w:rsid w:val="008D083C"/>
    <w:rsid w:val="008D4019"/>
    <w:rsid w:val="008D7855"/>
    <w:rsid w:val="008E3C0C"/>
    <w:rsid w:val="008F3C1E"/>
    <w:rsid w:val="008F7226"/>
    <w:rsid w:val="0090272E"/>
    <w:rsid w:val="00904097"/>
    <w:rsid w:val="009041F9"/>
    <w:rsid w:val="009049BF"/>
    <w:rsid w:val="009114E2"/>
    <w:rsid w:val="009154C8"/>
    <w:rsid w:val="00915A98"/>
    <w:rsid w:val="009176E4"/>
    <w:rsid w:val="009177B5"/>
    <w:rsid w:val="00921644"/>
    <w:rsid w:val="00924C08"/>
    <w:rsid w:val="0092725A"/>
    <w:rsid w:val="00933A20"/>
    <w:rsid w:val="00934D1D"/>
    <w:rsid w:val="009352DA"/>
    <w:rsid w:val="0093592C"/>
    <w:rsid w:val="00936BC2"/>
    <w:rsid w:val="00937227"/>
    <w:rsid w:val="009419C8"/>
    <w:rsid w:val="00942522"/>
    <w:rsid w:val="00942ADF"/>
    <w:rsid w:val="00942DB1"/>
    <w:rsid w:val="0094355C"/>
    <w:rsid w:val="009442D6"/>
    <w:rsid w:val="00945518"/>
    <w:rsid w:val="00945DBB"/>
    <w:rsid w:val="00946A84"/>
    <w:rsid w:val="009473CE"/>
    <w:rsid w:val="0095156B"/>
    <w:rsid w:val="0095173F"/>
    <w:rsid w:val="00951A4C"/>
    <w:rsid w:val="009526CE"/>
    <w:rsid w:val="009550EF"/>
    <w:rsid w:val="00955B40"/>
    <w:rsid w:val="00956023"/>
    <w:rsid w:val="009602DD"/>
    <w:rsid w:val="00961F66"/>
    <w:rsid w:val="00963B31"/>
    <w:rsid w:val="00974CEE"/>
    <w:rsid w:val="00975483"/>
    <w:rsid w:val="0097726A"/>
    <w:rsid w:val="009800F3"/>
    <w:rsid w:val="009871F7"/>
    <w:rsid w:val="009878BF"/>
    <w:rsid w:val="00987A7D"/>
    <w:rsid w:val="00992C27"/>
    <w:rsid w:val="009946AD"/>
    <w:rsid w:val="0099567B"/>
    <w:rsid w:val="009958F5"/>
    <w:rsid w:val="009A3C23"/>
    <w:rsid w:val="009B1032"/>
    <w:rsid w:val="009C2068"/>
    <w:rsid w:val="009C4764"/>
    <w:rsid w:val="009D0DB4"/>
    <w:rsid w:val="009D282A"/>
    <w:rsid w:val="009D4818"/>
    <w:rsid w:val="009D7657"/>
    <w:rsid w:val="009E0AC3"/>
    <w:rsid w:val="009E2437"/>
    <w:rsid w:val="009E2A35"/>
    <w:rsid w:val="009E3E25"/>
    <w:rsid w:val="009E422D"/>
    <w:rsid w:val="009F1E23"/>
    <w:rsid w:val="009F21B2"/>
    <w:rsid w:val="009F2A18"/>
    <w:rsid w:val="009F2C4E"/>
    <w:rsid w:val="009F2D14"/>
    <w:rsid w:val="009F4350"/>
    <w:rsid w:val="009F5119"/>
    <w:rsid w:val="009F551C"/>
    <w:rsid w:val="009F782B"/>
    <w:rsid w:val="00A0197F"/>
    <w:rsid w:val="00A01A3D"/>
    <w:rsid w:val="00A02BDC"/>
    <w:rsid w:val="00A0673E"/>
    <w:rsid w:val="00A0722F"/>
    <w:rsid w:val="00A07E59"/>
    <w:rsid w:val="00A10101"/>
    <w:rsid w:val="00A130D1"/>
    <w:rsid w:val="00A14D4F"/>
    <w:rsid w:val="00A160E9"/>
    <w:rsid w:val="00A24E34"/>
    <w:rsid w:val="00A25494"/>
    <w:rsid w:val="00A30076"/>
    <w:rsid w:val="00A300AA"/>
    <w:rsid w:val="00A35522"/>
    <w:rsid w:val="00A3726D"/>
    <w:rsid w:val="00A37E25"/>
    <w:rsid w:val="00A40C18"/>
    <w:rsid w:val="00A40EA3"/>
    <w:rsid w:val="00A42B47"/>
    <w:rsid w:val="00A442D9"/>
    <w:rsid w:val="00A51BBB"/>
    <w:rsid w:val="00A52DD1"/>
    <w:rsid w:val="00A570AF"/>
    <w:rsid w:val="00A60AED"/>
    <w:rsid w:val="00A60C63"/>
    <w:rsid w:val="00A63CDE"/>
    <w:rsid w:val="00A64AEA"/>
    <w:rsid w:val="00A674E6"/>
    <w:rsid w:val="00A6752F"/>
    <w:rsid w:val="00A752FC"/>
    <w:rsid w:val="00A76193"/>
    <w:rsid w:val="00A77A56"/>
    <w:rsid w:val="00A80334"/>
    <w:rsid w:val="00A810FD"/>
    <w:rsid w:val="00A814CE"/>
    <w:rsid w:val="00A9072A"/>
    <w:rsid w:val="00A9467F"/>
    <w:rsid w:val="00A94D89"/>
    <w:rsid w:val="00AA286B"/>
    <w:rsid w:val="00AA3851"/>
    <w:rsid w:val="00AA5371"/>
    <w:rsid w:val="00AA649E"/>
    <w:rsid w:val="00AA6CB0"/>
    <w:rsid w:val="00AA7B9C"/>
    <w:rsid w:val="00AB7B47"/>
    <w:rsid w:val="00AC0018"/>
    <w:rsid w:val="00AC00C5"/>
    <w:rsid w:val="00AC1769"/>
    <w:rsid w:val="00AC658F"/>
    <w:rsid w:val="00AC6692"/>
    <w:rsid w:val="00AC6850"/>
    <w:rsid w:val="00AC6EE3"/>
    <w:rsid w:val="00AD0F90"/>
    <w:rsid w:val="00AD25D3"/>
    <w:rsid w:val="00AD2E56"/>
    <w:rsid w:val="00AD44D9"/>
    <w:rsid w:val="00AD6E26"/>
    <w:rsid w:val="00AE0560"/>
    <w:rsid w:val="00AE22FB"/>
    <w:rsid w:val="00AE2703"/>
    <w:rsid w:val="00AE420C"/>
    <w:rsid w:val="00AE4496"/>
    <w:rsid w:val="00AE46D9"/>
    <w:rsid w:val="00AE480F"/>
    <w:rsid w:val="00AE4BB4"/>
    <w:rsid w:val="00AE57E1"/>
    <w:rsid w:val="00AF240B"/>
    <w:rsid w:val="00AF3D6C"/>
    <w:rsid w:val="00AF431E"/>
    <w:rsid w:val="00AF7374"/>
    <w:rsid w:val="00B03178"/>
    <w:rsid w:val="00B06CA5"/>
    <w:rsid w:val="00B07794"/>
    <w:rsid w:val="00B10181"/>
    <w:rsid w:val="00B10B26"/>
    <w:rsid w:val="00B112D5"/>
    <w:rsid w:val="00B138CA"/>
    <w:rsid w:val="00B14670"/>
    <w:rsid w:val="00B16C80"/>
    <w:rsid w:val="00B16DE7"/>
    <w:rsid w:val="00B17541"/>
    <w:rsid w:val="00B17A62"/>
    <w:rsid w:val="00B17CBA"/>
    <w:rsid w:val="00B22482"/>
    <w:rsid w:val="00B248DE"/>
    <w:rsid w:val="00B2651C"/>
    <w:rsid w:val="00B27196"/>
    <w:rsid w:val="00B2774D"/>
    <w:rsid w:val="00B30FAF"/>
    <w:rsid w:val="00B3140D"/>
    <w:rsid w:val="00B31A06"/>
    <w:rsid w:val="00B3409B"/>
    <w:rsid w:val="00B36179"/>
    <w:rsid w:val="00B36FC1"/>
    <w:rsid w:val="00B3783C"/>
    <w:rsid w:val="00B40A2E"/>
    <w:rsid w:val="00B43113"/>
    <w:rsid w:val="00B431A7"/>
    <w:rsid w:val="00B436C0"/>
    <w:rsid w:val="00B439E6"/>
    <w:rsid w:val="00B44C6A"/>
    <w:rsid w:val="00B450A2"/>
    <w:rsid w:val="00B45F36"/>
    <w:rsid w:val="00B50E29"/>
    <w:rsid w:val="00B51362"/>
    <w:rsid w:val="00B54ECC"/>
    <w:rsid w:val="00B579B9"/>
    <w:rsid w:val="00B60951"/>
    <w:rsid w:val="00B61450"/>
    <w:rsid w:val="00B616F9"/>
    <w:rsid w:val="00B6572A"/>
    <w:rsid w:val="00B6591F"/>
    <w:rsid w:val="00B739D0"/>
    <w:rsid w:val="00B74286"/>
    <w:rsid w:val="00B76700"/>
    <w:rsid w:val="00B800E4"/>
    <w:rsid w:val="00B82A0D"/>
    <w:rsid w:val="00B84C7D"/>
    <w:rsid w:val="00B863BB"/>
    <w:rsid w:val="00B870BC"/>
    <w:rsid w:val="00B87E19"/>
    <w:rsid w:val="00B909DD"/>
    <w:rsid w:val="00B92AF6"/>
    <w:rsid w:val="00B94BE7"/>
    <w:rsid w:val="00B95F19"/>
    <w:rsid w:val="00BA1201"/>
    <w:rsid w:val="00BA29B6"/>
    <w:rsid w:val="00BA2C40"/>
    <w:rsid w:val="00BA4A49"/>
    <w:rsid w:val="00BA4C3C"/>
    <w:rsid w:val="00BA4FFC"/>
    <w:rsid w:val="00BA5A62"/>
    <w:rsid w:val="00BB276C"/>
    <w:rsid w:val="00BB4629"/>
    <w:rsid w:val="00BB51BF"/>
    <w:rsid w:val="00BB5A11"/>
    <w:rsid w:val="00BC0936"/>
    <w:rsid w:val="00BC0B4D"/>
    <w:rsid w:val="00BC1803"/>
    <w:rsid w:val="00BD0E3C"/>
    <w:rsid w:val="00BD1ABD"/>
    <w:rsid w:val="00BD39ED"/>
    <w:rsid w:val="00BD3B9B"/>
    <w:rsid w:val="00BD5543"/>
    <w:rsid w:val="00BD7ABB"/>
    <w:rsid w:val="00BE09D1"/>
    <w:rsid w:val="00BE456E"/>
    <w:rsid w:val="00BE51B4"/>
    <w:rsid w:val="00BE5F0A"/>
    <w:rsid w:val="00BE6C82"/>
    <w:rsid w:val="00BF17C6"/>
    <w:rsid w:val="00BF367E"/>
    <w:rsid w:val="00BF4E19"/>
    <w:rsid w:val="00BF6060"/>
    <w:rsid w:val="00BF61DB"/>
    <w:rsid w:val="00BF6B93"/>
    <w:rsid w:val="00C0126B"/>
    <w:rsid w:val="00C04FF3"/>
    <w:rsid w:val="00C0717F"/>
    <w:rsid w:val="00C0773A"/>
    <w:rsid w:val="00C1081D"/>
    <w:rsid w:val="00C132CD"/>
    <w:rsid w:val="00C161FE"/>
    <w:rsid w:val="00C1718C"/>
    <w:rsid w:val="00C17AC0"/>
    <w:rsid w:val="00C207D5"/>
    <w:rsid w:val="00C2360B"/>
    <w:rsid w:val="00C23D2E"/>
    <w:rsid w:val="00C2491F"/>
    <w:rsid w:val="00C26FDC"/>
    <w:rsid w:val="00C338A6"/>
    <w:rsid w:val="00C3689D"/>
    <w:rsid w:val="00C4084F"/>
    <w:rsid w:val="00C4163E"/>
    <w:rsid w:val="00C42E80"/>
    <w:rsid w:val="00C4344D"/>
    <w:rsid w:val="00C43589"/>
    <w:rsid w:val="00C43D71"/>
    <w:rsid w:val="00C44503"/>
    <w:rsid w:val="00C502A2"/>
    <w:rsid w:val="00C505A0"/>
    <w:rsid w:val="00C505A9"/>
    <w:rsid w:val="00C50BC5"/>
    <w:rsid w:val="00C52490"/>
    <w:rsid w:val="00C54AB6"/>
    <w:rsid w:val="00C572E8"/>
    <w:rsid w:val="00C62050"/>
    <w:rsid w:val="00C6501C"/>
    <w:rsid w:val="00C65846"/>
    <w:rsid w:val="00C707F0"/>
    <w:rsid w:val="00C7112A"/>
    <w:rsid w:val="00C72312"/>
    <w:rsid w:val="00C72423"/>
    <w:rsid w:val="00C73AEB"/>
    <w:rsid w:val="00C74EA0"/>
    <w:rsid w:val="00C7558D"/>
    <w:rsid w:val="00C75D33"/>
    <w:rsid w:val="00C8182A"/>
    <w:rsid w:val="00C8235E"/>
    <w:rsid w:val="00C830B7"/>
    <w:rsid w:val="00C83B3E"/>
    <w:rsid w:val="00C8405D"/>
    <w:rsid w:val="00C87498"/>
    <w:rsid w:val="00C92B39"/>
    <w:rsid w:val="00C93B5F"/>
    <w:rsid w:val="00C97CE6"/>
    <w:rsid w:val="00CA3C04"/>
    <w:rsid w:val="00CA62C4"/>
    <w:rsid w:val="00CB0FC5"/>
    <w:rsid w:val="00CB22D0"/>
    <w:rsid w:val="00CB5331"/>
    <w:rsid w:val="00CB7274"/>
    <w:rsid w:val="00CC12A1"/>
    <w:rsid w:val="00CC7FD5"/>
    <w:rsid w:val="00CD0875"/>
    <w:rsid w:val="00CD1B18"/>
    <w:rsid w:val="00CD3CA5"/>
    <w:rsid w:val="00CD3D54"/>
    <w:rsid w:val="00CD3E80"/>
    <w:rsid w:val="00CD6EB2"/>
    <w:rsid w:val="00CD791E"/>
    <w:rsid w:val="00CD7F5A"/>
    <w:rsid w:val="00CE1EE8"/>
    <w:rsid w:val="00CE23F4"/>
    <w:rsid w:val="00CE2DD4"/>
    <w:rsid w:val="00CE52E4"/>
    <w:rsid w:val="00CE5BE3"/>
    <w:rsid w:val="00CF18DC"/>
    <w:rsid w:val="00CF4CE1"/>
    <w:rsid w:val="00CF5275"/>
    <w:rsid w:val="00CF543D"/>
    <w:rsid w:val="00CF6E7C"/>
    <w:rsid w:val="00CF7ECC"/>
    <w:rsid w:val="00D00BB9"/>
    <w:rsid w:val="00D01C0C"/>
    <w:rsid w:val="00D023BF"/>
    <w:rsid w:val="00D02EB8"/>
    <w:rsid w:val="00D04A64"/>
    <w:rsid w:val="00D0657F"/>
    <w:rsid w:val="00D10E0F"/>
    <w:rsid w:val="00D115A7"/>
    <w:rsid w:val="00D11C69"/>
    <w:rsid w:val="00D11CE6"/>
    <w:rsid w:val="00D1242E"/>
    <w:rsid w:val="00D17F21"/>
    <w:rsid w:val="00D2461F"/>
    <w:rsid w:val="00D252CD"/>
    <w:rsid w:val="00D255CD"/>
    <w:rsid w:val="00D27A3F"/>
    <w:rsid w:val="00D35799"/>
    <w:rsid w:val="00D367D0"/>
    <w:rsid w:val="00D36F06"/>
    <w:rsid w:val="00D41BD0"/>
    <w:rsid w:val="00D42CFE"/>
    <w:rsid w:val="00D45CCF"/>
    <w:rsid w:val="00D45FB9"/>
    <w:rsid w:val="00D46F74"/>
    <w:rsid w:val="00D4786A"/>
    <w:rsid w:val="00D50471"/>
    <w:rsid w:val="00D518A1"/>
    <w:rsid w:val="00D52BDE"/>
    <w:rsid w:val="00D531FA"/>
    <w:rsid w:val="00D544E7"/>
    <w:rsid w:val="00D54969"/>
    <w:rsid w:val="00D56251"/>
    <w:rsid w:val="00D655AD"/>
    <w:rsid w:val="00D659FE"/>
    <w:rsid w:val="00D73A75"/>
    <w:rsid w:val="00D73B74"/>
    <w:rsid w:val="00D76AED"/>
    <w:rsid w:val="00D774A7"/>
    <w:rsid w:val="00D82925"/>
    <w:rsid w:val="00D83F15"/>
    <w:rsid w:val="00D86E43"/>
    <w:rsid w:val="00D90167"/>
    <w:rsid w:val="00D9282C"/>
    <w:rsid w:val="00D92BCC"/>
    <w:rsid w:val="00D941CE"/>
    <w:rsid w:val="00D94B93"/>
    <w:rsid w:val="00D96711"/>
    <w:rsid w:val="00D96734"/>
    <w:rsid w:val="00D972F3"/>
    <w:rsid w:val="00DA0034"/>
    <w:rsid w:val="00DA004D"/>
    <w:rsid w:val="00DA0CC0"/>
    <w:rsid w:val="00DA132C"/>
    <w:rsid w:val="00DA2443"/>
    <w:rsid w:val="00DA4FC1"/>
    <w:rsid w:val="00DA5AA3"/>
    <w:rsid w:val="00DA6FDF"/>
    <w:rsid w:val="00DB0556"/>
    <w:rsid w:val="00DB1B49"/>
    <w:rsid w:val="00DB25B1"/>
    <w:rsid w:val="00DB4C09"/>
    <w:rsid w:val="00DB4F32"/>
    <w:rsid w:val="00DB50FE"/>
    <w:rsid w:val="00DB660D"/>
    <w:rsid w:val="00DB6C42"/>
    <w:rsid w:val="00DB6DA0"/>
    <w:rsid w:val="00DC080D"/>
    <w:rsid w:val="00DC0A34"/>
    <w:rsid w:val="00DC2956"/>
    <w:rsid w:val="00DC6146"/>
    <w:rsid w:val="00DC7B2C"/>
    <w:rsid w:val="00DD260E"/>
    <w:rsid w:val="00DD778B"/>
    <w:rsid w:val="00DE044C"/>
    <w:rsid w:val="00DE122E"/>
    <w:rsid w:val="00DE65AD"/>
    <w:rsid w:val="00DE6DE2"/>
    <w:rsid w:val="00DF058A"/>
    <w:rsid w:val="00DF14F8"/>
    <w:rsid w:val="00DF4CBA"/>
    <w:rsid w:val="00DF7539"/>
    <w:rsid w:val="00DF7700"/>
    <w:rsid w:val="00E05418"/>
    <w:rsid w:val="00E05E11"/>
    <w:rsid w:val="00E06DF7"/>
    <w:rsid w:val="00E1156A"/>
    <w:rsid w:val="00E115C5"/>
    <w:rsid w:val="00E13E31"/>
    <w:rsid w:val="00E1498A"/>
    <w:rsid w:val="00E20AB7"/>
    <w:rsid w:val="00E22723"/>
    <w:rsid w:val="00E23349"/>
    <w:rsid w:val="00E23DBD"/>
    <w:rsid w:val="00E258B3"/>
    <w:rsid w:val="00E3011E"/>
    <w:rsid w:val="00E31730"/>
    <w:rsid w:val="00E34C01"/>
    <w:rsid w:val="00E35FFD"/>
    <w:rsid w:val="00E37C67"/>
    <w:rsid w:val="00E40571"/>
    <w:rsid w:val="00E405FE"/>
    <w:rsid w:val="00E445EB"/>
    <w:rsid w:val="00E45E35"/>
    <w:rsid w:val="00E473B1"/>
    <w:rsid w:val="00E525B3"/>
    <w:rsid w:val="00E55FFA"/>
    <w:rsid w:val="00E57E91"/>
    <w:rsid w:val="00E61D66"/>
    <w:rsid w:val="00E62719"/>
    <w:rsid w:val="00E645B8"/>
    <w:rsid w:val="00E679A4"/>
    <w:rsid w:val="00E70555"/>
    <w:rsid w:val="00E7346E"/>
    <w:rsid w:val="00E75223"/>
    <w:rsid w:val="00E77638"/>
    <w:rsid w:val="00E82148"/>
    <w:rsid w:val="00E82420"/>
    <w:rsid w:val="00E835B1"/>
    <w:rsid w:val="00E86433"/>
    <w:rsid w:val="00E86B5C"/>
    <w:rsid w:val="00E90D69"/>
    <w:rsid w:val="00E9239E"/>
    <w:rsid w:val="00E965A2"/>
    <w:rsid w:val="00E96628"/>
    <w:rsid w:val="00EA4C11"/>
    <w:rsid w:val="00EB3502"/>
    <w:rsid w:val="00EB5663"/>
    <w:rsid w:val="00EB59F9"/>
    <w:rsid w:val="00EB5D16"/>
    <w:rsid w:val="00EB6851"/>
    <w:rsid w:val="00EB7851"/>
    <w:rsid w:val="00EC0F56"/>
    <w:rsid w:val="00EC1155"/>
    <w:rsid w:val="00EC3D5E"/>
    <w:rsid w:val="00EC5460"/>
    <w:rsid w:val="00EC622B"/>
    <w:rsid w:val="00ED2544"/>
    <w:rsid w:val="00ED2C5F"/>
    <w:rsid w:val="00ED530D"/>
    <w:rsid w:val="00EE09E1"/>
    <w:rsid w:val="00EE5D0F"/>
    <w:rsid w:val="00EE6809"/>
    <w:rsid w:val="00EE72E0"/>
    <w:rsid w:val="00EF2A7B"/>
    <w:rsid w:val="00EF7B7C"/>
    <w:rsid w:val="00F02FE7"/>
    <w:rsid w:val="00F12F11"/>
    <w:rsid w:val="00F13EC0"/>
    <w:rsid w:val="00F146E2"/>
    <w:rsid w:val="00F14E57"/>
    <w:rsid w:val="00F15060"/>
    <w:rsid w:val="00F15800"/>
    <w:rsid w:val="00F16533"/>
    <w:rsid w:val="00F1674D"/>
    <w:rsid w:val="00F1741A"/>
    <w:rsid w:val="00F24115"/>
    <w:rsid w:val="00F27248"/>
    <w:rsid w:val="00F27CD4"/>
    <w:rsid w:val="00F3183D"/>
    <w:rsid w:val="00F31D12"/>
    <w:rsid w:val="00F320A3"/>
    <w:rsid w:val="00F34F76"/>
    <w:rsid w:val="00F35CBF"/>
    <w:rsid w:val="00F3645E"/>
    <w:rsid w:val="00F36D28"/>
    <w:rsid w:val="00F37EEC"/>
    <w:rsid w:val="00F40F53"/>
    <w:rsid w:val="00F43B00"/>
    <w:rsid w:val="00F43B31"/>
    <w:rsid w:val="00F44B76"/>
    <w:rsid w:val="00F46266"/>
    <w:rsid w:val="00F52497"/>
    <w:rsid w:val="00F52985"/>
    <w:rsid w:val="00F53776"/>
    <w:rsid w:val="00F54403"/>
    <w:rsid w:val="00F54526"/>
    <w:rsid w:val="00F550A4"/>
    <w:rsid w:val="00F558FE"/>
    <w:rsid w:val="00F61549"/>
    <w:rsid w:val="00F6358A"/>
    <w:rsid w:val="00F639B1"/>
    <w:rsid w:val="00F64D8D"/>
    <w:rsid w:val="00F65006"/>
    <w:rsid w:val="00F65025"/>
    <w:rsid w:val="00F66995"/>
    <w:rsid w:val="00F71796"/>
    <w:rsid w:val="00F72A4A"/>
    <w:rsid w:val="00F73418"/>
    <w:rsid w:val="00F739FC"/>
    <w:rsid w:val="00F73DBB"/>
    <w:rsid w:val="00F7541B"/>
    <w:rsid w:val="00F80F12"/>
    <w:rsid w:val="00F8242A"/>
    <w:rsid w:val="00F82515"/>
    <w:rsid w:val="00F847CC"/>
    <w:rsid w:val="00F90D23"/>
    <w:rsid w:val="00F91B45"/>
    <w:rsid w:val="00F94C5E"/>
    <w:rsid w:val="00F9594E"/>
    <w:rsid w:val="00F95F2A"/>
    <w:rsid w:val="00F9723F"/>
    <w:rsid w:val="00F97F51"/>
    <w:rsid w:val="00FA069A"/>
    <w:rsid w:val="00FA2211"/>
    <w:rsid w:val="00FA486A"/>
    <w:rsid w:val="00FB3F47"/>
    <w:rsid w:val="00FB5469"/>
    <w:rsid w:val="00FB595A"/>
    <w:rsid w:val="00FB66D0"/>
    <w:rsid w:val="00FB76E9"/>
    <w:rsid w:val="00FB7E2C"/>
    <w:rsid w:val="00FB7FC9"/>
    <w:rsid w:val="00FC04CE"/>
    <w:rsid w:val="00FC09F5"/>
    <w:rsid w:val="00FC6CD5"/>
    <w:rsid w:val="00FC79A2"/>
    <w:rsid w:val="00FD2550"/>
    <w:rsid w:val="00FD5392"/>
    <w:rsid w:val="00FE0884"/>
    <w:rsid w:val="00FE5580"/>
    <w:rsid w:val="00FF0D0B"/>
    <w:rsid w:val="00FF17CB"/>
    <w:rsid w:val="00FF2493"/>
    <w:rsid w:val="00FF3A9D"/>
    <w:rsid w:val="00FF3AD0"/>
    <w:rsid w:val="00FF4854"/>
    <w:rsid w:val="00FF493A"/>
    <w:rsid w:val="00FF7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F958E"/>
  <w15:docId w15:val="{E1FB1170-18CC-4FFC-9CD9-0F68482F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C080D"/>
    <w:rPr>
      <w:sz w:val="24"/>
      <w:szCs w:val="24"/>
    </w:rPr>
  </w:style>
  <w:style w:type="paragraph" w:styleId="Titolo1">
    <w:name w:val="heading 1"/>
    <w:basedOn w:val="Normale"/>
    <w:next w:val="Normale"/>
    <w:link w:val="Titolo1Carattere"/>
    <w:qFormat/>
    <w:rsid w:val="00CC7FD5"/>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semiHidden/>
    <w:unhideWhenUsed/>
    <w:qFormat/>
    <w:rsid w:val="00256B98"/>
    <w:pPr>
      <w:keepNext/>
      <w:spacing w:before="240" w:after="60"/>
      <w:outlineLvl w:val="1"/>
    </w:pPr>
    <w:rPr>
      <w:rFonts w:ascii="Cambria" w:hAnsi="Cambria"/>
      <w:b/>
      <w:bCs/>
      <w:i/>
      <w:iCs/>
      <w:sz w:val="28"/>
      <w:szCs w:val="28"/>
    </w:rPr>
  </w:style>
  <w:style w:type="paragraph" w:styleId="Titolo6">
    <w:name w:val="heading 6"/>
    <w:basedOn w:val="Normale"/>
    <w:next w:val="Normale"/>
    <w:link w:val="Titolo6Carattere"/>
    <w:qFormat/>
    <w:rsid w:val="00CC7FD5"/>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A3DD7"/>
    <w:rPr>
      <w:rFonts w:ascii="Tahoma" w:hAnsi="Tahoma" w:cs="Tahoma"/>
      <w:sz w:val="16"/>
      <w:szCs w:val="16"/>
    </w:rPr>
  </w:style>
  <w:style w:type="paragraph" w:styleId="Intestazione">
    <w:name w:val="header"/>
    <w:basedOn w:val="Normale"/>
    <w:link w:val="IntestazioneCarattere"/>
    <w:rsid w:val="00B10B26"/>
    <w:pPr>
      <w:tabs>
        <w:tab w:val="center" w:pos="4819"/>
        <w:tab w:val="right" w:pos="9638"/>
      </w:tabs>
    </w:pPr>
  </w:style>
  <w:style w:type="character" w:customStyle="1" w:styleId="IntestazioneCarattere">
    <w:name w:val="Intestazione Carattere"/>
    <w:link w:val="Intestazione"/>
    <w:rsid w:val="00B10B26"/>
    <w:rPr>
      <w:sz w:val="24"/>
      <w:szCs w:val="24"/>
    </w:rPr>
  </w:style>
  <w:style w:type="paragraph" w:styleId="Pidipagina">
    <w:name w:val="footer"/>
    <w:basedOn w:val="Normale"/>
    <w:link w:val="PidipaginaCarattere"/>
    <w:uiPriority w:val="99"/>
    <w:rsid w:val="00B10B26"/>
    <w:pPr>
      <w:tabs>
        <w:tab w:val="center" w:pos="4819"/>
        <w:tab w:val="right" w:pos="9638"/>
      </w:tabs>
    </w:pPr>
  </w:style>
  <w:style w:type="character" w:customStyle="1" w:styleId="PidipaginaCarattere">
    <w:name w:val="Piè di pagina Carattere"/>
    <w:link w:val="Pidipagina"/>
    <w:uiPriority w:val="99"/>
    <w:rsid w:val="00B10B26"/>
    <w:rPr>
      <w:sz w:val="24"/>
      <w:szCs w:val="24"/>
    </w:rPr>
  </w:style>
  <w:style w:type="paragraph" w:customStyle="1" w:styleId="formul4">
    <w:name w:val="formul_4"/>
    <w:rsid w:val="002B163B"/>
    <w:pPr>
      <w:widowControl w:val="0"/>
      <w:autoSpaceDE w:val="0"/>
      <w:autoSpaceDN w:val="0"/>
      <w:adjustRightInd w:val="0"/>
      <w:jc w:val="both"/>
    </w:pPr>
    <w:rPr>
      <w:sz w:val="22"/>
      <w:szCs w:val="22"/>
      <w:lang w:val="en-US"/>
    </w:rPr>
  </w:style>
  <w:style w:type="character" w:customStyle="1" w:styleId="Titolo1Carattere">
    <w:name w:val="Titolo 1 Carattere"/>
    <w:link w:val="Titolo1"/>
    <w:rsid w:val="00CC7FD5"/>
    <w:rPr>
      <w:rFonts w:ascii="Arial" w:hAnsi="Arial" w:cs="Arial"/>
      <w:b/>
      <w:bCs/>
      <w:kern w:val="32"/>
      <w:sz w:val="32"/>
      <w:szCs w:val="32"/>
    </w:rPr>
  </w:style>
  <w:style w:type="character" w:customStyle="1" w:styleId="Titolo6Carattere">
    <w:name w:val="Titolo 6 Carattere"/>
    <w:link w:val="Titolo6"/>
    <w:rsid w:val="00CC7FD5"/>
    <w:rPr>
      <w:b/>
      <w:bCs/>
      <w:sz w:val="22"/>
      <w:szCs w:val="22"/>
    </w:rPr>
  </w:style>
  <w:style w:type="paragraph" w:styleId="Titolo">
    <w:name w:val="Title"/>
    <w:basedOn w:val="Normale"/>
    <w:link w:val="TitoloCarattere"/>
    <w:qFormat/>
    <w:rsid w:val="00CC7FD5"/>
    <w:pPr>
      <w:spacing w:line="360" w:lineRule="auto"/>
      <w:jc w:val="center"/>
    </w:pPr>
    <w:rPr>
      <w:b/>
      <w:noProof/>
      <w:szCs w:val="20"/>
    </w:rPr>
  </w:style>
  <w:style w:type="character" w:customStyle="1" w:styleId="TitoloCarattere">
    <w:name w:val="Titolo Carattere"/>
    <w:link w:val="Titolo"/>
    <w:rsid w:val="00CC7FD5"/>
    <w:rPr>
      <w:b/>
      <w:noProof/>
      <w:sz w:val="24"/>
    </w:rPr>
  </w:style>
  <w:style w:type="paragraph" w:styleId="Sommario1">
    <w:name w:val="toc 1"/>
    <w:basedOn w:val="Normale"/>
    <w:next w:val="Normale"/>
    <w:autoRedefine/>
    <w:rsid w:val="00CC7FD5"/>
    <w:pPr>
      <w:widowControl w:val="0"/>
      <w:jc w:val="both"/>
    </w:pPr>
    <w:rPr>
      <w:sz w:val="20"/>
      <w:szCs w:val="20"/>
    </w:rPr>
  </w:style>
  <w:style w:type="character" w:customStyle="1" w:styleId="Titolo2Carattere">
    <w:name w:val="Titolo 2 Carattere"/>
    <w:link w:val="Titolo2"/>
    <w:semiHidden/>
    <w:rsid w:val="00256B98"/>
    <w:rPr>
      <w:rFonts w:ascii="Cambria" w:eastAsia="Times New Roman" w:hAnsi="Cambria" w:cs="Times New Roman"/>
      <w:b/>
      <w:bCs/>
      <w:i/>
      <w:iCs/>
      <w:sz w:val="28"/>
      <w:szCs w:val="28"/>
    </w:rPr>
  </w:style>
  <w:style w:type="table" w:styleId="Grigliatabella">
    <w:name w:val="Table Grid"/>
    <w:basedOn w:val="Tabellanormale"/>
    <w:rsid w:val="008B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439E6"/>
    <w:pPr>
      <w:autoSpaceDE w:val="0"/>
      <w:autoSpaceDN w:val="0"/>
      <w:adjustRightInd w:val="0"/>
    </w:pPr>
    <w:rPr>
      <w:color w:val="000000"/>
      <w:sz w:val="24"/>
      <w:szCs w:val="24"/>
    </w:rPr>
  </w:style>
  <w:style w:type="paragraph" w:styleId="Corpotesto">
    <w:name w:val="Body Text"/>
    <w:basedOn w:val="Normale"/>
    <w:link w:val="CorpotestoCarattere1"/>
    <w:semiHidden/>
    <w:rsid w:val="001A5ECB"/>
    <w:pPr>
      <w:jc w:val="both"/>
    </w:pPr>
    <w:rPr>
      <w:rFonts w:ascii="Arial" w:hAnsi="Arial"/>
      <w:sz w:val="20"/>
      <w:szCs w:val="20"/>
    </w:rPr>
  </w:style>
  <w:style w:type="character" w:customStyle="1" w:styleId="CorpotestoCarattere">
    <w:name w:val="Corpo testo Carattere"/>
    <w:semiHidden/>
    <w:rsid w:val="001A5ECB"/>
    <w:rPr>
      <w:sz w:val="24"/>
      <w:szCs w:val="24"/>
    </w:rPr>
  </w:style>
  <w:style w:type="paragraph" w:styleId="Corpodeltesto2">
    <w:name w:val="Body Text 2"/>
    <w:basedOn w:val="Normale"/>
    <w:link w:val="Corpodeltesto2Carattere"/>
    <w:semiHidden/>
    <w:rsid w:val="001A5ECB"/>
    <w:pPr>
      <w:spacing w:line="240" w:lineRule="atLeast"/>
      <w:jc w:val="both"/>
    </w:pPr>
    <w:rPr>
      <w:rFonts w:ascii="Arial" w:hAnsi="Arial"/>
      <w:szCs w:val="20"/>
    </w:rPr>
  </w:style>
  <w:style w:type="character" w:customStyle="1" w:styleId="Corpodeltesto2Carattere">
    <w:name w:val="Corpo del testo 2 Carattere"/>
    <w:link w:val="Corpodeltesto2"/>
    <w:semiHidden/>
    <w:rsid w:val="001A5ECB"/>
    <w:rPr>
      <w:rFonts w:ascii="Arial" w:hAnsi="Arial"/>
      <w:sz w:val="24"/>
    </w:rPr>
  </w:style>
  <w:style w:type="character" w:styleId="Enfasicorsivo">
    <w:name w:val="Emphasis"/>
    <w:qFormat/>
    <w:rsid w:val="001A5ECB"/>
    <w:rPr>
      <w:i/>
    </w:rPr>
  </w:style>
  <w:style w:type="character" w:customStyle="1" w:styleId="CorpotestoCarattere1">
    <w:name w:val="Corpo testo Carattere1"/>
    <w:link w:val="Corpotesto"/>
    <w:semiHidden/>
    <w:rsid w:val="001A5ECB"/>
    <w:rPr>
      <w:rFonts w:ascii="Arial" w:hAnsi="Arial"/>
    </w:rPr>
  </w:style>
  <w:style w:type="character" w:styleId="Collegamentoipertestuale">
    <w:name w:val="Hyperlink"/>
    <w:rsid w:val="00381D64"/>
    <w:rPr>
      <w:color w:val="0000FF"/>
      <w:u w:val="single"/>
    </w:rPr>
  </w:style>
  <w:style w:type="character" w:styleId="Collegamentovisitato">
    <w:name w:val="FollowedHyperlink"/>
    <w:semiHidden/>
    <w:unhideWhenUsed/>
    <w:rsid w:val="00B30FAF"/>
    <w:rPr>
      <w:color w:val="800080"/>
      <w:u w:val="single"/>
    </w:rPr>
  </w:style>
  <w:style w:type="character" w:customStyle="1" w:styleId="CollegamentoInternet">
    <w:name w:val="Collegamento Internet"/>
    <w:uiPriority w:val="99"/>
    <w:unhideWhenUsed/>
    <w:rsid w:val="001A6AD3"/>
    <w:rPr>
      <w:color w:val="0000FF"/>
      <w:u w:val="single"/>
    </w:rPr>
  </w:style>
  <w:style w:type="character" w:customStyle="1" w:styleId="WW-CollegamentoInternet">
    <w:name w:val="WW-Collegamento Internet"/>
    <w:rsid w:val="00BE09D1"/>
    <w:rPr>
      <w:color w:val="0000FF"/>
      <w:u w:val="single"/>
    </w:rPr>
  </w:style>
  <w:style w:type="character" w:customStyle="1" w:styleId="Menzionenonrisolta1">
    <w:name w:val="Menzione non risolta1"/>
    <w:uiPriority w:val="99"/>
    <w:semiHidden/>
    <w:unhideWhenUsed/>
    <w:rsid w:val="00E82148"/>
    <w:rPr>
      <w:color w:val="605E5C"/>
      <w:shd w:val="clear" w:color="auto" w:fill="E1DFDD"/>
    </w:rPr>
  </w:style>
  <w:style w:type="paragraph" w:styleId="Paragrafoelenco">
    <w:name w:val="List Paragraph"/>
    <w:basedOn w:val="Normale"/>
    <w:uiPriority w:val="34"/>
    <w:qFormat/>
    <w:rsid w:val="00AA7B9C"/>
    <w:pPr>
      <w:spacing w:after="200" w:line="276" w:lineRule="auto"/>
      <w:ind w:left="720"/>
      <w:contextualSpacing/>
    </w:pPr>
    <w:rPr>
      <w:rFonts w:ascii="Calibri" w:eastAsia="Calibri" w:hAnsi="Calibri"/>
      <w:sz w:val="22"/>
      <w:szCs w:val="22"/>
      <w:lang w:eastAsia="en-US"/>
    </w:rPr>
  </w:style>
  <w:style w:type="character" w:styleId="Rimandocommento">
    <w:name w:val="annotation reference"/>
    <w:basedOn w:val="Carpredefinitoparagrafo"/>
    <w:semiHidden/>
    <w:unhideWhenUsed/>
    <w:rsid w:val="007022BD"/>
    <w:rPr>
      <w:sz w:val="16"/>
      <w:szCs w:val="16"/>
    </w:rPr>
  </w:style>
  <w:style w:type="paragraph" w:styleId="Testocommento">
    <w:name w:val="annotation text"/>
    <w:basedOn w:val="Normale"/>
    <w:link w:val="TestocommentoCarattere"/>
    <w:semiHidden/>
    <w:unhideWhenUsed/>
    <w:rsid w:val="007022BD"/>
    <w:rPr>
      <w:sz w:val="20"/>
      <w:szCs w:val="20"/>
    </w:rPr>
  </w:style>
  <w:style w:type="character" w:customStyle="1" w:styleId="TestocommentoCarattere">
    <w:name w:val="Testo commento Carattere"/>
    <w:basedOn w:val="Carpredefinitoparagrafo"/>
    <w:link w:val="Testocommento"/>
    <w:semiHidden/>
    <w:rsid w:val="007022BD"/>
  </w:style>
  <w:style w:type="paragraph" w:styleId="Soggettocommento">
    <w:name w:val="annotation subject"/>
    <w:basedOn w:val="Testocommento"/>
    <w:next w:val="Testocommento"/>
    <w:link w:val="SoggettocommentoCarattere"/>
    <w:semiHidden/>
    <w:unhideWhenUsed/>
    <w:rsid w:val="007022BD"/>
    <w:rPr>
      <w:b/>
      <w:bCs/>
    </w:rPr>
  </w:style>
  <w:style w:type="character" w:customStyle="1" w:styleId="SoggettocommentoCarattere">
    <w:name w:val="Soggetto commento Carattere"/>
    <w:basedOn w:val="TestocommentoCarattere"/>
    <w:link w:val="Soggettocommento"/>
    <w:semiHidden/>
    <w:rsid w:val="007022BD"/>
    <w:rPr>
      <w:b/>
      <w:bCs/>
    </w:rPr>
  </w:style>
  <w:style w:type="character" w:styleId="Menzionenonrisolta">
    <w:name w:val="Unresolved Mention"/>
    <w:basedOn w:val="Carpredefinitoparagrafo"/>
    <w:uiPriority w:val="99"/>
    <w:semiHidden/>
    <w:unhideWhenUsed/>
    <w:rsid w:val="00DE0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3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ertapvp.dgsia@giustiziacert.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xanet.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lla.amato\AppData\Local\Microsoft\Windows\INetCache\Content.Outlook\3IAV7KYB\ordinanza%20telematica%20asincrona%20post%20Cartab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ed15adf-20cd-4a4b-aa86-353eb2854b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FBAFF21915DA4D893506FC65DA90E9" ma:contentTypeVersion="7" ma:contentTypeDescription="Creare un nuovo documento." ma:contentTypeScope="" ma:versionID="291801bb04cd56a52d896c08b5299d32">
  <xsd:schema xmlns:xsd="http://www.w3.org/2001/XMLSchema" xmlns:xs="http://www.w3.org/2001/XMLSchema" xmlns:p="http://schemas.microsoft.com/office/2006/metadata/properties" xmlns:ns3="eed15adf-20cd-4a4b-aa86-353eb2854b25" xmlns:ns4="fa2abc5a-7169-4ac8-863b-59fc16b86b19" targetNamespace="http://schemas.microsoft.com/office/2006/metadata/properties" ma:root="true" ma:fieldsID="425ab77adc7f7cf56a0cf3625575f856" ns3:_="" ns4:_="">
    <xsd:import namespace="eed15adf-20cd-4a4b-aa86-353eb2854b25"/>
    <xsd:import namespace="fa2abc5a-7169-4ac8-863b-59fc16b86b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15adf-20cd-4a4b-aa86-353eb2854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abc5a-7169-4ac8-863b-59fc16b86b1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9A14D-2D8C-44AE-AB0C-97C9A3494F4A}">
  <ds:schemaRefs>
    <ds:schemaRef ds:uri="http://schemas.openxmlformats.org/officeDocument/2006/bibliography"/>
  </ds:schemaRefs>
</ds:datastoreItem>
</file>

<file path=customXml/itemProps2.xml><?xml version="1.0" encoding="utf-8"?>
<ds:datastoreItem xmlns:ds="http://schemas.openxmlformats.org/officeDocument/2006/customXml" ds:itemID="{7F62E41F-04C5-49DE-8CA9-FD3048D5F6C1}">
  <ds:schemaRefs>
    <ds:schemaRef ds:uri="http://schemas.microsoft.com/office/2006/metadata/properties"/>
    <ds:schemaRef ds:uri="http://schemas.microsoft.com/office/infopath/2007/PartnerControls"/>
    <ds:schemaRef ds:uri="eed15adf-20cd-4a4b-aa86-353eb2854b25"/>
  </ds:schemaRefs>
</ds:datastoreItem>
</file>

<file path=customXml/itemProps3.xml><?xml version="1.0" encoding="utf-8"?>
<ds:datastoreItem xmlns:ds="http://schemas.openxmlformats.org/officeDocument/2006/customXml" ds:itemID="{DB414F60-619C-4C13-AFF9-8F9D8C26D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15adf-20cd-4a4b-aa86-353eb2854b25"/>
    <ds:schemaRef ds:uri="fa2abc5a-7169-4ac8-863b-59fc16b86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D0014-9DF0-4B8F-B923-393E875EF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ordinanza telematica asincrona post Cartabia</Template>
  <TotalTime>118</TotalTime>
  <Pages>24</Pages>
  <Words>9256</Words>
  <Characters>54629</Characters>
  <Application>Microsoft Office Word</Application>
  <DocSecurity>0</DocSecurity>
  <Lines>455</Lines>
  <Paragraphs>127</Paragraphs>
  <ScaleCrop>false</ScaleCrop>
  <HeadingPairs>
    <vt:vector size="2" baseType="variant">
      <vt:variant>
        <vt:lpstr>Titolo</vt:lpstr>
      </vt:variant>
      <vt:variant>
        <vt:i4>1</vt:i4>
      </vt:variant>
    </vt:vector>
  </HeadingPairs>
  <TitlesOfParts>
    <vt:vector size="1" baseType="lpstr">
      <vt:lpstr>IL G</vt:lpstr>
    </vt:vector>
  </TitlesOfParts>
  <Company>Microsoft</Company>
  <LinksUpToDate>false</LinksUpToDate>
  <CharactersWithSpaces>63758</CharactersWithSpaces>
  <SharedDoc>false</SharedDoc>
  <HLinks>
    <vt:vector size="114" baseType="variant">
      <vt:variant>
        <vt:i4>4456464</vt:i4>
      </vt:variant>
      <vt:variant>
        <vt:i4>54</vt:i4>
      </vt:variant>
      <vt:variant>
        <vt:i4>0</vt:i4>
      </vt:variant>
      <vt:variant>
        <vt:i4>5</vt:i4>
      </vt:variant>
      <vt:variant>
        <vt:lpwstr>http://www.doauction.com/</vt:lpwstr>
      </vt:variant>
      <vt:variant>
        <vt:lpwstr/>
      </vt:variant>
      <vt:variant>
        <vt:i4>7929888</vt:i4>
      </vt:variant>
      <vt:variant>
        <vt:i4>51</vt:i4>
      </vt:variant>
      <vt:variant>
        <vt:i4>0</vt:i4>
      </vt:variant>
      <vt:variant>
        <vt:i4>5</vt:i4>
      </vt:variant>
      <vt:variant>
        <vt:lpwstr>http://www.garavirtuale.it/</vt:lpwstr>
      </vt:variant>
      <vt:variant>
        <vt:lpwstr/>
      </vt:variant>
      <vt:variant>
        <vt:i4>7143465</vt:i4>
      </vt:variant>
      <vt:variant>
        <vt:i4>48</vt:i4>
      </vt:variant>
      <vt:variant>
        <vt:i4>0</vt:i4>
      </vt:variant>
      <vt:variant>
        <vt:i4>5</vt:i4>
      </vt:variant>
      <vt:variant>
        <vt:lpwstr>http://www.immobiliaretribunali.it/</vt:lpwstr>
      </vt:variant>
      <vt:variant>
        <vt:lpwstr/>
      </vt:variant>
      <vt:variant>
        <vt:i4>458846</vt:i4>
      </vt:variant>
      <vt:variant>
        <vt:i4>45</vt:i4>
      </vt:variant>
      <vt:variant>
        <vt:i4>0</vt:i4>
      </vt:variant>
      <vt:variant>
        <vt:i4>5</vt:i4>
      </vt:variant>
      <vt:variant>
        <vt:lpwstr>http://www.tribunale.crotone.it/</vt:lpwstr>
      </vt:variant>
      <vt:variant>
        <vt:lpwstr/>
      </vt:variant>
      <vt:variant>
        <vt:i4>917597</vt:i4>
      </vt:variant>
      <vt:variant>
        <vt:i4>42</vt:i4>
      </vt:variant>
      <vt:variant>
        <vt:i4>0</vt:i4>
      </vt:variant>
      <vt:variant>
        <vt:i4>5</vt:i4>
      </vt:variant>
      <vt:variant>
        <vt:lpwstr>http://www.rivistaastegiudiziarie.it/</vt:lpwstr>
      </vt:variant>
      <vt:variant>
        <vt:lpwstr/>
      </vt:variant>
      <vt:variant>
        <vt:i4>89</vt:i4>
      </vt:variant>
      <vt:variant>
        <vt:i4>39</vt:i4>
      </vt:variant>
      <vt:variant>
        <vt:i4>0</vt:i4>
      </vt:variant>
      <vt:variant>
        <vt:i4>5</vt:i4>
      </vt:variant>
      <vt:variant>
        <vt:lpwstr>http://www.asteavvisi.it/</vt:lpwstr>
      </vt:variant>
      <vt:variant>
        <vt:lpwstr/>
      </vt:variant>
      <vt:variant>
        <vt:i4>327754</vt:i4>
      </vt:variant>
      <vt:variant>
        <vt:i4>36</vt:i4>
      </vt:variant>
      <vt:variant>
        <vt:i4>0</vt:i4>
      </vt:variant>
      <vt:variant>
        <vt:i4>5</vt:i4>
      </vt:variant>
      <vt:variant>
        <vt:lpwstr>http://www.canaleaste.it/</vt:lpwstr>
      </vt:variant>
      <vt:variant>
        <vt:lpwstr/>
      </vt:variant>
      <vt:variant>
        <vt:i4>7340132</vt:i4>
      </vt:variant>
      <vt:variant>
        <vt:i4>33</vt:i4>
      </vt:variant>
      <vt:variant>
        <vt:i4>0</vt:i4>
      </vt:variant>
      <vt:variant>
        <vt:i4>5</vt:i4>
      </vt:variant>
      <vt:variant>
        <vt:lpwstr>http://www.asteannunci.it/</vt:lpwstr>
      </vt:variant>
      <vt:variant>
        <vt:lpwstr/>
      </vt:variant>
      <vt:variant>
        <vt:i4>7929888</vt:i4>
      </vt:variant>
      <vt:variant>
        <vt:i4>30</vt:i4>
      </vt:variant>
      <vt:variant>
        <vt:i4>0</vt:i4>
      </vt:variant>
      <vt:variant>
        <vt:i4>5</vt:i4>
      </vt:variant>
      <vt:variant>
        <vt:lpwstr>http://www.garavirtuale.it/</vt:lpwstr>
      </vt:variant>
      <vt:variant>
        <vt:lpwstr/>
      </vt:variant>
      <vt:variant>
        <vt:i4>7929888</vt:i4>
      </vt:variant>
      <vt:variant>
        <vt:i4>27</vt:i4>
      </vt:variant>
      <vt:variant>
        <vt:i4>0</vt:i4>
      </vt:variant>
      <vt:variant>
        <vt:i4>5</vt:i4>
      </vt:variant>
      <vt:variant>
        <vt:lpwstr>http://www.garavirtuale.it/</vt:lpwstr>
      </vt:variant>
      <vt:variant>
        <vt:lpwstr/>
      </vt:variant>
      <vt:variant>
        <vt:i4>7929888</vt:i4>
      </vt:variant>
      <vt:variant>
        <vt:i4>24</vt:i4>
      </vt:variant>
      <vt:variant>
        <vt:i4>0</vt:i4>
      </vt:variant>
      <vt:variant>
        <vt:i4>5</vt:i4>
      </vt:variant>
      <vt:variant>
        <vt:lpwstr>http://www.garavirtuale.it/</vt:lpwstr>
      </vt:variant>
      <vt:variant>
        <vt:lpwstr/>
      </vt:variant>
      <vt:variant>
        <vt:i4>4128846</vt:i4>
      </vt:variant>
      <vt:variant>
        <vt:i4>21</vt:i4>
      </vt:variant>
      <vt:variant>
        <vt:i4>0</vt:i4>
      </vt:variant>
      <vt:variant>
        <vt:i4>5</vt:i4>
      </vt:variant>
      <vt:variant>
        <vt:lpwstr>mailto:offertapvp.dgsia@giustiziacert.it</vt:lpwstr>
      </vt:variant>
      <vt:variant>
        <vt:lpwstr/>
      </vt:variant>
      <vt:variant>
        <vt:i4>1507346</vt:i4>
      </vt:variant>
      <vt:variant>
        <vt:i4>18</vt:i4>
      </vt:variant>
      <vt:variant>
        <vt:i4>0</vt:i4>
      </vt:variant>
      <vt:variant>
        <vt:i4>5</vt:i4>
      </vt:variant>
      <vt:variant>
        <vt:lpwstr>https://www.garavirtuale.it/</vt:lpwstr>
      </vt:variant>
      <vt:variant>
        <vt:lpwstr/>
      </vt:variant>
      <vt:variant>
        <vt:i4>589837</vt:i4>
      </vt:variant>
      <vt:variant>
        <vt:i4>15</vt:i4>
      </vt:variant>
      <vt:variant>
        <vt:i4>0</vt:i4>
      </vt:variant>
      <vt:variant>
        <vt:i4>5</vt:i4>
      </vt:variant>
      <vt:variant>
        <vt:lpwstr>https://pvp.giustizia.it/pvp/</vt:lpwstr>
      </vt:variant>
      <vt:variant>
        <vt:lpwstr/>
      </vt:variant>
      <vt:variant>
        <vt:i4>7929888</vt:i4>
      </vt:variant>
      <vt:variant>
        <vt:i4>12</vt:i4>
      </vt:variant>
      <vt:variant>
        <vt:i4>0</vt:i4>
      </vt:variant>
      <vt:variant>
        <vt:i4>5</vt:i4>
      </vt:variant>
      <vt:variant>
        <vt:lpwstr>http://www.garavirtuale.it/</vt:lpwstr>
      </vt:variant>
      <vt:variant>
        <vt:lpwstr/>
      </vt:variant>
      <vt:variant>
        <vt:i4>7929888</vt:i4>
      </vt:variant>
      <vt:variant>
        <vt:i4>9</vt:i4>
      </vt:variant>
      <vt:variant>
        <vt:i4>0</vt:i4>
      </vt:variant>
      <vt:variant>
        <vt:i4>5</vt:i4>
      </vt:variant>
      <vt:variant>
        <vt:lpwstr>http://www.garavirtuale.it/</vt:lpwstr>
      </vt:variant>
      <vt:variant>
        <vt:lpwstr/>
      </vt:variant>
      <vt:variant>
        <vt:i4>7929888</vt:i4>
      </vt:variant>
      <vt:variant>
        <vt:i4>6</vt:i4>
      </vt:variant>
      <vt:variant>
        <vt:i4>0</vt:i4>
      </vt:variant>
      <vt:variant>
        <vt:i4>5</vt:i4>
      </vt:variant>
      <vt:variant>
        <vt:lpwstr>http://www.garavirtuale.it/</vt:lpwstr>
      </vt:variant>
      <vt:variant>
        <vt:lpwstr/>
      </vt:variant>
      <vt:variant>
        <vt:i4>7929888</vt:i4>
      </vt:variant>
      <vt:variant>
        <vt:i4>3</vt:i4>
      </vt:variant>
      <vt:variant>
        <vt:i4>0</vt:i4>
      </vt:variant>
      <vt:variant>
        <vt:i4>5</vt:i4>
      </vt:variant>
      <vt:variant>
        <vt:lpwstr>http://www.garavirtuale.it/</vt:lpwstr>
      </vt:variant>
      <vt:variant>
        <vt:lpwstr/>
      </vt:variant>
      <vt:variant>
        <vt:i4>7929888</vt:i4>
      </vt:variant>
      <vt:variant>
        <vt:i4>0</vt:i4>
      </vt:variant>
      <vt:variant>
        <vt:i4>0</vt:i4>
      </vt:variant>
      <vt:variant>
        <vt:i4>5</vt:i4>
      </vt:variant>
      <vt:variant>
        <vt:lpwstr>http://www.garavirtuale.it/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G</dc:title>
  <dc:creator>Giovanni Colaianni</dc:creator>
  <cp:lastModifiedBy>Alessandro De Rinaldis</cp:lastModifiedBy>
  <cp:revision>12</cp:revision>
  <cp:lastPrinted>2024-11-21T16:37:00Z</cp:lastPrinted>
  <dcterms:created xsi:type="dcterms:W3CDTF">2024-11-21T16:20:00Z</dcterms:created>
  <dcterms:modified xsi:type="dcterms:W3CDTF">2024-12-10T17:16:00Z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0x01010099FBAFF21915DA4D893506FC65DA90E9</vt:lpwstr>
  </property>
</Properties>
</file>