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DCF4" w14:textId="77777777" w:rsidR="005D46E1" w:rsidRDefault="005D46E1" w:rsidP="005D46E1">
      <w:pPr>
        <w:pStyle w:val="Default"/>
      </w:pPr>
    </w:p>
    <w:p w14:paraId="281977C0"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 xml:space="preserve">TRIBUNALE DI VASTO </w:t>
      </w:r>
    </w:p>
    <w:p w14:paraId="7413C502"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 Esecuzioni Immobiliari -</w:t>
      </w:r>
    </w:p>
    <w:p w14:paraId="3579C9C6" w14:textId="352F39CA"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 xml:space="preserve">Procedura Esecutiva n. </w:t>
      </w:r>
      <w:r w:rsidR="00DE04A3">
        <w:rPr>
          <w:rFonts w:ascii="Times New Roman" w:hAnsi="Times New Roman" w:cs="Times New Roman"/>
          <w:b/>
          <w:bCs/>
          <w:color w:val="auto"/>
        </w:rPr>
        <w:t>81/2017</w:t>
      </w:r>
      <w:r>
        <w:rPr>
          <w:rFonts w:ascii="Times New Roman" w:hAnsi="Times New Roman" w:cs="Times New Roman"/>
          <w:b/>
          <w:bCs/>
          <w:color w:val="auto"/>
        </w:rPr>
        <w:t xml:space="preserve"> R.G.E.</w:t>
      </w:r>
    </w:p>
    <w:p w14:paraId="1C3E8813"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AVVISO DI VENDITA DI BENI IMMOBILI</w:t>
      </w:r>
    </w:p>
    <w:p w14:paraId="25F6FDE5" w14:textId="77777777" w:rsidR="005D46E1" w:rsidRDefault="005D46E1" w:rsidP="005D46E1">
      <w:pPr>
        <w:pStyle w:val="Default"/>
        <w:jc w:val="center"/>
        <w:rPr>
          <w:rFonts w:ascii="Times New Roman" w:hAnsi="Times New Roman" w:cs="Times New Roman"/>
          <w:color w:val="auto"/>
        </w:rPr>
      </w:pPr>
    </w:p>
    <w:p w14:paraId="0F770E7D" w14:textId="77777777" w:rsidR="005D46E1" w:rsidRDefault="005D46E1" w:rsidP="005D46E1">
      <w:pPr>
        <w:pStyle w:val="Default"/>
        <w:jc w:val="center"/>
        <w:rPr>
          <w:rFonts w:ascii="Times New Roman" w:hAnsi="Times New Roman" w:cs="Times New Roman"/>
          <w:color w:val="auto"/>
        </w:rPr>
      </w:pPr>
    </w:p>
    <w:p w14:paraId="65739225" w14:textId="77777777" w:rsidR="005D46E1" w:rsidRDefault="005D46E1" w:rsidP="005D46E1">
      <w:pPr>
        <w:pStyle w:val="Default"/>
        <w:rPr>
          <w:rFonts w:ascii="Times New Roman" w:hAnsi="Times New Roman" w:cs="Times New Roman"/>
          <w:color w:val="auto"/>
        </w:rPr>
      </w:pPr>
    </w:p>
    <w:p w14:paraId="1DBA9340" w14:textId="7F7F773F" w:rsidR="005D46E1" w:rsidRDefault="005D46E1" w:rsidP="005D46E1">
      <w:pPr>
        <w:pStyle w:val="Default"/>
        <w:jc w:val="both"/>
        <w:rPr>
          <w:rFonts w:ascii="Times New Roman" w:hAnsi="Times New Roman" w:cs="Times New Roman"/>
          <w:color w:val="auto"/>
        </w:rPr>
      </w:pPr>
      <w:r>
        <w:rPr>
          <w:rFonts w:ascii="Times New Roman" w:hAnsi="Times New Roman" w:cs="Times New Roman"/>
          <w:color w:val="auto"/>
        </w:rPr>
        <w:t xml:space="preserve">L’Avv. </w:t>
      </w:r>
      <w:r>
        <w:rPr>
          <w:rFonts w:ascii="Times New Roman" w:hAnsi="Times New Roman" w:cs="Times New Roman"/>
          <w:b/>
          <w:bCs/>
          <w:color w:val="auto"/>
        </w:rPr>
        <w:t xml:space="preserve">Nicola LIPARTITI, </w:t>
      </w:r>
      <w:r>
        <w:rPr>
          <w:rFonts w:ascii="Times New Roman" w:hAnsi="Times New Roman" w:cs="Times New Roman"/>
          <w:color w:val="auto"/>
        </w:rPr>
        <w:t xml:space="preserve">con </w:t>
      </w:r>
      <w:r>
        <w:rPr>
          <w:rFonts w:ascii="Times New Roman" w:hAnsi="Times New Roman" w:cs="Times New Roman"/>
          <w:b/>
          <w:bCs/>
          <w:color w:val="auto"/>
        </w:rPr>
        <w:t>studio in Vasto (CH), Via Bachelet n. 2</w:t>
      </w:r>
      <w:r>
        <w:rPr>
          <w:rFonts w:ascii="Times New Roman" w:hAnsi="Times New Roman" w:cs="Times New Roman"/>
          <w:color w:val="auto"/>
        </w:rPr>
        <w:t>, professionista delegato alla vendita dal Giudice delle Esecuzioni, ai sensi dell’art.591-bis c.p.c. con ordinanza del</w:t>
      </w:r>
      <w:r w:rsidR="00D60204">
        <w:rPr>
          <w:rFonts w:ascii="Times New Roman" w:hAnsi="Times New Roman" w:cs="Times New Roman"/>
          <w:color w:val="auto"/>
        </w:rPr>
        <w:t xml:space="preserve"> </w:t>
      </w:r>
      <w:r w:rsidR="00DE04A3">
        <w:rPr>
          <w:rFonts w:ascii="Times New Roman" w:hAnsi="Times New Roman" w:cs="Times New Roman"/>
          <w:color w:val="auto"/>
        </w:rPr>
        <w:t xml:space="preserve">28 gennaio </w:t>
      </w:r>
      <w:r w:rsidR="00D60204">
        <w:rPr>
          <w:rFonts w:ascii="Times New Roman" w:hAnsi="Times New Roman" w:cs="Times New Roman"/>
          <w:color w:val="auto"/>
        </w:rPr>
        <w:t>2024</w:t>
      </w:r>
      <w:r>
        <w:rPr>
          <w:rFonts w:ascii="Times New Roman" w:hAnsi="Times New Roman" w:cs="Times New Roman"/>
          <w:color w:val="auto"/>
        </w:rPr>
        <w:t xml:space="preserve">; </w:t>
      </w:r>
    </w:p>
    <w:p w14:paraId="19AFB0C1" w14:textId="77777777" w:rsidR="005D46E1" w:rsidRDefault="005D46E1" w:rsidP="005D46E1">
      <w:pPr>
        <w:pStyle w:val="Default"/>
        <w:jc w:val="both"/>
        <w:rPr>
          <w:rFonts w:ascii="Times New Roman" w:hAnsi="Times New Roman" w:cs="Times New Roman"/>
          <w:color w:val="auto"/>
        </w:rPr>
      </w:pPr>
    </w:p>
    <w:p w14:paraId="041C9FED"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A V V I S A</w:t>
      </w:r>
    </w:p>
    <w:p w14:paraId="59300955" w14:textId="77777777" w:rsidR="005D46E1" w:rsidRDefault="005D46E1" w:rsidP="005D46E1">
      <w:pPr>
        <w:pStyle w:val="Default"/>
        <w:jc w:val="center"/>
        <w:rPr>
          <w:rFonts w:ascii="Times New Roman" w:hAnsi="Times New Roman" w:cs="Times New Roman"/>
          <w:color w:val="auto"/>
        </w:rPr>
      </w:pPr>
    </w:p>
    <w:p w14:paraId="22E2F199" w14:textId="54961975" w:rsidR="005D46E1" w:rsidRPr="00413920" w:rsidRDefault="005D46E1" w:rsidP="005D46E1">
      <w:pPr>
        <w:pStyle w:val="Default"/>
        <w:jc w:val="both"/>
        <w:rPr>
          <w:rFonts w:ascii="Times New Roman" w:hAnsi="Times New Roman" w:cs="Times New Roman"/>
          <w:b/>
          <w:bCs/>
          <w:color w:val="auto"/>
        </w:rPr>
      </w:pPr>
      <w:r>
        <w:rPr>
          <w:rFonts w:ascii="Times New Roman" w:hAnsi="Times New Roman" w:cs="Times New Roman"/>
          <w:color w:val="auto"/>
        </w:rPr>
        <w:t xml:space="preserve">che </w:t>
      </w:r>
      <w:r w:rsidR="004A6910">
        <w:rPr>
          <w:rFonts w:ascii="Times New Roman" w:hAnsi="Times New Roman" w:cs="Times New Roman"/>
          <w:b/>
          <w:bCs/>
          <w:color w:val="auto"/>
        </w:rPr>
        <w:t xml:space="preserve">il giorno </w:t>
      </w:r>
      <w:r w:rsidR="00DE04A3">
        <w:rPr>
          <w:rFonts w:ascii="Times New Roman" w:hAnsi="Times New Roman" w:cs="Times New Roman"/>
          <w:b/>
          <w:bCs/>
          <w:color w:val="auto"/>
        </w:rPr>
        <w:t>8 gennaio 2025</w:t>
      </w:r>
      <w:r>
        <w:rPr>
          <w:rFonts w:ascii="Times New Roman" w:hAnsi="Times New Roman" w:cs="Times New Roman"/>
          <w:b/>
          <w:bCs/>
          <w:color w:val="auto"/>
        </w:rPr>
        <w:t>, alle ore 1</w:t>
      </w:r>
      <w:r w:rsidR="00440148">
        <w:rPr>
          <w:rFonts w:ascii="Times New Roman" w:hAnsi="Times New Roman" w:cs="Times New Roman"/>
          <w:b/>
          <w:bCs/>
          <w:color w:val="auto"/>
        </w:rPr>
        <w:t>7</w:t>
      </w:r>
      <w:r>
        <w:rPr>
          <w:rFonts w:ascii="Times New Roman" w:hAnsi="Times New Roman" w:cs="Times New Roman"/>
          <w:b/>
          <w:bCs/>
          <w:color w:val="auto"/>
        </w:rPr>
        <w:t>.00</w:t>
      </w:r>
      <w:r>
        <w:rPr>
          <w:rFonts w:ascii="Times New Roman" w:hAnsi="Times New Roman" w:cs="Times New Roman"/>
          <w:color w:val="auto"/>
        </w:rPr>
        <w:t xml:space="preserve">, dinanzi a sé e </w:t>
      </w:r>
      <w:r>
        <w:rPr>
          <w:rFonts w:ascii="Times New Roman" w:hAnsi="Times New Roman" w:cs="Times New Roman"/>
          <w:b/>
          <w:bCs/>
          <w:color w:val="auto"/>
        </w:rPr>
        <w:t>presso il proprio studio in Vasto (CH), via Bachelet n. 2</w:t>
      </w:r>
      <w:r>
        <w:rPr>
          <w:rFonts w:ascii="Times New Roman" w:hAnsi="Times New Roman" w:cs="Times New Roman"/>
          <w:color w:val="auto"/>
        </w:rPr>
        <w:t>, procederà alla</w:t>
      </w:r>
    </w:p>
    <w:p w14:paraId="775B4DC0" w14:textId="77777777" w:rsidR="005D46E1" w:rsidRDefault="005D46E1" w:rsidP="005D46E1">
      <w:pPr>
        <w:pStyle w:val="Default"/>
        <w:rPr>
          <w:rFonts w:ascii="Times New Roman" w:hAnsi="Times New Roman" w:cs="Times New Roman"/>
          <w:color w:val="auto"/>
        </w:rPr>
      </w:pPr>
    </w:p>
    <w:p w14:paraId="04C2B06C" w14:textId="77777777" w:rsidR="005D46E1" w:rsidRDefault="005D46E1" w:rsidP="005D46E1">
      <w:pPr>
        <w:pStyle w:val="Default"/>
        <w:jc w:val="center"/>
        <w:rPr>
          <w:rFonts w:ascii="Times New Roman" w:hAnsi="Times New Roman" w:cs="Times New Roman"/>
          <w:b/>
          <w:bCs/>
          <w:color w:val="auto"/>
        </w:rPr>
      </w:pPr>
      <w:r>
        <w:rPr>
          <w:rFonts w:ascii="Times New Roman" w:hAnsi="Times New Roman" w:cs="Times New Roman"/>
          <w:b/>
          <w:bCs/>
          <w:color w:val="auto"/>
        </w:rPr>
        <w:t>VENDITA SENZA INCANTO CON MODALITA’ TELEMATICA SINCRONA MISTA (art. 22 D.M. 32/2015)</w:t>
      </w:r>
    </w:p>
    <w:p w14:paraId="3BF6C17A" w14:textId="77777777" w:rsidR="005D46E1" w:rsidRDefault="005D46E1" w:rsidP="005D46E1">
      <w:pPr>
        <w:pStyle w:val="Default"/>
        <w:jc w:val="center"/>
        <w:rPr>
          <w:rFonts w:ascii="Times New Roman" w:hAnsi="Times New Roman" w:cs="Times New Roman"/>
          <w:color w:val="auto"/>
        </w:rPr>
      </w:pPr>
    </w:p>
    <w:p w14:paraId="04693F8A" w14:textId="2FDC1720" w:rsidR="005D46E1" w:rsidRDefault="00D60204" w:rsidP="005D46E1">
      <w:pPr>
        <w:pStyle w:val="Default"/>
        <w:jc w:val="both"/>
        <w:rPr>
          <w:rFonts w:ascii="Times New Roman" w:hAnsi="Times New Roman" w:cs="Times New Roman"/>
          <w:color w:val="auto"/>
        </w:rPr>
      </w:pPr>
      <w:r>
        <w:rPr>
          <w:rFonts w:ascii="Times New Roman" w:hAnsi="Times New Roman" w:cs="Times New Roman"/>
          <w:color w:val="auto"/>
        </w:rPr>
        <w:t>dei beni immobili</w:t>
      </w:r>
      <w:r w:rsidR="005D46E1">
        <w:rPr>
          <w:rFonts w:ascii="Times New Roman" w:hAnsi="Times New Roman" w:cs="Times New Roman"/>
          <w:color w:val="auto"/>
        </w:rPr>
        <w:t xml:space="preserve"> relativo al giudizio di espropriazione sopra indicato ed appresso descritt</w:t>
      </w:r>
      <w:r>
        <w:rPr>
          <w:rFonts w:ascii="Times New Roman" w:hAnsi="Times New Roman" w:cs="Times New Roman"/>
          <w:color w:val="auto"/>
        </w:rPr>
        <w:t>i:</w:t>
      </w:r>
    </w:p>
    <w:p w14:paraId="48758AE9" w14:textId="77777777" w:rsidR="00D60204" w:rsidRDefault="00D60204" w:rsidP="005D46E1">
      <w:pPr>
        <w:pStyle w:val="Default"/>
        <w:jc w:val="both"/>
        <w:rPr>
          <w:rFonts w:ascii="Times New Roman" w:hAnsi="Times New Roman" w:cs="Times New Roman"/>
          <w:color w:val="auto"/>
        </w:rPr>
      </w:pPr>
    </w:p>
    <w:p w14:paraId="1F84F3A9" w14:textId="4B2852EC" w:rsidR="00D60204" w:rsidRPr="00D60204" w:rsidRDefault="00D60204" w:rsidP="00D60204">
      <w:pPr>
        <w:widowControl/>
        <w:suppressAutoHyphens w:val="0"/>
        <w:overflowPunct/>
        <w:spacing w:after="200" w:line="360" w:lineRule="auto"/>
        <w:jc w:val="both"/>
        <w:rPr>
          <w:rFonts w:eastAsia="Calibri"/>
          <w:b/>
          <w:bCs/>
          <w:i/>
          <w:iCs/>
          <w:sz w:val="24"/>
          <w:szCs w:val="24"/>
          <w:lang w:eastAsia="en-US" w:bidi="ar-SA"/>
        </w:rPr>
      </w:pPr>
      <w:r w:rsidRPr="00D60204">
        <w:rPr>
          <w:rFonts w:eastAsia="Calibri"/>
          <w:b/>
          <w:bCs/>
          <w:i/>
          <w:iCs/>
          <w:sz w:val="24"/>
          <w:szCs w:val="24"/>
          <w:lang w:eastAsia="en-US" w:bidi="ar-SA"/>
        </w:rPr>
        <w:t xml:space="preserve">Lotto </w:t>
      </w:r>
      <w:r w:rsidR="00DE04A3">
        <w:rPr>
          <w:rFonts w:eastAsia="Calibri"/>
          <w:b/>
          <w:bCs/>
          <w:i/>
          <w:iCs/>
          <w:sz w:val="24"/>
          <w:szCs w:val="24"/>
          <w:lang w:eastAsia="en-US" w:bidi="ar-SA"/>
        </w:rPr>
        <w:t>UNICO</w:t>
      </w:r>
    </w:p>
    <w:p w14:paraId="1EBE52FB" w14:textId="77777777" w:rsidR="009B6A18" w:rsidRPr="009B6A18" w:rsidRDefault="009B6A18" w:rsidP="009B6A18">
      <w:pPr>
        <w:widowControl/>
        <w:suppressAutoHyphens w:val="0"/>
        <w:overflowPunct/>
        <w:spacing w:after="200" w:line="360" w:lineRule="auto"/>
        <w:jc w:val="both"/>
        <w:rPr>
          <w:rFonts w:eastAsia="Calibri"/>
          <w:b/>
          <w:i/>
          <w:iCs/>
          <w:sz w:val="24"/>
          <w:szCs w:val="24"/>
          <w:lang w:eastAsia="en-US" w:bidi="ar-SA"/>
        </w:rPr>
      </w:pPr>
      <w:r w:rsidRPr="009B6A18">
        <w:rPr>
          <w:rFonts w:eastAsia="Calibri"/>
          <w:b/>
          <w:i/>
          <w:iCs/>
          <w:sz w:val="24"/>
          <w:szCs w:val="24"/>
          <w:lang w:eastAsia="en-US" w:bidi="ar-SA"/>
        </w:rPr>
        <w:t xml:space="preserve">Piena proprietà di un immobile: </w:t>
      </w:r>
    </w:p>
    <w:p w14:paraId="0682356A" w14:textId="05070AEB" w:rsidR="009B6A18" w:rsidRPr="009B6A18" w:rsidRDefault="009B6A18" w:rsidP="009B6A18">
      <w:pPr>
        <w:widowControl/>
        <w:suppressAutoHyphens w:val="0"/>
        <w:overflowPunct/>
        <w:spacing w:after="200" w:line="360" w:lineRule="auto"/>
        <w:jc w:val="both"/>
        <w:rPr>
          <w:rFonts w:eastAsia="Calibri"/>
          <w:i/>
          <w:iCs/>
          <w:sz w:val="24"/>
          <w:szCs w:val="24"/>
          <w:lang w:eastAsia="en-US" w:bidi="ar-SA"/>
        </w:rPr>
      </w:pPr>
      <w:r w:rsidRPr="009B6A18">
        <w:rPr>
          <w:rFonts w:eastAsia="Calibri"/>
          <w:b/>
          <w:i/>
          <w:iCs/>
          <w:sz w:val="24"/>
          <w:szCs w:val="24"/>
          <w:lang w:eastAsia="en-US" w:bidi="ar-SA"/>
        </w:rPr>
        <w:t xml:space="preserve">- </w:t>
      </w:r>
      <w:r w:rsidRPr="009B6A18">
        <w:rPr>
          <w:rFonts w:eastAsia="Calibri"/>
          <w:b/>
          <w:bCs/>
          <w:i/>
          <w:iCs/>
          <w:sz w:val="24"/>
          <w:szCs w:val="24"/>
          <w:lang w:eastAsia="en-US" w:bidi="ar-SA"/>
        </w:rPr>
        <w:t xml:space="preserve">Casa indipendente </w:t>
      </w:r>
      <w:r w:rsidRPr="009B6A18">
        <w:rPr>
          <w:rFonts w:eastAsia="Calibri"/>
          <w:i/>
          <w:iCs/>
          <w:sz w:val="24"/>
          <w:szCs w:val="24"/>
          <w:lang w:eastAsia="en-US" w:bidi="ar-SA"/>
        </w:rPr>
        <w:t>posta ai piani T e 1°</w:t>
      </w:r>
      <w:r w:rsidR="00D25559">
        <w:rPr>
          <w:rFonts w:eastAsia="Calibri"/>
          <w:i/>
          <w:iCs/>
          <w:sz w:val="24"/>
          <w:szCs w:val="24"/>
          <w:lang w:eastAsia="en-US" w:bidi="ar-SA"/>
        </w:rPr>
        <w:t xml:space="preserve"> </w:t>
      </w:r>
      <w:r w:rsidRPr="009B6A18">
        <w:rPr>
          <w:rFonts w:eastAsia="Calibri"/>
          <w:i/>
          <w:iCs/>
          <w:sz w:val="24"/>
          <w:szCs w:val="24"/>
          <w:lang w:eastAsia="en-US" w:bidi="ar-SA"/>
        </w:rPr>
        <w:t xml:space="preserve">sita in Vasto (CH) alla Via Enrico Trivelli n°2, avente superficie calpestabile di mq. 56,14 ed è composta da complessivi 4,5 vani così ripartiti: pranzo, cucina e bagno al piano T; due camere da letto, n°1 balcone al piano 1°. </w:t>
      </w:r>
    </w:p>
    <w:p w14:paraId="4C47C8E6" w14:textId="77777777" w:rsidR="009B6A18" w:rsidRPr="009B6A18" w:rsidRDefault="009B6A18" w:rsidP="009B6A18">
      <w:pPr>
        <w:widowControl/>
        <w:suppressAutoHyphens w:val="0"/>
        <w:overflowPunct/>
        <w:spacing w:after="200" w:line="360" w:lineRule="auto"/>
        <w:jc w:val="both"/>
        <w:rPr>
          <w:rFonts w:eastAsia="Calibri"/>
          <w:i/>
          <w:iCs/>
          <w:sz w:val="24"/>
          <w:szCs w:val="24"/>
          <w:lang w:eastAsia="en-US" w:bidi="ar-SA"/>
        </w:rPr>
      </w:pPr>
      <w:r w:rsidRPr="009B6A18">
        <w:rPr>
          <w:rFonts w:eastAsia="Calibri"/>
          <w:i/>
          <w:iCs/>
          <w:sz w:val="24"/>
          <w:szCs w:val="24"/>
          <w:lang w:eastAsia="en-US" w:bidi="ar-SA"/>
        </w:rPr>
        <w:t xml:space="preserve">- </w:t>
      </w:r>
      <w:r w:rsidRPr="009B6A18">
        <w:rPr>
          <w:rFonts w:eastAsia="Calibri"/>
          <w:b/>
          <w:bCs/>
          <w:i/>
          <w:iCs/>
          <w:sz w:val="24"/>
          <w:szCs w:val="24"/>
          <w:lang w:eastAsia="en-US" w:bidi="ar-SA"/>
        </w:rPr>
        <w:t xml:space="preserve">Garage </w:t>
      </w:r>
      <w:r w:rsidRPr="009B6A18">
        <w:rPr>
          <w:rFonts w:eastAsia="Calibri"/>
          <w:i/>
          <w:iCs/>
          <w:sz w:val="24"/>
          <w:szCs w:val="24"/>
          <w:lang w:eastAsia="en-US" w:bidi="ar-SA"/>
        </w:rPr>
        <w:t xml:space="preserve">avente superficie utile di mq. 19,36, al piano S1; </w:t>
      </w:r>
    </w:p>
    <w:p w14:paraId="6DDEECEE" w14:textId="79EC9B19" w:rsidR="009B6A18" w:rsidRPr="009B6A18" w:rsidRDefault="009B6A18" w:rsidP="009B6A18">
      <w:pPr>
        <w:widowControl/>
        <w:suppressAutoHyphens w:val="0"/>
        <w:overflowPunct/>
        <w:spacing w:after="200" w:line="360" w:lineRule="auto"/>
        <w:jc w:val="both"/>
        <w:rPr>
          <w:rFonts w:eastAsia="Calibri"/>
          <w:i/>
          <w:iCs/>
          <w:sz w:val="24"/>
          <w:szCs w:val="24"/>
          <w:lang w:eastAsia="en-US" w:bidi="ar-SA"/>
        </w:rPr>
      </w:pPr>
      <w:r w:rsidRPr="009B6A18">
        <w:rPr>
          <w:rFonts w:eastAsia="Calibri"/>
          <w:i/>
          <w:iCs/>
          <w:sz w:val="24"/>
          <w:szCs w:val="24"/>
          <w:lang w:eastAsia="en-US" w:bidi="ar-SA"/>
        </w:rPr>
        <w:t>Riportato nel Catasto fabbricati del Comune di Vasto (CH)</w:t>
      </w:r>
      <w:r>
        <w:rPr>
          <w:rFonts w:eastAsia="Calibri"/>
          <w:i/>
          <w:iCs/>
          <w:sz w:val="24"/>
          <w:szCs w:val="24"/>
          <w:lang w:eastAsia="en-US" w:bidi="ar-SA"/>
        </w:rPr>
        <w:t xml:space="preserve"> </w:t>
      </w:r>
      <w:r w:rsidRPr="009B6A18">
        <w:rPr>
          <w:rFonts w:eastAsia="Calibri"/>
          <w:i/>
          <w:iCs/>
          <w:sz w:val="24"/>
          <w:szCs w:val="24"/>
          <w:lang w:eastAsia="en-US" w:bidi="ar-SA"/>
        </w:rPr>
        <w:t xml:space="preserve">al foglio 37, particella 1508 </w:t>
      </w:r>
    </w:p>
    <w:p w14:paraId="1C3453C9" w14:textId="77777777" w:rsidR="009B6A18" w:rsidRPr="009B6A18" w:rsidRDefault="009B6A18" w:rsidP="009B6A18">
      <w:pPr>
        <w:widowControl/>
        <w:suppressAutoHyphens w:val="0"/>
        <w:overflowPunct/>
        <w:spacing w:after="200" w:line="360" w:lineRule="auto"/>
        <w:jc w:val="both"/>
        <w:rPr>
          <w:rFonts w:eastAsia="Calibri"/>
          <w:i/>
          <w:iCs/>
          <w:sz w:val="24"/>
          <w:szCs w:val="24"/>
          <w:lang w:eastAsia="en-US" w:bidi="ar-SA"/>
        </w:rPr>
      </w:pPr>
      <w:r w:rsidRPr="009B6A18">
        <w:rPr>
          <w:rFonts w:eastAsia="Calibri"/>
          <w:i/>
          <w:iCs/>
          <w:sz w:val="24"/>
          <w:szCs w:val="24"/>
          <w:lang w:eastAsia="en-US" w:bidi="ar-SA"/>
        </w:rPr>
        <w:t xml:space="preserve">- subalterno 2 catg. A/4, cl.2, piano T e 1° di vani 4,5, rendita €.209,17; </w:t>
      </w:r>
    </w:p>
    <w:p w14:paraId="1E7EFA19" w14:textId="77777777" w:rsidR="009B6A18" w:rsidRPr="009B6A18" w:rsidRDefault="009B6A18" w:rsidP="009B6A18">
      <w:pPr>
        <w:widowControl/>
        <w:suppressAutoHyphens w:val="0"/>
        <w:overflowPunct/>
        <w:spacing w:after="200" w:line="360" w:lineRule="auto"/>
        <w:jc w:val="both"/>
        <w:rPr>
          <w:rFonts w:eastAsia="Calibri"/>
          <w:i/>
          <w:iCs/>
          <w:sz w:val="24"/>
          <w:szCs w:val="24"/>
          <w:lang w:eastAsia="en-US" w:bidi="ar-SA"/>
        </w:rPr>
      </w:pPr>
      <w:r w:rsidRPr="009B6A18">
        <w:rPr>
          <w:rFonts w:eastAsia="Calibri"/>
          <w:i/>
          <w:iCs/>
          <w:sz w:val="24"/>
          <w:szCs w:val="24"/>
          <w:lang w:eastAsia="en-US" w:bidi="ar-SA"/>
        </w:rPr>
        <w:t xml:space="preserve">- subalterno 1 catg. C/6, cl.2, piano S1, vani 1, rendita €.29,44 </w:t>
      </w:r>
    </w:p>
    <w:p w14:paraId="5852AB00" w14:textId="55359553" w:rsidR="00D60204" w:rsidRPr="009B6A18" w:rsidRDefault="00D60204" w:rsidP="009B6A18">
      <w:pPr>
        <w:widowControl/>
        <w:suppressAutoHyphens w:val="0"/>
        <w:overflowPunct/>
        <w:spacing w:after="200" w:line="360" w:lineRule="auto"/>
        <w:jc w:val="both"/>
        <w:rPr>
          <w:rFonts w:eastAsia="Calibri"/>
          <w:b/>
          <w:bCs/>
          <w:kern w:val="0"/>
          <w:sz w:val="24"/>
          <w:szCs w:val="24"/>
          <w:lang w:eastAsia="en-US" w:bidi="ar-SA"/>
        </w:rPr>
      </w:pPr>
      <w:r w:rsidRPr="009B6A18">
        <w:rPr>
          <w:rFonts w:eastAsia="Calibri"/>
          <w:b/>
          <w:bCs/>
          <w:kern w:val="0"/>
          <w:sz w:val="24"/>
          <w:szCs w:val="24"/>
          <w:lang w:eastAsia="en-US" w:bidi="ar-SA"/>
        </w:rPr>
        <w:t xml:space="preserve">Prezzo base d’asta € </w:t>
      </w:r>
      <w:r w:rsidR="009B6A18" w:rsidRPr="009B6A18">
        <w:rPr>
          <w:rFonts w:eastAsia="Calibri"/>
          <w:b/>
          <w:bCs/>
          <w:kern w:val="0"/>
          <w:sz w:val="24"/>
          <w:szCs w:val="24"/>
          <w:lang w:eastAsia="en-US" w:bidi="ar-SA"/>
        </w:rPr>
        <w:t>65.700,00</w:t>
      </w:r>
      <w:r w:rsidRPr="009B6A18">
        <w:rPr>
          <w:rFonts w:eastAsia="Calibri"/>
          <w:b/>
          <w:bCs/>
          <w:kern w:val="0"/>
          <w:sz w:val="24"/>
          <w:szCs w:val="24"/>
          <w:lang w:eastAsia="en-US" w:bidi="ar-SA"/>
        </w:rPr>
        <w:t xml:space="preserve"> (</w:t>
      </w:r>
      <w:r w:rsidR="009B6A18" w:rsidRPr="009B6A18">
        <w:rPr>
          <w:rFonts w:eastAsia="Calibri"/>
          <w:b/>
          <w:bCs/>
          <w:kern w:val="0"/>
          <w:sz w:val="24"/>
          <w:szCs w:val="24"/>
          <w:lang w:eastAsia="en-US" w:bidi="ar-SA"/>
        </w:rPr>
        <w:t>sessantacinquemilasettecento</w:t>
      </w:r>
      <w:r w:rsidRPr="009B6A18">
        <w:rPr>
          <w:rFonts w:eastAsia="Calibri"/>
          <w:b/>
          <w:bCs/>
          <w:kern w:val="0"/>
          <w:sz w:val="24"/>
          <w:szCs w:val="24"/>
          <w:lang w:eastAsia="en-US" w:bidi="ar-SA"/>
        </w:rPr>
        <w:t xml:space="preserve"> /00)</w:t>
      </w:r>
    </w:p>
    <w:p w14:paraId="7F5DF982" w14:textId="7311714A" w:rsidR="00D60204" w:rsidRPr="00D60204" w:rsidRDefault="00D60204" w:rsidP="00D60204">
      <w:pPr>
        <w:widowControl/>
        <w:suppressAutoHyphens w:val="0"/>
        <w:overflowPunct/>
        <w:autoSpaceDE w:val="0"/>
        <w:autoSpaceDN w:val="0"/>
        <w:adjustRightInd w:val="0"/>
        <w:spacing w:line="360" w:lineRule="auto"/>
        <w:jc w:val="center"/>
        <w:rPr>
          <w:rFonts w:eastAsia="Calibri"/>
          <w:b/>
          <w:bCs/>
          <w:sz w:val="24"/>
          <w:szCs w:val="24"/>
          <w:lang w:eastAsia="en-US" w:bidi="ar-SA"/>
        </w:rPr>
      </w:pPr>
      <w:r>
        <w:rPr>
          <w:rFonts w:eastAsia="Calibri"/>
          <w:b/>
          <w:bCs/>
          <w:sz w:val="24"/>
          <w:szCs w:val="24"/>
          <w:lang w:eastAsia="en-US" w:bidi="ar-SA"/>
        </w:rPr>
        <w:t>*****</w:t>
      </w:r>
    </w:p>
    <w:p w14:paraId="76229E6A" w14:textId="77777777" w:rsidR="00A11232" w:rsidRDefault="00A11232" w:rsidP="005D46E1">
      <w:pPr>
        <w:pStyle w:val="Default"/>
        <w:spacing w:line="276" w:lineRule="auto"/>
        <w:jc w:val="both"/>
        <w:rPr>
          <w:rFonts w:ascii="Times New Roman" w:hAnsi="Times New Roman" w:cs="Times New Roman"/>
          <w:color w:val="auto"/>
        </w:rPr>
      </w:pPr>
    </w:p>
    <w:p w14:paraId="29244FC1" w14:textId="1BA0374B" w:rsidR="005D46E1" w:rsidRDefault="005D46E1" w:rsidP="005D46E1">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Per quanto non indicato nel presente avviso di vendita, si rimanda alla </w:t>
      </w:r>
      <w:r w:rsidRPr="00CC43B4">
        <w:rPr>
          <w:rFonts w:ascii="Times New Roman" w:hAnsi="Times New Roman" w:cs="Times New Roman"/>
          <w:b/>
          <w:bCs/>
          <w:color w:val="auto"/>
        </w:rPr>
        <w:t>relazione di stima</w:t>
      </w:r>
      <w:r w:rsidR="003673D0" w:rsidRPr="00CC43B4">
        <w:rPr>
          <w:rFonts w:ascii="Times New Roman" w:hAnsi="Times New Roman" w:cs="Times New Roman"/>
          <w:b/>
          <w:bCs/>
          <w:color w:val="auto"/>
        </w:rPr>
        <w:t xml:space="preserve"> </w:t>
      </w:r>
      <w:r w:rsidR="00E664EE" w:rsidRPr="00CC43B4">
        <w:rPr>
          <w:rFonts w:ascii="Times New Roman" w:hAnsi="Times New Roman" w:cs="Times New Roman"/>
          <w:b/>
          <w:bCs/>
          <w:color w:val="auto"/>
        </w:rPr>
        <w:t xml:space="preserve">del </w:t>
      </w:r>
      <w:r w:rsidR="00D60204" w:rsidRPr="00CC43B4">
        <w:rPr>
          <w:rFonts w:ascii="Times New Roman" w:hAnsi="Times New Roman" w:cs="Times New Roman"/>
          <w:b/>
          <w:bCs/>
          <w:color w:val="auto"/>
        </w:rPr>
        <w:t>2</w:t>
      </w:r>
      <w:r w:rsidR="009B6A18">
        <w:rPr>
          <w:rFonts w:ascii="Times New Roman" w:hAnsi="Times New Roman" w:cs="Times New Roman"/>
          <w:b/>
          <w:bCs/>
          <w:color w:val="auto"/>
        </w:rPr>
        <w:t>3.2.2022</w:t>
      </w:r>
      <w:r w:rsidR="007A1E3F" w:rsidRPr="00CC43B4">
        <w:rPr>
          <w:rFonts w:ascii="Times New Roman" w:hAnsi="Times New Roman" w:cs="Times New Roman"/>
          <w:b/>
          <w:bCs/>
          <w:color w:val="auto"/>
        </w:rPr>
        <w:t xml:space="preserve"> </w:t>
      </w:r>
      <w:r w:rsidR="003673D0" w:rsidRPr="00CC43B4">
        <w:rPr>
          <w:rFonts w:ascii="Times New Roman" w:hAnsi="Times New Roman" w:cs="Times New Roman"/>
          <w:b/>
          <w:bCs/>
          <w:color w:val="auto"/>
        </w:rPr>
        <w:t>a firma</w:t>
      </w:r>
      <w:r w:rsidRPr="00CC43B4">
        <w:rPr>
          <w:rFonts w:ascii="Times New Roman" w:hAnsi="Times New Roman" w:cs="Times New Roman"/>
          <w:b/>
          <w:bCs/>
          <w:color w:val="auto"/>
        </w:rPr>
        <w:t xml:space="preserve"> dell’esperto CTU, </w:t>
      </w:r>
      <w:r w:rsidR="00DB32AE" w:rsidRPr="00CC43B4">
        <w:rPr>
          <w:rFonts w:ascii="Times New Roman" w:hAnsi="Times New Roman" w:cs="Times New Roman"/>
          <w:b/>
          <w:bCs/>
          <w:color w:val="auto"/>
        </w:rPr>
        <w:t xml:space="preserve">Arch. </w:t>
      </w:r>
      <w:r w:rsidR="009B6A18">
        <w:rPr>
          <w:rFonts w:ascii="Times New Roman" w:hAnsi="Times New Roman" w:cs="Times New Roman"/>
          <w:b/>
          <w:bCs/>
          <w:color w:val="auto"/>
        </w:rPr>
        <w:t>Nicola Argentieri</w:t>
      </w:r>
      <w:r>
        <w:rPr>
          <w:rFonts w:ascii="Times New Roman" w:hAnsi="Times New Roman" w:cs="Times New Roman"/>
          <w:color w:val="auto"/>
        </w:rPr>
        <w:t xml:space="preserve">, la cui conoscenza integrale è presupposto per la partecipazione alla vendita, che depurata di dati personali relativi al debitore, è in visione presso lo studio del Professionista delegato e consultabile anche sul “Portale delle vendite </w:t>
      </w:r>
      <w:r>
        <w:rPr>
          <w:rFonts w:ascii="Times New Roman" w:hAnsi="Times New Roman" w:cs="Times New Roman"/>
          <w:color w:val="auto"/>
        </w:rPr>
        <w:lastRenderedPageBreak/>
        <w:t>pubbliche” oltre che sul s</w:t>
      </w:r>
      <w:r w:rsidR="00183214">
        <w:rPr>
          <w:rFonts w:ascii="Times New Roman" w:hAnsi="Times New Roman" w:cs="Times New Roman"/>
          <w:color w:val="auto"/>
        </w:rPr>
        <w:t>ito internet www.astalegale.net</w:t>
      </w:r>
      <w:r>
        <w:rPr>
          <w:rFonts w:ascii="Times New Roman" w:hAnsi="Times New Roman" w:cs="Times New Roman"/>
          <w:color w:val="auto"/>
        </w:rPr>
        <w:t xml:space="preserve">, unitamente all’Ordinanza del Giudice ed al presente avviso di vendita. </w:t>
      </w:r>
    </w:p>
    <w:p w14:paraId="711473B4" w14:textId="77777777" w:rsidR="005D46E1" w:rsidRDefault="005D46E1" w:rsidP="005D46E1">
      <w:pPr>
        <w:pStyle w:val="Default"/>
        <w:spacing w:line="276" w:lineRule="auto"/>
        <w:jc w:val="both"/>
        <w:rPr>
          <w:rFonts w:ascii="Times New Roman" w:hAnsi="Times New Roman" w:cs="Times New Roman"/>
        </w:rPr>
      </w:pPr>
      <w:r>
        <w:rPr>
          <w:rFonts w:ascii="Times New Roman" w:hAnsi="Times New Roman" w:cs="Times New Roman"/>
          <w:color w:val="auto"/>
        </w:rPr>
        <w:t>Gli immobili vengono venduti nello stato di fatto e di diritto in cui si trovano, anche in relazione alla vigente normativa urbanistica, senza alcuna garanzia per evizione, molestie e pretese di terzi, con gli accessori, dipendenze, pertinenze, accessioni, ragioni ed azioni, servitù attive e passive e diritti proporzionali sulle parti di edificio che devono ritenersi comuni a norma di legge e regolamento di condominio ove esistente.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w:t>
      </w:r>
      <w:r>
        <w:rPr>
          <w:rFonts w:ascii="Times New Roman" w:hAnsi="Times New Roman" w:cs="Times New Roman"/>
        </w:rPr>
        <w:t xml:space="preserve"> di eventuali vizi, mancanza di qualità o difformità della cosa venduta, oneri di qualsiasi genere – ivi compresi, ad esempio, quelli urbanistici ovvero derivanti dalle eventuali necessità di adeguamento di impianti alle norme vigenti, spese condominiali dell’anno in corso e dell’anno precedente non pagate dal debitore - , per qualsiasi motivo non considerati, anche se occulti e comunque non evidenziato in perizia, non potranno dar luogo ad alcun risarcimento, indennità o riduzione del prezzo. </w:t>
      </w:r>
    </w:p>
    <w:p w14:paraId="38A7C35E"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color w:val="000000"/>
          <w:kern w:val="0"/>
          <w:sz w:val="24"/>
          <w:szCs w:val="24"/>
          <w:lang w:bidi="ar-SA"/>
        </w:rPr>
        <w:t>Prima dell’emissione del decreto di trasferimento</w:t>
      </w:r>
      <w:r w:rsidR="00985DE4">
        <w:rPr>
          <w:b/>
          <w:color w:val="000000"/>
          <w:kern w:val="0"/>
          <w:sz w:val="24"/>
          <w:szCs w:val="24"/>
          <w:lang w:bidi="ar-SA"/>
        </w:rPr>
        <w:t xml:space="preserve">, laddove previsto dalla normativa vigente, </w:t>
      </w:r>
      <w:r>
        <w:rPr>
          <w:b/>
          <w:color w:val="000000"/>
          <w:kern w:val="0"/>
          <w:sz w:val="24"/>
          <w:szCs w:val="24"/>
          <w:lang w:bidi="ar-SA"/>
        </w:rPr>
        <w:t>l’aggiudicatario avrà l’onere di depositare, a propria cura e spese, l’Attestato di Prestazione Energetica (cd. APE)</w:t>
      </w:r>
      <w:r>
        <w:rPr>
          <w:color w:val="000000"/>
          <w:kern w:val="0"/>
          <w:sz w:val="24"/>
          <w:szCs w:val="24"/>
          <w:lang w:bidi="ar-SA"/>
        </w:rPr>
        <w:t xml:space="preserve">. </w:t>
      </w:r>
    </w:p>
    <w:p w14:paraId="16FEB41C"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L’aggiudicatario potrà, ricorrendone i presupposti, avvalersi delle disposizioni di cui agli artt. 17, 5° comma e 40, 6° comma, della Legge 47/1985 e successive integrazioni e modificazioni. </w:t>
      </w:r>
    </w:p>
    <w:p w14:paraId="44504A2C"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573A5612" w14:textId="77777777" w:rsidR="005D46E1" w:rsidRDefault="005D46E1" w:rsidP="005D46E1">
      <w:pPr>
        <w:widowControl/>
        <w:suppressAutoHyphens w:val="0"/>
        <w:overflowPunct/>
        <w:autoSpaceDE w:val="0"/>
        <w:autoSpaceDN w:val="0"/>
        <w:adjustRightInd w:val="0"/>
        <w:spacing w:line="276" w:lineRule="auto"/>
        <w:jc w:val="both"/>
        <w:rPr>
          <w:b/>
          <w:bCs/>
          <w:color w:val="000000"/>
          <w:kern w:val="0"/>
          <w:sz w:val="24"/>
          <w:szCs w:val="24"/>
          <w:lang w:bidi="ar-SA"/>
        </w:rPr>
      </w:pPr>
      <w:r>
        <w:rPr>
          <w:b/>
          <w:bCs/>
          <w:color w:val="000000"/>
          <w:kern w:val="0"/>
          <w:sz w:val="24"/>
          <w:szCs w:val="24"/>
          <w:lang w:bidi="ar-SA"/>
        </w:rPr>
        <w:t xml:space="preserve">CONDIZIONI per la vendita SENZA INCANTO </w:t>
      </w:r>
    </w:p>
    <w:p w14:paraId="7404D371" w14:textId="77777777" w:rsidR="005D46E1" w:rsidRDefault="005D46E1" w:rsidP="005D46E1">
      <w:pPr>
        <w:widowControl/>
        <w:suppressAutoHyphens w:val="0"/>
        <w:overflowPunct/>
        <w:autoSpaceDE w:val="0"/>
        <w:autoSpaceDN w:val="0"/>
        <w:adjustRightInd w:val="0"/>
        <w:spacing w:line="276" w:lineRule="auto"/>
        <w:jc w:val="both"/>
        <w:rPr>
          <w:b/>
          <w:bCs/>
          <w:color w:val="000000"/>
          <w:kern w:val="0"/>
          <w:sz w:val="24"/>
          <w:szCs w:val="24"/>
          <w:lang w:bidi="ar-SA"/>
        </w:rPr>
      </w:pPr>
      <w:r>
        <w:rPr>
          <w:b/>
          <w:bCs/>
          <w:color w:val="000000"/>
          <w:kern w:val="0"/>
          <w:sz w:val="24"/>
          <w:szCs w:val="24"/>
          <w:lang w:bidi="ar-SA"/>
        </w:rPr>
        <w:t xml:space="preserve">CON MODALITA’ TELEMATICA SINCRONA MISTA </w:t>
      </w:r>
    </w:p>
    <w:p w14:paraId="78308D42"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79A81CE0"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Le offerte di acquisto relative agli immobili sopra descritti possono essere depositate presso lo studio del Professionista delegato, in </w:t>
      </w:r>
      <w:r w:rsidR="00DB32AE">
        <w:rPr>
          <w:color w:val="000000"/>
          <w:kern w:val="0"/>
          <w:sz w:val="24"/>
          <w:szCs w:val="24"/>
          <w:lang w:bidi="ar-SA"/>
        </w:rPr>
        <w:t>Vasto</w:t>
      </w:r>
      <w:r>
        <w:rPr>
          <w:color w:val="000000"/>
          <w:kern w:val="0"/>
          <w:sz w:val="24"/>
          <w:szCs w:val="24"/>
          <w:lang w:bidi="ar-SA"/>
        </w:rPr>
        <w:t xml:space="preserve"> (CH)</w:t>
      </w:r>
      <w:r w:rsidR="00D419DD">
        <w:rPr>
          <w:color w:val="000000"/>
          <w:kern w:val="0"/>
          <w:sz w:val="24"/>
          <w:szCs w:val="24"/>
          <w:lang w:bidi="ar-SA"/>
        </w:rPr>
        <w:t>, via Bachelet n. 2</w:t>
      </w:r>
      <w:r w:rsidR="00985DE4">
        <w:rPr>
          <w:color w:val="000000"/>
          <w:kern w:val="0"/>
          <w:sz w:val="24"/>
          <w:szCs w:val="24"/>
          <w:lang w:bidi="ar-SA"/>
        </w:rPr>
        <w:t xml:space="preserve">, </w:t>
      </w:r>
      <w:r>
        <w:rPr>
          <w:color w:val="000000"/>
          <w:kern w:val="0"/>
          <w:sz w:val="24"/>
          <w:szCs w:val="24"/>
          <w:lang w:bidi="ar-SA"/>
        </w:rPr>
        <w:t>dal lunedì al venerdì (festivi esclusi) e fino alle ore 12.00 del quarto giorno antecedente la vendita a pena di inammissibilità dell’offerta</w:t>
      </w:r>
      <w:r w:rsidR="00440148">
        <w:rPr>
          <w:color w:val="000000"/>
          <w:kern w:val="0"/>
          <w:sz w:val="24"/>
          <w:szCs w:val="24"/>
          <w:lang w:bidi="ar-SA"/>
        </w:rPr>
        <w:t xml:space="preserve"> (laddove l’ultimo giorno sia festivo l’offerta andrà presentata entro il primo giorno feriale antecedente)</w:t>
      </w:r>
      <w:r>
        <w:rPr>
          <w:color w:val="000000"/>
          <w:kern w:val="0"/>
          <w:sz w:val="24"/>
          <w:szCs w:val="24"/>
          <w:lang w:bidi="ar-SA"/>
        </w:rPr>
        <w:t xml:space="preserve">, con le modalità e secondo le previsioni dell’art. 571 c.p.c. Le condizioni e modalità sono riportate nell’ordinanza di vendita delegata del G.E. a cui ci si riporta integralmente e che deve essere obbligatoriamente letta e conosciuta dall’offerente. Le offerte dovranno essere presentate alternativamente: </w:t>
      </w:r>
    </w:p>
    <w:p w14:paraId="4168BFFA" w14:textId="6F8E4AE6" w:rsidR="005D46E1" w:rsidRDefault="005D46E1" w:rsidP="005D46E1">
      <w:pPr>
        <w:widowControl/>
        <w:suppressAutoHyphens w:val="0"/>
        <w:overflowPunct/>
        <w:autoSpaceDE w:val="0"/>
        <w:autoSpaceDN w:val="0"/>
        <w:adjustRightInd w:val="0"/>
        <w:spacing w:after="47" w:line="276" w:lineRule="auto"/>
        <w:jc w:val="both"/>
        <w:rPr>
          <w:color w:val="000000"/>
          <w:kern w:val="0"/>
          <w:sz w:val="24"/>
          <w:szCs w:val="24"/>
          <w:lang w:bidi="ar-SA"/>
        </w:rPr>
      </w:pPr>
      <w:r>
        <w:rPr>
          <w:b/>
          <w:color w:val="000000"/>
          <w:kern w:val="0"/>
          <w:sz w:val="24"/>
          <w:szCs w:val="24"/>
          <w:lang w:bidi="ar-SA"/>
        </w:rPr>
        <w:t>a)</w:t>
      </w:r>
      <w:r>
        <w:rPr>
          <w:color w:val="000000"/>
          <w:kern w:val="0"/>
          <w:sz w:val="24"/>
          <w:szCs w:val="24"/>
          <w:lang w:bidi="ar-SA"/>
        </w:rPr>
        <w:t xml:space="preserve"> Con </w:t>
      </w:r>
      <w:r>
        <w:rPr>
          <w:b/>
          <w:color w:val="000000"/>
          <w:kern w:val="0"/>
          <w:sz w:val="24"/>
          <w:szCs w:val="24"/>
          <w:u w:val="single"/>
          <w:lang w:bidi="ar-SA"/>
        </w:rPr>
        <w:t>modalità telematica</w:t>
      </w:r>
      <w:r>
        <w:rPr>
          <w:color w:val="000000"/>
          <w:kern w:val="0"/>
          <w:sz w:val="24"/>
          <w:szCs w:val="24"/>
          <w:lang w:bidi="ar-SA"/>
        </w:rPr>
        <w:t xml:space="preserve"> all’intern</w:t>
      </w:r>
      <w:r w:rsidR="00E06FA6">
        <w:rPr>
          <w:color w:val="000000"/>
          <w:kern w:val="0"/>
          <w:sz w:val="24"/>
          <w:szCs w:val="24"/>
          <w:lang w:bidi="ar-SA"/>
        </w:rPr>
        <w:t>o del portale www</w:t>
      </w:r>
      <w:r>
        <w:rPr>
          <w:color w:val="000000"/>
          <w:kern w:val="0"/>
          <w:sz w:val="24"/>
          <w:szCs w:val="24"/>
          <w:lang w:bidi="ar-SA"/>
        </w:rPr>
        <w:t xml:space="preserve">.spazioaste.it, previa registrazione, attraverso la funzione “Partecipa” – “crea nuova busta” seguendo le indicazioni riportate e contenute nel Manuale Utente disponibili all’interno del portale. In particolare, il soggetto interessato deve cliccare sulla voce “Registrati” presente sulla barra di navigazione, completare tutti campi presenti nella videata di registrazione, cliccare sul pulsante “Accetta condizioni e crea utenza”, confermare l’utenza attraverso il link che riceverà per e-mail alla casella di posta indicata in fase di registrazione. Una volta registrato l’utente potrà accedere al portale cliccando sulla voce “Accedi” presente sulla barra di navigazione inserendo username e password negli appositi campi. L’utente, una volta registrato, è responsabile dei propri codici di accesso e non potrà cederli o divulgarli a terzi in quanto attraverso tali codici avverrà la sua identificazione nel sistema. Le comunicazioni per via telematica saranno effettuate dal Delegato/Gestore della vendita della vendita telematica all’indirizzo e-mail comunicato al momento della registrazione e nell’area messaggi personale disponibile sul portale. È onere del soggetto registrato aggiornare tempestivamente nel proprio profilo qualsiasi variazione dell’indirizzo </w:t>
      </w:r>
      <w:r>
        <w:rPr>
          <w:color w:val="000000"/>
          <w:kern w:val="0"/>
          <w:sz w:val="24"/>
          <w:szCs w:val="24"/>
          <w:lang w:bidi="ar-SA"/>
        </w:rPr>
        <w:lastRenderedPageBreak/>
        <w:t xml:space="preserve">e-mail. L’offerta telematica dovrà essere accompagnata dal </w:t>
      </w:r>
      <w:r>
        <w:rPr>
          <w:color w:val="000000"/>
          <w:kern w:val="0"/>
          <w:sz w:val="24"/>
          <w:szCs w:val="24"/>
          <w:u w:val="single"/>
          <w:lang w:bidi="ar-SA"/>
        </w:rPr>
        <w:t>versamento della cauzione</w:t>
      </w:r>
      <w:r>
        <w:rPr>
          <w:color w:val="000000"/>
          <w:kern w:val="0"/>
          <w:sz w:val="24"/>
          <w:szCs w:val="24"/>
          <w:lang w:bidi="ar-SA"/>
        </w:rPr>
        <w:t xml:space="preserve">, che a pena di inammissibilità, non potrà essere inferiore al 10% del prezzo offerto. La cauzione dovrà essere versata mediante bonifico bancario con causale </w:t>
      </w:r>
      <w:r>
        <w:rPr>
          <w:b/>
          <w:bCs/>
          <w:color w:val="000000"/>
          <w:kern w:val="0"/>
          <w:sz w:val="24"/>
          <w:szCs w:val="24"/>
          <w:lang w:bidi="ar-SA"/>
        </w:rPr>
        <w:t xml:space="preserve">“versamento cauzione” </w:t>
      </w:r>
      <w:r>
        <w:rPr>
          <w:color w:val="000000"/>
          <w:kern w:val="0"/>
          <w:sz w:val="24"/>
          <w:szCs w:val="24"/>
          <w:lang w:bidi="ar-SA"/>
        </w:rPr>
        <w:t xml:space="preserve">eseguito sul conto corrente aperto presso la </w:t>
      </w:r>
      <w:r w:rsidR="00440148">
        <w:rPr>
          <w:color w:val="000000"/>
          <w:kern w:val="0"/>
          <w:sz w:val="24"/>
          <w:szCs w:val="24"/>
          <w:lang w:bidi="ar-SA"/>
        </w:rPr>
        <w:t>Banca Popolare dele Province Molisane</w:t>
      </w:r>
      <w:r>
        <w:rPr>
          <w:color w:val="000000"/>
          <w:kern w:val="0"/>
          <w:sz w:val="24"/>
          <w:szCs w:val="24"/>
          <w:lang w:bidi="ar-SA"/>
        </w:rPr>
        <w:t>, intestato alla procedura</w:t>
      </w:r>
      <w:bookmarkStart w:id="0" w:name="_Hlk2102237"/>
      <w:r w:rsidR="00985DE4">
        <w:rPr>
          <w:color w:val="000000"/>
          <w:kern w:val="0"/>
          <w:sz w:val="24"/>
          <w:szCs w:val="24"/>
          <w:lang w:bidi="ar-SA"/>
        </w:rPr>
        <w:t xml:space="preserve"> </w:t>
      </w:r>
      <w:r w:rsidR="00142C43" w:rsidRPr="00142C43">
        <w:rPr>
          <w:b/>
          <w:color w:val="000000"/>
          <w:kern w:val="0"/>
          <w:sz w:val="24"/>
          <w:szCs w:val="24"/>
          <w:lang w:bidi="ar-SA"/>
        </w:rPr>
        <w:t>“</w:t>
      </w:r>
      <w:bookmarkStart w:id="1" w:name="_Hlk2098128"/>
      <w:bookmarkStart w:id="2" w:name="_Hlk180771990"/>
      <w:r w:rsidR="00142C43" w:rsidRPr="00142C43">
        <w:rPr>
          <w:b/>
          <w:color w:val="000000"/>
          <w:kern w:val="0"/>
          <w:sz w:val="24"/>
          <w:szCs w:val="24"/>
          <w:lang w:bidi="ar-SA"/>
        </w:rPr>
        <w:t xml:space="preserve">Tribunale di Vasto </w:t>
      </w:r>
      <w:bookmarkStart w:id="3" w:name="_Hlk179469690"/>
      <w:r w:rsidR="001C79AF">
        <w:rPr>
          <w:b/>
          <w:color w:val="000000"/>
          <w:kern w:val="0"/>
          <w:sz w:val="24"/>
          <w:szCs w:val="24"/>
          <w:lang w:bidi="ar-SA"/>
        </w:rPr>
        <w:t>PEI</w:t>
      </w:r>
      <w:bookmarkEnd w:id="1"/>
      <w:r w:rsidR="001C79AF">
        <w:rPr>
          <w:b/>
          <w:color w:val="000000"/>
          <w:kern w:val="0"/>
          <w:sz w:val="24"/>
          <w:szCs w:val="24"/>
          <w:lang w:bidi="ar-SA"/>
        </w:rPr>
        <w:t xml:space="preserve"> </w:t>
      </w:r>
      <w:r w:rsidR="00D25559">
        <w:rPr>
          <w:b/>
          <w:color w:val="000000"/>
          <w:kern w:val="0"/>
          <w:sz w:val="24"/>
          <w:szCs w:val="24"/>
          <w:lang w:bidi="ar-SA"/>
        </w:rPr>
        <w:t>81/2017</w:t>
      </w:r>
      <w:r w:rsidR="00142C43" w:rsidRPr="00142C43">
        <w:rPr>
          <w:b/>
          <w:color w:val="000000"/>
          <w:kern w:val="0"/>
          <w:sz w:val="24"/>
          <w:szCs w:val="24"/>
          <w:lang w:bidi="ar-SA"/>
        </w:rPr>
        <w:t>”</w:t>
      </w:r>
      <w:r w:rsidR="00D60204">
        <w:rPr>
          <w:b/>
          <w:color w:val="000000"/>
          <w:kern w:val="0"/>
          <w:sz w:val="24"/>
          <w:szCs w:val="24"/>
          <w:lang w:bidi="ar-SA"/>
        </w:rPr>
        <w:t xml:space="preserve"> </w:t>
      </w:r>
      <w:r>
        <w:rPr>
          <w:b/>
          <w:bCs/>
          <w:color w:val="000000"/>
          <w:kern w:val="0"/>
          <w:sz w:val="24"/>
          <w:szCs w:val="24"/>
          <w:lang w:bidi="ar-SA"/>
        </w:rPr>
        <w:t xml:space="preserve">IBAN: </w:t>
      </w:r>
      <w:bookmarkEnd w:id="0"/>
      <w:r w:rsidR="00D25559">
        <w:rPr>
          <w:b/>
          <w:bCs/>
          <w:color w:val="000000"/>
          <w:kern w:val="0"/>
          <w:sz w:val="24"/>
          <w:szCs w:val="24"/>
          <w:lang w:bidi="ar-SA"/>
        </w:rPr>
        <w:t>IT56 P050 3377 9100 0000 01111 226</w:t>
      </w:r>
      <w:bookmarkEnd w:id="2"/>
      <w:r w:rsidR="00985DE4">
        <w:rPr>
          <w:b/>
          <w:bCs/>
          <w:color w:val="000000"/>
          <w:kern w:val="0"/>
          <w:sz w:val="24"/>
          <w:szCs w:val="24"/>
          <w:lang w:bidi="ar-SA"/>
        </w:rPr>
        <w:t xml:space="preserve"> </w:t>
      </w:r>
      <w:bookmarkEnd w:id="3"/>
      <w:r>
        <w:rPr>
          <w:color w:val="000000"/>
          <w:kern w:val="0"/>
          <w:sz w:val="24"/>
          <w:szCs w:val="24"/>
          <w:lang w:bidi="ar-SA"/>
        </w:rPr>
        <w:t xml:space="preserve">ed allegato all’offerta unitamente alla fotocopia di un documento di identità non scaduto. </w:t>
      </w:r>
      <w:r>
        <w:rPr>
          <w:b/>
          <w:color w:val="000000"/>
          <w:kern w:val="0"/>
          <w:sz w:val="24"/>
          <w:szCs w:val="24"/>
          <w:lang w:bidi="ar-SA"/>
        </w:rPr>
        <w:t>Ove la cauzione non risulterà accreditata sul conto corrente della procedura al momento dell’apertura della busta, l’offerta sarà esclusa</w:t>
      </w:r>
      <w:r>
        <w:rPr>
          <w:color w:val="000000"/>
          <w:kern w:val="0"/>
          <w:sz w:val="24"/>
          <w:szCs w:val="24"/>
          <w:lang w:bidi="ar-SA"/>
        </w:rPr>
        <w:t xml:space="preserve">. </w:t>
      </w:r>
    </w:p>
    <w:p w14:paraId="6A99A45F" w14:textId="64F64BB3"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color w:val="000000"/>
          <w:kern w:val="0"/>
          <w:sz w:val="24"/>
          <w:szCs w:val="24"/>
          <w:lang w:bidi="ar-SA"/>
        </w:rPr>
        <w:t>b)</w:t>
      </w:r>
      <w:r>
        <w:rPr>
          <w:color w:val="000000"/>
          <w:kern w:val="0"/>
          <w:sz w:val="24"/>
          <w:szCs w:val="24"/>
          <w:lang w:bidi="ar-SA"/>
        </w:rPr>
        <w:t xml:space="preserve"> Con </w:t>
      </w:r>
      <w:r>
        <w:rPr>
          <w:b/>
          <w:color w:val="000000"/>
          <w:kern w:val="0"/>
          <w:sz w:val="24"/>
          <w:szCs w:val="24"/>
          <w:u w:val="single"/>
          <w:lang w:bidi="ar-SA"/>
        </w:rPr>
        <w:t>modalità cartacea</w:t>
      </w:r>
      <w:r>
        <w:rPr>
          <w:color w:val="000000"/>
          <w:kern w:val="0"/>
          <w:sz w:val="24"/>
          <w:szCs w:val="24"/>
          <w:lang w:bidi="ar-SA"/>
        </w:rPr>
        <w:t xml:space="preserve"> per ciascuno dei beni pignorati, suddivisi in lotti. In quest’ultimo caso l’offerta, con tutti gli allegati, deve essere presentata in regola con il bollo da Euro 16,00 presso lo studio del Professionista in busta chiusa. Sull’esterno della busta saranno annotati a cura del Professionista delegato per la vendita (o da un suo delegato ad hoc) il nome, previa identificazione, di colui che materialmente provvede al deposito, il nome del Professionista delegato alla vendita e la data fissata per l’esame delle offerte. Nessun’altra indicazione deve essere apposta sulla busta. Il Professionista (o un suo delegato ad hoc) provvederà a rilasciare ricevuta del deposito, ricevuta che potrà consistere anche nella fotocopia dell’esterno della busta così compilata. L’offerta cartacea non è efficace se l’offerente non presta cauzione, a mezzo di assegno circolare NON TRASFERIBILE intestato alla procedura esecutiva (</w:t>
      </w:r>
      <w:r w:rsidR="001C79AF">
        <w:rPr>
          <w:b/>
          <w:color w:val="000000"/>
          <w:kern w:val="0"/>
          <w:sz w:val="24"/>
          <w:szCs w:val="24"/>
          <w:lang w:bidi="ar-SA"/>
        </w:rPr>
        <w:t>Tribunale di Vasto PEI</w:t>
      </w:r>
      <w:r w:rsidR="00BF12E6" w:rsidRPr="00142C43">
        <w:rPr>
          <w:b/>
          <w:color w:val="000000"/>
          <w:kern w:val="0"/>
          <w:sz w:val="24"/>
          <w:szCs w:val="24"/>
          <w:lang w:bidi="ar-SA"/>
        </w:rPr>
        <w:t xml:space="preserve"> </w:t>
      </w:r>
      <w:r w:rsidR="00D25559">
        <w:rPr>
          <w:b/>
          <w:color w:val="000000"/>
          <w:kern w:val="0"/>
          <w:sz w:val="24"/>
          <w:szCs w:val="24"/>
          <w:lang w:bidi="ar-SA"/>
        </w:rPr>
        <w:t>81/2017</w:t>
      </w:r>
      <w:r>
        <w:rPr>
          <w:color w:val="000000"/>
          <w:kern w:val="0"/>
          <w:sz w:val="24"/>
          <w:szCs w:val="24"/>
          <w:lang w:bidi="ar-SA"/>
        </w:rPr>
        <w:t xml:space="preserve">) in misura non inferiore al decimo del prezzo proposto (10%). Pena l’inefficacia dell’offerta, la ricevuta del versamento della cauzione, nella misura come sopra indicata, deve essere inserita nella busta contenente l’offerta medesima. </w:t>
      </w:r>
    </w:p>
    <w:p w14:paraId="2343C673"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L’offerta, redatta in regola con il bollo, dovrà contenere:</w:t>
      </w:r>
    </w:p>
    <w:p w14:paraId="7A20FFDE"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t xml:space="preserve">A. Il cognome, il nome, il luogo, la data di nascita, il codice fiscale, il domicilio, lo stato civile, il regime patrimoniale prescelto se coniugato e il recapito telefonico del soggetto cui andrà intestato l’immobile (non sarà possibile intestare l’immobile a soggetto diverso da quello che sottoscrive l’offerta); se l’offerente è coniugato in regime di comunione legale dei beni, devono essere indicati anche i corrispondenti dati del coniuge. </w:t>
      </w:r>
    </w:p>
    <w:p w14:paraId="5F04DC89"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sym w:font="Times New Roman" w:char="F0B7"/>
      </w:r>
      <w:r>
        <w:rPr>
          <w:b/>
          <w:bCs/>
          <w:color w:val="000000"/>
          <w:kern w:val="0"/>
          <w:sz w:val="24"/>
          <w:szCs w:val="24"/>
          <w:lang w:bidi="ar-SA"/>
        </w:rPr>
        <w:t xml:space="preserve">Se l’offerta è presentata da più soggetti </w:t>
      </w:r>
      <w:r>
        <w:rPr>
          <w:color w:val="000000"/>
          <w:kern w:val="0"/>
          <w:sz w:val="24"/>
          <w:szCs w:val="24"/>
          <w:lang w:bidi="ar-SA"/>
        </w:rPr>
        <w:t xml:space="preserve">dovrà essere sottoscritta da tutti coloro a favore dei quali sarà intestato il bene con la precisazione dei diritti che ciascuno intende acquistare e corredata dalla predetta documentazione riferita a ciascuno dei soggetti stessi; </w:t>
      </w:r>
    </w:p>
    <w:p w14:paraId="588D5B65"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sym w:font="Times New Roman" w:char="F0B7"/>
      </w:r>
      <w:r>
        <w:rPr>
          <w:color w:val="000000"/>
          <w:kern w:val="0"/>
          <w:sz w:val="24"/>
          <w:szCs w:val="24"/>
          <w:lang w:bidi="ar-SA"/>
        </w:rPr>
        <w:t xml:space="preserve"> nell’ipotesi in cui </w:t>
      </w:r>
      <w:r>
        <w:rPr>
          <w:b/>
          <w:bCs/>
          <w:color w:val="000000"/>
          <w:kern w:val="0"/>
          <w:sz w:val="24"/>
          <w:szCs w:val="24"/>
          <w:lang w:bidi="ar-SA"/>
        </w:rPr>
        <w:t xml:space="preserve">l’offerente sia minorenne, </w:t>
      </w:r>
      <w:r>
        <w:rPr>
          <w:color w:val="000000"/>
          <w:kern w:val="0"/>
          <w:sz w:val="24"/>
          <w:szCs w:val="24"/>
          <w:lang w:bidi="ar-SA"/>
        </w:rPr>
        <w:t xml:space="preserve">l’offerta deve essere sottoscritta dai genitori previa autorizzazione del Giudice Tutelare; </w:t>
      </w:r>
    </w:p>
    <w:p w14:paraId="41F8138C"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sym w:font="Times New Roman" w:char="F0B7"/>
      </w:r>
      <w:r>
        <w:rPr>
          <w:color w:val="000000"/>
          <w:kern w:val="0"/>
          <w:sz w:val="24"/>
          <w:szCs w:val="24"/>
          <w:lang w:bidi="ar-SA"/>
        </w:rPr>
        <w:t xml:space="preserve"> nell’ipotesi in cui </w:t>
      </w:r>
      <w:r>
        <w:rPr>
          <w:b/>
          <w:bCs/>
          <w:color w:val="000000"/>
          <w:kern w:val="0"/>
          <w:sz w:val="24"/>
          <w:szCs w:val="24"/>
          <w:lang w:bidi="ar-SA"/>
        </w:rPr>
        <w:t xml:space="preserve">l’offerente sia una società, </w:t>
      </w:r>
      <w:r>
        <w:rPr>
          <w:color w:val="000000"/>
          <w:kern w:val="0"/>
          <w:sz w:val="24"/>
          <w:szCs w:val="24"/>
          <w:lang w:bidi="ar-SA"/>
        </w:rPr>
        <w:t xml:space="preserve">il cognome, il nome, il luogo, la data di nascita, il codice fiscale, il domicilio ed il recapito telefonico del legale rappresentante, nonché i dati identificativi della società, ragione sociale e denominazione della società, sede legale, numero di iscrizione al Registro delle Imprese, codice fiscale, partita IVA e recapito telefonico; </w:t>
      </w:r>
    </w:p>
    <w:p w14:paraId="6512C43D"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sym w:font="Times New Roman" w:char="F0B7"/>
      </w:r>
      <w:r>
        <w:rPr>
          <w:color w:val="000000"/>
          <w:kern w:val="0"/>
          <w:sz w:val="24"/>
          <w:szCs w:val="24"/>
          <w:lang w:bidi="ar-SA"/>
        </w:rPr>
        <w:t xml:space="preserve"> gli offerenti dovranno dichiarare residenza ed eleggere domicilio nel circondario del Tribunale di Vasto ai sensi dell’art.582 c.p.c.; in mancanza, le notificazioni e comunicazioni potranno essere effettuate presso la Cancelleria. </w:t>
      </w:r>
    </w:p>
    <w:p w14:paraId="1BFF44F5"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Nella busta, </w:t>
      </w:r>
      <w:r>
        <w:rPr>
          <w:color w:val="000000"/>
          <w:kern w:val="0"/>
          <w:sz w:val="24"/>
          <w:szCs w:val="24"/>
          <w:lang w:bidi="ar-SA"/>
        </w:rPr>
        <w:t xml:space="preserve">oltre a quanto sopra, devono essere inseriti, </w:t>
      </w:r>
    </w:p>
    <w:p w14:paraId="2B053AF4" w14:textId="77777777" w:rsidR="005D46E1" w:rsidRDefault="005D46E1" w:rsidP="005D46E1">
      <w:pPr>
        <w:widowControl/>
        <w:suppressAutoHyphens w:val="0"/>
        <w:overflowPunct/>
        <w:autoSpaceDE w:val="0"/>
        <w:autoSpaceDN w:val="0"/>
        <w:adjustRightInd w:val="0"/>
        <w:spacing w:line="276" w:lineRule="auto"/>
        <w:ind w:left="284"/>
        <w:jc w:val="both"/>
        <w:rPr>
          <w:color w:val="000000"/>
          <w:kern w:val="0"/>
          <w:sz w:val="24"/>
          <w:szCs w:val="24"/>
          <w:lang w:bidi="ar-SA"/>
        </w:rPr>
      </w:pPr>
      <w:r>
        <w:rPr>
          <w:b/>
          <w:bCs/>
          <w:color w:val="000000"/>
          <w:kern w:val="0"/>
          <w:sz w:val="24"/>
          <w:szCs w:val="24"/>
          <w:lang w:bidi="ar-SA"/>
        </w:rPr>
        <w:t>- in caso di persona fisica</w:t>
      </w:r>
      <w:r>
        <w:rPr>
          <w:color w:val="000000"/>
          <w:kern w:val="0"/>
          <w:sz w:val="24"/>
          <w:szCs w:val="24"/>
          <w:lang w:bidi="ar-SA"/>
        </w:rPr>
        <w:t xml:space="preserve">, copia della carta di identità o di altro documento di riconoscimento in corso di validità, copia del codice fiscale e, se coniugato in regime di comunione legale, copie del documento di riconoscimento del coniuge e del relativo codice fiscale, eventuale copie conforme dell’autorizzazione del Giudice Tutelare; </w:t>
      </w:r>
    </w:p>
    <w:p w14:paraId="02B37537" w14:textId="77777777" w:rsidR="005D46E1" w:rsidRDefault="005D46E1" w:rsidP="005D46E1">
      <w:pPr>
        <w:widowControl/>
        <w:suppressAutoHyphens w:val="0"/>
        <w:overflowPunct/>
        <w:autoSpaceDE w:val="0"/>
        <w:autoSpaceDN w:val="0"/>
        <w:adjustRightInd w:val="0"/>
        <w:spacing w:after="44" w:line="276" w:lineRule="auto"/>
        <w:ind w:left="284" w:hanging="284"/>
        <w:jc w:val="both"/>
        <w:rPr>
          <w:color w:val="000000"/>
          <w:kern w:val="0"/>
          <w:sz w:val="24"/>
          <w:szCs w:val="24"/>
          <w:lang w:bidi="ar-SA"/>
        </w:rPr>
      </w:pPr>
      <w:r>
        <w:rPr>
          <w:b/>
          <w:bCs/>
          <w:color w:val="000000"/>
          <w:kern w:val="0"/>
          <w:sz w:val="24"/>
          <w:szCs w:val="24"/>
          <w:lang w:bidi="ar-SA"/>
        </w:rPr>
        <w:lastRenderedPageBreak/>
        <w:t xml:space="preserve">    - in caso di società, </w:t>
      </w:r>
      <w:r>
        <w:rPr>
          <w:color w:val="000000"/>
          <w:kern w:val="0"/>
          <w:sz w:val="24"/>
          <w:szCs w:val="24"/>
          <w:lang w:bidi="ar-SA"/>
        </w:rPr>
        <w:t xml:space="preserve">certificato della Camera di Commercio in corso di validità e, comunque, di data non anteriore a tre mesi, attestante la vigenza della società ed i poteri di rappresentanza dell’offerente in udienza e fotocopia di un documento di identità del legale rappresentante. </w:t>
      </w:r>
    </w:p>
    <w:p w14:paraId="39A478E7" w14:textId="77777777" w:rsidR="005D46E1" w:rsidRDefault="005D46E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Pr>
          <w:color w:val="000000"/>
          <w:kern w:val="0"/>
          <w:sz w:val="24"/>
          <w:szCs w:val="24"/>
          <w:lang w:bidi="ar-SA"/>
        </w:rPr>
        <w:t xml:space="preserve">A. il lotto di interesse ed i dati identificativi del bene per il quale l’offerta è proposta; </w:t>
      </w:r>
    </w:p>
    <w:p w14:paraId="75BEF90E" w14:textId="3DC9BFD1" w:rsidR="005D46E1" w:rsidRDefault="005D46E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Pr>
          <w:color w:val="000000"/>
          <w:kern w:val="0"/>
          <w:sz w:val="24"/>
          <w:szCs w:val="24"/>
          <w:lang w:bidi="ar-SA"/>
        </w:rPr>
        <w:t xml:space="preserve">B. </w:t>
      </w:r>
      <w:r>
        <w:rPr>
          <w:bCs/>
          <w:color w:val="000000"/>
          <w:kern w:val="0"/>
          <w:sz w:val="24"/>
          <w:szCs w:val="24"/>
          <w:lang w:bidi="ar-SA"/>
        </w:rPr>
        <w:t xml:space="preserve">l’indicazione del prezzo offerto, che non potrà essere inferiore al prezzo minimo indicato nell’avviso di vendita e, comunque, </w:t>
      </w:r>
      <w:r>
        <w:rPr>
          <w:b/>
          <w:bCs/>
          <w:color w:val="000000"/>
          <w:kern w:val="0"/>
          <w:sz w:val="24"/>
          <w:szCs w:val="24"/>
          <w:u w:val="single"/>
          <w:lang w:bidi="ar-SA"/>
        </w:rPr>
        <w:t xml:space="preserve">non potrà essere inferiore di oltre un quarto al prezzo </w:t>
      </w:r>
      <w:r w:rsidR="00D60204">
        <w:rPr>
          <w:b/>
          <w:bCs/>
          <w:color w:val="000000"/>
          <w:kern w:val="0"/>
          <w:sz w:val="24"/>
          <w:szCs w:val="24"/>
          <w:u w:val="single"/>
          <w:lang w:bidi="ar-SA"/>
        </w:rPr>
        <w:t xml:space="preserve">base </w:t>
      </w:r>
      <w:r>
        <w:rPr>
          <w:b/>
          <w:bCs/>
          <w:color w:val="000000"/>
          <w:kern w:val="0"/>
          <w:sz w:val="24"/>
          <w:szCs w:val="24"/>
          <w:u w:val="single"/>
          <w:lang w:bidi="ar-SA"/>
        </w:rPr>
        <w:t>stabilito nell’ordinanza di vendita a pena di inefficacia dell’offerta stessa</w:t>
      </w:r>
      <w:r>
        <w:rPr>
          <w:bCs/>
          <w:color w:val="000000"/>
          <w:kern w:val="0"/>
          <w:sz w:val="24"/>
          <w:szCs w:val="24"/>
          <w:lang w:bidi="ar-SA"/>
        </w:rPr>
        <w:t>;</w:t>
      </w:r>
    </w:p>
    <w:p w14:paraId="3A657556" w14:textId="0E827DB7" w:rsidR="005D46E1" w:rsidRDefault="005D46E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Pr>
          <w:color w:val="000000"/>
          <w:kern w:val="0"/>
          <w:sz w:val="24"/>
          <w:szCs w:val="24"/>
          <w:lang w:bidi="ar-SA"/>
        </w:rPr>
        <w:t xml:space="preserve">C. ricevuta di versamento della cauzione, in misura non inferiore a un decimo del prezzo offerto, </w:t>
      </w:r>
      <w:r>
        <w:rPr>
          <w:b/>
          <w:bCs/>
          <w:color w:val="000000"/>
          <w:kern w:val="0"/>
          <w:sz w:val="24"/>
          <w:szCs w:val="24"/>
          <w:lang w:bidi="ar-SA"/>
        </w:rPr>
        <w:t>mediante assegno circolare NON TRASFERIBILE intestato alla procedura esecutiva (</w:t>
      </w:r>
      <w:r w:rsidR="00BF12E6" w:rsidRPr="00142C43">
        <w:rPr>
          <w:b/>
          <w:color w:val="000000"/>
          <w:kern w:val="0"/>
          <w:sz w:val="24"/>
          <w:szCs w:val="24"/>
          <w:lang w:bidi="ar-SA"/>
        </w:rPr>
        <w:t>Trib</w:t>
      </w:r>
      <w:r w:rsidR="001C79AF">
        <w:rPr>
          <w:b/>
          <w:color w:val="000000"/>
          <w:kern w:val="0"/>
          <w:sz w:val="24"/>
          <w:szCs w:val="24"/>
          <w:lang w:bidi="ar-SA"/>
        </w:rPr>
        <w:t>unale di Vasto PEI</w:t>
      </w:r>
      <w:r w:rsidR="00BF12E6" w:rsidRPr="00142C43">
        <w:rPr>
          <w:b/>
          <w:color w:val="000000"/>
          <w:kern w:val="0"/>
          <w:sz w:val="24"/>
          <w:szCs w:val="24"/>
          <w:lang w:bidi="ar-SA"/>
        </w:rPr>
        <w:t xml:space="preserve"> </w:t>
      </w:r>
      <w:r w:rsidR="00D25559">
        <w:rPr>
          <w:b/>
          <w:color w:val="000000"/>
          <w:kern w:val="0"/>
          <w:sz w:val="24"/>
          <w:szCs w:val="24"/>
          <w:lang w:bidi="ar-SA"/>
        </w:rPr>
        <w:t>81/2017</w:t>
      </w:r>
      <w:r>
        <w:rPr>
          <w:b/>
          <w:bCs/>
          <w:color w:val="000000"/>
          <w:kern w:val="0"/>
          <w:sz w:val="24"/>
          <w:szCs w:val="24"/>
          <w:lang w:bidi="ar-SA"/>
        </w:rPr>
        <w:t>) nel caso di offerta cartacea</w:t>
      </w:r>
      <w:r>
        <w:rPr>
          <w:color w:val="000000"/>
          <w:kern w:val="0"/>
          <w:sz w:val="24"/>
          <w:szCs w:val="24"/>
          <w:lang w:bidi="ar-SA"/>
        </w:rPr>
        <w:t xml:space="preserve">; nel caso di mancata aggiudicazione, il deposito verrà svincolato e la cauzione verrà restituita. Nel caso di partecipazione a più lotti, dovranno essere effettuati depositi cauzionali separati per ciascuno dei lotti interessati; </w:t>
      </w:r>
    </w:p>
    <w:p w14:paraId="615349C5" w14:textId="77777777" w:rsidR="005D46E1" w:rsidRDefault="005D46E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Pr>
          <w:color w:val="000000"/>
          <w:kern w:val="0"/>
          <w:sz w:val="24"/>
          <w:szCs w:val="24"/>
          <w:lang w:bidi="ar-SA"/>
        </w:rPr>
        <w:t xml:space="preserve">D. </w:t>
      </w:r>
      <w:r>
        <w:rPr>
          <w:bCs/>
          <w:color w:val="000000"/>
          <w:kern w:val="0"/>
          <w:sz w:val="24"/>
          <w:szCs w:val="24"/>
          <w:lang w:bidi="ar-SA"/>
        </w:rPr>
        <w:t xml:space="preserve">il termine e il modo di versamento del saldo del prezzo, nonché l’IVA ove dovuta, gli ulteriori oneri, diritti e spese conseguenti alla vendita, che non potrà comunque, a pena di inefficacia dell’offerta, essere superiore a 120 giorni dalla data dell’aggiudicazione (termine sottoposto al regime della sospensione feriale dei termini ma non prorogabile), con possibilità per l’offerente di indicare un termine più breve: circostanza questa che sarà valutata dal delegato o dal giudice ai fini della individuazione della migliore offerta; </w:t>
      </w:r>
    </w:p>
    <w:p w14:paraId="5341E920"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Cs/>
          <w:color w:val="000000"/>
          <w:kern w:val="0"/>
          <w:sz w:val="24"/>
          <w:szCs w:val="24"/>
          <w:lang w:bidi="ar-SA"/>
        </w:rPr>
        <w:t>E.</w:t>
      </w:r>
      <w:r w:rsidR="00985DE4">
        <w:rPr>
          <w:bCs/>
          <w:color w:val="000000"/>
          <w:kern w:val="0"/>
          <w:sz w:val="24"/>
          <w:szCs w:val="24"/>
          <w:lang w:bidi="ar-SA"/>
        </w:rPr>
        <w:t xml:space="preserve"> </w:t>
      </w:r>
      <w:r>
        <w:rPr>
          <w:color w:val="000000"/>
          <w:kern w:val="0"/>
          <w:sz w:val="24"/>
          <w:szCs w:val="24"/>
          <w:lang w:bidi="ar-SA"/>
        </w:rPr>
        <w:t xml:space="preserve">le modalità secondo cui il pagamento del prezzo e degli oneri accessori e tributari verrà effettuato (es. eventuale ricorso a finanziamento garantito da ipoteca). Il sottoscritto Delegato alla vendita provvederà alla di tutte le formalità necessarie e relative alla trascrizione del decreto di trasferimento nonché all’espletamento delle cancellazioni delle trascrizioni dei pignoramenti e delle iscrizioni ipotecarie conseguenti al decreto di trasferimento. Si precisa, sin da ora che gli importi occorrenti per esborsi e compensi sono a carico dell’aggiudicatario. </w:t>
      </w:r>
      <w:r>
        <w:rPr>
          <w:b/>
          <w:bCs/>
          <w:color w:val="000000"/>
          <w:kern w:val="0"/>
          <w:sz w:val="24"/>
          <w:szCs w:val="24"/>
          <w:lang w:bidi="ar-SA"/>
        </w:rPr>
        <w:t xml:space="preserve">L’offerta è irrevocabile </w:t>
      </w:r>
      <w:r>
        <w:rPr>
          <w:color w:val="000000"/>
          <w:kern w:val="0"/>
          <w:sz w:val="24"/>
          <w:szCs w:val="24"/>
          <w:lang w:bidi="ar-SA"/>
        </w:rPr>
        <w:t xml:space="preserve">con le eccezioni previste dall’art. 571 c.p.c. </w:t>
      </w:r>
    </w:p>
    <w:p w14:paraId="2299534F"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6F1DB9A4"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Nel caso di presentazione dell’offerta telematica, </w:t>
      </w:r>
      <w:r>
        <w:rPr>
          <w:color w:val="000000"/>
          <w:kern w:val="0"/>
          <w:sz w:val="24"/>
          <w:szCs w:val="24"/>
          <w:lang w:bidi="ar-SA"/>
        </w:rPr>
        <w:t>ciascun offerente, dopo essersi registrato all’intern</w:t>
      </w:r>
      <w:r w:rsidR="00E06FA6">
        <w:rPr>
          <w:color w:val="000000"/>
          <w:kern w:val="0"/>
          <w:sz w:val="24"/>
          <w:szCs w:val="24"/>
          <w:lang w:bidi="ar-SA"/>
        </w:rPr>
        <w:t>o del portale www</w:t>
      </w:r>
      <w:r>
        <w:rPr>
          <w:color w:val="000000"/>
          <w:kern w:val="0"/>
          <w:sz w:val="24"/>
          <w:szCs w:val="24"/>
          <w:lang w:bidi="ar-SA"/>
        </w:rPr>
        <w:t xml:space="preserve">.spazioaste.it come indicato sopra, dovrà far pervenire nella detta busta, a pena di esclusione, la documentazione di seguito riportata: </w:t>
      </w:r>
    </w:p>
    <w:p w14:paraId="6267AE67" w14:textId="01A09278"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1. offerta d’asta presentata in bollo di Euro 16,00, </w:t>
      </w:r>
      <w:r>
        <w:rPr>
          <w:bCs/>
          <w:color w:val="000000"/>
          <w:kern w:val="0"/>
          <w:sz w:val="24"/>
          <w:szCs w:val="24"/>
          <w:lang w:bidi="ar-SA"/>
        </w:rPr>
        <w:t xml:space="preserve">che non potrà essere inferiore al prezzo minimo indicato nell’avviso di vendita e, comunque, </w:t>
      </w:r>
      <w:r>
        <w:rPr>
          <w:b/>
          <w:bCs/>
          <w:color w:val="000000"/>
          <w:kern w:val="0"/>
          <w:sz w:val="24"/>
          <w:szCs w:val="24"/>
          <w:u w:val="single"/>
          <w:lang w:bidi="ar-SA"/>
        </w:rPr>
        <w:t xml:space="preserve">non potrà essere inferiore di oltre un quarto al prezzo </w:t>
      </w:r>
      <w:r w:rsidR="00D60204">
        <w:rPr>
          <w:b/>
          <w:bCs/>
          <w:color w:val="000000"/>
          <w:kern w:val="0"/>
          <w:sz w:val="24"/>
          <w:szCs w:val="24"/>
          <w:u w:val="single"/>
          <w:lang w:bidi="ar-SA"/>
        </w:rPr>
        <w:t xml:space="preserve">base </w:t>
      </w:r>
      <w:r>
        <w:rPr>
          <w:b/>
          <w:bCs/>
          <w:color w:val="000000"/>
          <w:kern w:val="0"/>
          <w:sz w:val="24"/>
          <w:szCs w:val="24"/>
          <w:u w:val="single"/>
          <w:lang w:bidi="ar-SA"/>
        </w:rPr>
        <w:t>stabilito nell’ordinanza di vendita a pena di inefficacia dell’offerta stessa</w:t>
      </w:r>
      <w:r>
        <w:rPr>
          <w:color w:val="000000"/>
          <w:kern w:val="0"/>
          <w:sz w:val="24"/>
          <w:szCs w:val="24"/>
          <w:lang w:bidi="ar-SA"/>
        </w:rPr>
        <w:t xml:space="preserve">; </w:t>
      </w:r>
    </w:p>
    <w:p w14:paraId="3E9A9FED" w14:textId="61450C3D" w:rsidR="006C653D" w:rsidRDefault="005D46E1" w:rsidP="005D46E1">
      <w:pPr>
        <w:widowControl/>
        <w:suppressAutoHyphens w:val="0"/>
        <w:overflowPunct/>
        <w:autoSpaceDE w:val="0"/>
        <w:autoSpaceDN w:val="0"/>
        <w:adjustRightInd w:val="0"/>
        <w:spacing w:after="49" w:line="276" w:lineRule="auto"/>
        <w:jc w:val="both"/>
        <w:rPr>
          <w:b/>
          <w:bCs/>
          <w:color w:val="000000"/>
          <w:kern w:val="0"/>
          <w:sz w:val="24"/>
          <w:szCs w:val="24"/>
          <w:lang w:bidi="ar-SA"/>
        </w:rPr>
      </w:pPr>
      <w:r>
        <w:rPr>
          <w:color w:val="000000"/>
          <w:kern w:val="0"/>
          <w:sz w:val="24"/>
          <w:szCs w:val="24"/>
          <w:lang w:bidi="ar-SA"/>
        </w:rPr>
        <w:t xml:space="preserve">2. copia della contabile di versamento della cauzione versata mediante bonifico con causale “versamento cauzione” eseguito sul conto corrente intestato alla procedura </w:t>
      </w:r>
      <w:r w:rsidR="00D25559" w:rsidRPr="00142C43">
        <w:rPr>
          <w:b/>
          <w:color w:val="000000"/>
          <w:kern w:val="0"/>
          <w:sz w:val="24"/>
          <w:szCs w:val="24"/>
          <w:lang w:bidi="ar-SA"/>
        </w:rPr>
        <w:t xml:space="preserve">Tribunale di Vasto </w:t>
      </w:r>
      <w:r w:rsidR="00D25559">
        <w:rPr>
          <w:b/>
          <w:color w:val="000000"/>
          <w:kern w:val="0"/>
          <w:sz w:val="24"/>
          <w:szCs w:val="24"/>
          <w:lang w:bidi="ar-SA"/>
        </w:rPr>
        <w:t>PEI 81/2017</w:t>
      </w:r>
      <w:r w:rsidR="00D25559" w:rsidRPr="00142C43">
        <w:rPr>
          <w:b/>
          <w:color w:val="000000"/>
          <w:kern w:val="0"/>
          <w:sz w:val="24"/>
          <w:szCs w:val="24"/>
          <w:lang w:bidi="ar-SA"/>
        </w:rPr>
        <w:t>”</w:t>
      </w:r>
      <w:r w:rsidR="00D25559">
        <w:rPr>
          <w:b/>
          <w:color w:val="000000"/>
          <w:kern w:val="0"/>
          <w:sz w:val="24"/>
          <w:szCs w:val="24"/>
          <w:lang w:bidi="ar-SA"/>
        </w:rPr>
        <w:t xml:space="preserve"> </w:t>
      </w:r>
      <w:r w:rsidR="00D25559">
        <w:rPr>
          <w:b/>
          <w:bCs/>
          <w:color w:val="000000"/>
          <w:kern w:val="0"/>
          <w:sz w:val="24"/>
          <w:szCs w:val="24"/>
          <w:lang w:bidi="ar-SA"/>
        </w:rPr>
        <w:t>IBAN: IT56 P050 3377 9100 0000 01111 226</w:t>
      </w:r>
    </w:p>
    <w:p w14:paraId="4CF62043"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3. dichiarazione sostitutiva di certificazione da rilasciarsi ai sensi e per gli effetti degli artt. 46, 47 e 76 del D.P.R. 445/2000 e successive modifiche; </w:t>
      </w:r>
    </w:p>
    <w:p w14:paraId="19408A07"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4. copia fotostatica di un proprio documento di riconoscimento in corso di validità per le persone fisiche; </w:t>
      </w:r>
    </w:p>
    <w:p w14:paraId="5BFBE04B"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5. per le persone giuridiche andrà indicata la ragione sociale, la sede legale, il codice fiscale e la partita IVA, il numero di iscrizione al Registro Imprese e le generalità del legale rappresentante. inoltre andrà allegato nella busta telematica il certificato della CCIAA aggiornato (non più di 10 giorni) dal quale risulti la costituzione della stessa ed i poteri dell’offerente; </w:t>
      </w:r>
    </w:p>
    <w:p w14:paraId="68D88E76"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lastRenderedPageBreak/>
        <w:t>6. in caso di persona fisica, la dichiarazione di offerta dovrà contenere l’indicazione delle generalità ed il codice fiscale, lo stato civile ed il regime patrimoniale della famiglia, se coniugato. Se l’offerente è coniugato in regime di comunione legale, andranno indicati anche le generalità ed il codice fiscale del coniuge (per escludere dalla comunione legale l’immobile aggiudicato, il coniuge deve partecipare all’udienza fissata per l’aggiudicazione al fine di rendere la dichiarazione di cui all’art. 179 c. c.</w:t>
      </w:r>
      <w:r w:rsidR="00BF12E6">
        <w:rPr>
          <w:color w:val="000000"/>
          <w:kern w:val="0"/>
          <w:sz w:val="24"/>
          <w:szCs w:val="24"/>
          <w:lang w:bidi="ar-SA"/>
        </w:rPr>
        <w:t>)</w:t>
      </w:r>
      <w:r>
        <w:rPr>
          <w:color w:val="000000"/>
          <w:kern w:val="0"/>
          <w:sz w:val="24"/>
          <w:szCs w:val="24"/>
          <w:lang w:bidi="ar-SA"/>
        </w:rPr>
        <w:t xml:space="preserve">; </w:t>
      </w:r>
    </w:p>
    <w:p w14:paraId="56DE3050"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7. se l’offerta viene presentata in nome e per conto di un minore dovrà essere allegata nella busta telematica la prescritta autorizzazione del Giudice Tutelare; </w:t>
      </w:r>
    </w:p>
    <w:p w14:paraId="24F05909"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8. se l’offerta viene presentata da un soggetto extracomunitario dovrà essere allegato nella busta telematica il permesso di soggiorno in corso di validità; </w:t>
      </w:r>
    </w:p>
    <w:p w14:paraId="33947E4B"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9. la dichiarazione di offerta dovrà contenere l’indicazione del prezzo offerto, che non potrà essere inferiore, a pena di inefficacia dell’offerta medesima, al valore dell’offerta minima indicato nella scheda del bene; </w:t>
      </w:r>
    </w:p>
    <w:p w14:paraId="62BDDCC9"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10. ove l’offerente voglia non sottoscrivere con firma digitale l’offerta ma voglia inviarla a mezzo pec, non saranno ritenute valide le offerte trasmesse a mezzo posta elettronica certificata le quali non contengano, in calce o in allegato al messaggio, l’attestazione (rilasciata dal gestore della casella di posta elettronica) che la pec è stata rilasciata previa identificazione del richiedente; </w:t>
      </w:r>
    </w:p>
    <w:p w14:paraId="28CBE72F"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11. in caso di offerta presentata a mezzo di procuratore speciale, la procura dovrà essere conferita per atto pubblico notarile o scrittura privata autenticata da Notaio. L’autentica della sottoscrizione non potrà essere eseguita dall’avvocato. </w:t>
      </w:r>
    </w:p>
    <w:p w14:paraId="3170B996" w14:textId="77777777" w:rsidR="00BF12E6" w:rsidRDefault="00BF12E6"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4C8C7C38"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Una volta inseriti e completati i documenti di cui ai punti precedenti, il portale consentirà di generare una busta digitale contente l’offerta che dovrà essere inviata seguendo le indicazioni riportate nel “Manuale utente” presente sul portale. </w:t>
      </w:r>
    </w:p>
    <w:p w14:paraId="44864A2F"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Le offerte pervenute in maniera non conforme alle prescrizioni sopra specificate saranno ritenute nulle. Le operazioni di inserimento nel portale di tutta la documentazione richiesta rimangono ad esclusivo rischio del soggetto offerente, pertanto, non saranno accettati reclami se, per un motivo qualsiasi, le attività sopra richieste non verranno concluse entro il termine fissato per la presentazione dell’offerta d’asta. </w:t>
      </w:r>
      <w:r>
        <w:rPr>
          <w:b/>
          <w:bCs/>
          <w:color w:val="000000"/>
          <w:kern w:val="0"/>
          <w:sz w:val="24"/>
          <w:szCs w:val="24"/>
          <w:lang w:bidi="ar-SA"/>
        </w:rPr>
        <w:t xml:space="preserve">È’ consigliabile iniziare il processo di inserimento di tutta la documentazione con largo anticipo </w:t>
      </w:r>
      <w:r>
        <w:rPr>
          <w:color w:val="000000"/>
          <w:kern w:val="0"/>
          <w:sz w:val="24"/>
          <w:szCs w:val="24"/>
          <w:lang w:bidi="ar-SA"/>
        </w:rPr>
        <w:t xml:space="preserve">rispetto al termine fissato, dopo aver eseguito il versamento della cauzione, i cui estremi devono essere indicati nell’offerta. </w:t>
      </w:r>
    </w:p>
    <w:p w14:paraId="6ED8BEBE"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Una volta trasmessa la busta digitale non sarà più possibile modificare o cancellare l’offerta d’asta e la relativa documentazione, che saranno acquisite definitivamente dal portale e conservate dal portale stesso in modo segreto. </w:t>
      </w:r>
    </w:p>
    <w:p w14:paraId="0C1A7EC8"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Le offerte presentate sono </w:t>
      </w:r>
      <w:r>
        <w:rPr>
          <w:b/>
          <w:bCs/>
          <w:color w:val="000000"/>
          <w:kern w:val="0"/>
          <w:sz w:val="24"/>
          <w:szCs w:val="24"/>
          <w:lang w:bidi="ar-SA"/>
        </w:rPr>
        <w:t xml:space="preserve">irrevocabili. </w:t>
      </w:r>
    </w:p>
    <w:p w14:paraId="6F7E6697"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Entro 48 ore dall’aggiudicazione del bene, il sottoscritto Delegato alla vendita provvederà alla restituzione delle cauzioni, trattenendo l’importo dell’imposta di bollo ricevute dai non aggiudicatari mediante bonifico bancario. I costi delle commissioni bancarie eventualmente necessarie all’esecuzione del bonifico sono a carico dell’offerente. </w:t>
      </w:r>
    </w:p>
    <w:p w14:paraId="5F32A7F0" w14:textId="77777777" w:rsidR="005D46E1" w:rsidRDefault="005D46E1" w:rsidP="005D46E1">
      <w:pPr>
        <w:spacing w:line="276" w:lineRule="auto"/>
        <w:jc w:val="both"/>
        <w:rPr>
          <w:color w:val="000000"/>
          <w:kern w:val="0"/>
          <w:sz w:val="24"/>
          <w:szCs w:val="24"/>
          <w:lang w:bidi="ar-SA"/>
        </w:rPr>
      </w:pPr>
      <w:r>
        <w:rPr>
          <w:color w:val="000000"/>
          <w:kern w:val="0"/>
          <w:sz w:val="24"/>
          <w:szCs w:val="24"/>
          <w:lang w:bidi="ar-SA"/>
        </w:rPr>
        <w:t>Il sottoscritto Delegato provvede all’esecuzione di tutte le formalità necessarie e relative alla trascrizione del decreto di trasferimento nonché all’espletamento delle cancellazioni delle trascrizioni dei pignoramenti e delle iscrizioni ipotecarie conseguenti al decreto di trasferimento. Si precisa, sin da ora che gli importi occorrenti per esborsi e compensi sono a carico dell’aggiudicatario.</w:t>
      </w:r>
    </w:p>
    <w:p w14:paraId="35619068" w14:textId="15F3C168" w:rsidR="005D46E1" w:rsidRDefault="007F48E7"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lastRenderedPageBreak/>
        <w:t xml:space="preserve">Il giorno </w:t>
      </w:r>
      <w:r w:rsidR="00D25559">
        <w:rPr>
          <w:b/>
          <w:bCs/>
          <w:color w:val="000000"/>
          <w:kern w:val="0"/>
          <w:sz w:val="24"/>
          <w:szCs w:val="24"/>
          <w:lang w:bidi="ar-SA"/>
        </w:rPr>
        <w:t>8 GENNAIO 2025</w:t>
      </w:r>
      <w:r w:rsidR="005D46E1">
        <w:rPr>
          <w:b/>
          <w:bCs/>
          <w:color w:val="000000"/>
          <w:kern w:val="0"/>
          <w:sz w:val="24"/>
          <w:szCs w:val="24"/>
          <w:lang w:bidi="ar-SA"/>
        </w:rPr>
        <w:t>, alle ore 1</w:t>
      </w:r>
      <w:r w:rsidR="00440148">
        <w:rPr>
          <w:b/>
          <w:bCs/>
          <w:color w:val="000000"/>
          <w:kern w:val="0"/>
          <w:sz w:val="24"/>
          <w:szCs w:val="24"/>
          <w:lang w:bidi="ar-SA"/>
        </w:rPr>
        <w:t>7</w:t>
      </w:r>
      <w:r w:rsidR="005D46E1">
        <w:rPr>
          <w:b/>
          <w:bCs/>
          <w:color w:val="000000"/>
          <w:kern w:val="0"/>
          <w:sz w:val="24"/>
          <w:szCs w:val="24"/>
          <w:lang w:bidi="ar-SA"/>
        </w:rPr>
        <w:t xml:space="preserve">.00, </w:t>
      </w:r>
      <w:r w:rsidR="005D46E1">
        <w:rPr>
          <w:color w:val="000000"/>
          <w:kern w:val="0"/>
          <w:sz w:val="24"/>
          <w:szCs w:val="24"/>
          <w:lang w:bidi="ar-SA"/>
        </w:rPr>
        <w:t xml:space="preserve">presso lo studio del Professionista delegato, </w:t>
      </w:r>
      <w:r w:rsidR="005D46E1">
        <w:rPr>
          <w:b/>
          <w:bCs/>
          <w:color w:val="000000"/>
          <w:kern w:val="0"/>
          <w:sz w:val="24"/>
          <w:szCs w:val="24"/>
          <w:lang w:bidi="ar-SA"/>
        </w:rPr>
        <w:t xml:space="preserve">viene fissata </w:t>
      </w:r>
      <w:r w:rsidR="005D46E1">
        <w:rPr>
          <w:color w:val="000000"/>
          <w:kern w:val="0"/>
          <w:sz w:val="24"/>
          <w:szCs w:val="24"/>
          <w:lang w:bidi="ar-SA"/>
        </w:rPr>
        <w:t xml:space="preserve">la comparizione degli offerenti per l’apertura delle buste, per la deliberazione sull’offerta e per l’eventuale gara tra gli offerenti di cui all’art.573 c.p.c.. Tenuto conto della irrevocabilità dell’offerta, la persona in essa indicata come futura intestataria del bene non è tenuta a presentarsi all’udienza ma, in tal caso, sarà precluso all’offerente partecipare all’eventuale gara ex art. 573 c.p.c. </w:t>
      </w:r>
    </w:p>
    <w:p w14:paraId="7AEDC709"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Lo stesso giorno e nello stesso orario, gli offerenti che hanno presentato l’offerta con modalità telematica ed interessati a partecipare all’eventuale gar</w:t>
      </w:r>
      <w:r w:rsidR="00D91977">
        <w:rPr>
          <w:color w:val="000000"/>
          <w:kern w:val="0"/>
          <w:sz w:val="24"/>
          <w:szCs w:val="24"/>
          <w:lang w:bidi="ar-SA"/>
        </w:rPr>
        <w:t>a</w:t>
      </w:r>
      <w:r>
        <w:rPr>
          <w:color w:val="000000"/>
          <w:kern w:val="0"/>
          <w:sz w:val="24"/>
          <w:szCs w:val="24"/>
          <w:lang w:bidi="ar-SA"/>
        </w:rPr>
        <w:t xml:space="preserve"> dovranno collegarsi al portale del gestore e dunque risultare “on line”. </w:t>
      </w:r>
    </w:p>
    <w:p w14:paraId="0EF99BA2"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Nel caso di </w:t>
      </w:r>
      <w:r>
        <w:rPr>
          <w:b/>
          <w:bCs/>
          <w:color w:val="000000"/>
          <w:kern w:val="0"/>
          <w:sz w:val="24"/>
          <w:szCs w:val="24"/>
          <w:lang w:bidi="ar-SA"/>
        </w:rPr>
        <w:t xml:space="preserve">mancato funzionamento dei servizi informatici </w:t>
      </w:r>
      <w:r>
        <w:rPr>
          <w:color w:val="000000"/>
          <w:kern w:val="0"/>
          <w:sz w:val="24"/>
          <w:szCs w:val="24"/>
          <w:lang w:bidi="ar-SA"/>
        </w:rPr>
        <w:t xml:space="preserve">del dominio di giustizia: </w:t>
      </w:r>
    </w:p>
    <w:p w14:paraId="18D456F8"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       ove si tratti di interruzioni programmate, l’interruzione del servizio sarà comunicata ai gestori dell</w:t>
      </w:r>
      <w:r w:rsidR="00D91977">
        <w:rPr>
          <w:color w:val="000000"/>
          <w:kern w:val="0"/>
          <w:sz w:val="24"/>
          <w:szCs w:val="24"/>
          <w:lang w:bidi="ar-SA"/>
        </w:rPr>
        <w:t xml:space="preserve">a </w:t>
      </w:r>
      <w:r>
        <w:rPr>
          <w:color w:val="000000"/>
          <w:kern w:val="0"/>
          <w:sz w:val="24"/>
          <w:szCs w:val="24"/>
          <w:lang w:bidi="ar-SA"/>
        </w:rPr>
        <w:t xml:space="preserve">vendita telematica, i quali a loro volta ne danno comunicazione agli interessati con avviso pubblicato sui propri siti e su quelli ove è stata eseguita la pubblicità. In questo caso le offerte dovranno essere depositate in cancelleria, </w:t>
      </w:r>
      <w:r>
        <w:rPr>
          <w:color w:val="000000"/>
          <w:kern w:val="0"/>
          <w:sz w:val="24"/>
          <w:szCs w:val="24"/>
          <w:u w:val="single"/>
          <w:lang w:bidi="ar-SA"/>
        </w:rPr>
        <w:t>in modalità cartacea</w:t>
      </w:r>
      <w:r>
        <w:rPr>
          <w:color w:val="000000"/>
          <w:kern w:val="0"/>
          <w:sz w:val="24"/>
          <w:szCs w:val="24"/>
          <w:lang w:bidi="ar-SA"/>
        </w:rPr>
        <w:t xml:space="preserve">; </w:t>
      </w:r>
    </w:p>
    <w:p w14:paraId="251915A7"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       ove si tratti di mancato funzionamento dei sistemi informativi del dominio di giustizia non programmati, l’offerta si intenderà depositata nel momento in cui viene generata la ricevuta di accettazione da parte del gestore di posta elettronica certificata del mittente. In questo caso tuttavia l’offerente dovrà documentare la tempestività del deposito dell’offerta mediante l’invio di siffatta ricevuta. </w:t>
      </w:r>
    </w:p>
    <w:p w14:paraId="4E606BED"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I problemi di connessione dell’offerente non potranno in nessun caso incidere sullo svolgimento della procedura. </w:t>
      </w:r>
    </w:p>
    <w:p w14:paraId="64194F24"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Il professionista delegato avvisa </w:t>
      </w:r>
      <w:r>
        <w:rPr>
          <w:color w:val="000000"/>
          <w:kern w:val="0"/>
          <w:sz w:val="24"/>
          <w:szCs w:val="24"/>
          <w:lang w:bidi="ar-SA"/>
        </w:rPr>
        <w:t xml:space="preserve">che tutte le buste relative alle vendite fissate per quel giorno sono aperte contestualmente all’udienza fissata per l’esame delle offerte alla presenza di tutti gli offerenti, con inserimento delle stesse in distinti sotto fascicoli; procederà alle operazioni di vendita relative alla singola procedura (partendo dalla più risalente nel tempo, secondo l’ordine di ruolo) valutando l’ammissibilità delle singole offerte per essa proposte. </w:t>
      </w:r>
    </w:p>
    <w:p w14:paraId="39FE156F"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Quanto alle deliberazioni sulle offerte: </w:t>
      </w:r>
    </w:p>
    <w:p w14:paraId="638918BE" w14:textId="77777777" w:rsidR="005D46E1" w:rsidRDefault="005D46E1" w:rsidP="005D46E1">
      <w:pPr>
        <w:widowControl/>
        <w:suppressAutoHyphens w:val="0"/>
        <w:overflowPunct/>
        <w:autoSpaceDE w:val="0"/>
        <w:autoSpaceDN w:val="0"/>
        <w:adjustRightInd w:val="0"/>
        <w:spacing w:after="47" w:line="276" w:lineRule="auto"/>
        <w:jc w:val="both"/>
        <w:rPr>
          <w:color w:val="000000"/>
          <w:kern w:val="0"/>
          <w:sz w:val="24"/>
          <w:szCs w:val="24"/>
          <w:lang w:bidi="ar-SA"/>
        </w:rPr>
      </w:pPr>
      <w:r>
        <w:rPr>
          <w:b/>
          <w:bCs/>
          <w:color w:val="000000"/>
          <w:kern w:val="0"/>
          <w:sz w:val="24"/>
          <w:szCs w:val="24"/>
          <w:lang w:bidi="ar-SA"/>
        </w:rPr>
        <w:t xml:space="preserve">- </w:t>
      </w:r>
      <w:r>
        <w:rPr>
          <w:color w:val="000000"/>
          <w:kern w:val="0"/>
          <w:sz w:val="24"/>
          <w:szCs w:val="24"/>
          <w:lang w:bidi="ar-SA"/>
        </w:rPr>
        <w:t xml:space="preserve">in caso vi sia un’unica offerta valida, se pari o superiore al 75% del prezzo base d’asta sopra indicato si procederà ad aggiudicazione all’unico offerente; qualora il prezzo sia inferiore al prezzo base e siano state presentate istanza di assegnazione a norma dell’art. 588 c.p.c., il bene verrà assegnato al prezzo base d’asta al creditore istante a norma degli artt. 588 e ss c.p.c.; </w:t>
      </w:r>
    </w:p>
    <w:p w14:paraId="1D870D90" w14:textId="77777777" w:rsidR="005D46E1" w:rsidRDefault="005D46E1" w:rsidP="005D46E1">
      <w:pPr>
        <w:widowControl/>
        <w:suppressAutoHyphens w:val="0"/>
        <w:overflowPunct/>
        <w:autoSpaceDE w:val="0"/>
        <w:autoSpaceDN w:val="0"/>
        <w:adjustRightInd w:val="0"/>
        <w:spacing w:after="47" w:line="276" w:lineRule="auto"/>
        <w:jc w:val="both"/>
        <w:rPr>
          <w:color w:val="000000"/>
          <w:kern w:val="0"/>
          <w:sz w:val="24"/>
          <w:szCs w:val="24"/>
          <w:lang w:bidi="ar-SA"/>
        </w:rPr>
      </w:pPr>
      <w:r>
        <w:rPr>
          <w:b/>
          <w:bCs/>
          <w:color w:val="000000"/>
          <w:kern w:val="0"/>
          <w:sz w:val="24"/>
          <w:szCs w:val="24"/>
          <w:lang w:bidi="ar-SA"/>
        </w:rPr>
        <w:t xml:space="preserve">- </w:t>
      </w:r>
      <w:r>
        <w:rPr>
          <w:color w:val="000000"/>
          <w:kern w:val="0"/>
          <w:sz w:val="24"/>
          <w:szCs w:val="24"/>
          <w:lang w:bidi="ar-SA"/>
        </w:rPr>
        <w:t xml:space="preserve">in caso siano presentate più offerte valide, il Professionista delegato inviterà gli offerenti ad una gara sull’offerta più alta; in tal caso, ciascuna offerta in aumento, da effettuarsi nel termine di un minuto dall’offerta precedente, non potrà essere inferiore al 5% (arrotondato per eccesso al migliaio di euro più prossimo) dell’offerta più alta; il bene verrà definitivamente aggiudicato, all’esito di detta gara, a chi avrà effettuato il rilancio più alto; </w:t>
      </w:r>
    </w:p>
    <w:p w14:paraId="61200D4D"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 </w:t>
      </w:r>
      <w:r>
        <w:rPr>
          <w:color w:val="000000"/>
          <w:kern w:val="0"/>
          <w:sz w:val="24"/>
          <w:szCs w:val="24"/>
          <w:lang w:bidi="ar-SA"/>
        </w:rPr>
        <w:t xml:space="preserve">se la gara non potrà avere luogo per mancanza di adesione degli offerenti, il Professionista delegato disporrà la vendita a favore del maggior offerente; nel caso pervengano plurime offerte al medesimo prezzo e, per mancanza di adesioni, non si faccia luogo alla gara, l’immobile sarà aggiudicato all’offerente che per primo avrà depositato la busta. </w:t>
      </w:r>
    </w:p>
    <w:p w14:paraId="25AB2176"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312F6138"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In ogni caso, ove siano state presentate istanze di assegnazione e, anche a seguito della gara tra gli offerenti, non sia stata raggiunta un’offerta pari al prezzo base d’asta, il bene staggito verrà assegnato al creditore istante a norma dell’art. 588 c.p.c. </w:t>
      </w:r>
    </w:p>
    <w:p w14:paraId="01B16169"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lastRenderedPageBreak/>
        <w:t xml:space="preserve">Non verranno prese in considerazione offerte pervenute dopo la conclusione della gara, neppure se il prezzo offerto fosse superiore di oltre un quinto a quello di aggiudicazione. Il termine di pagamento del prezzo e degli oneri accessori e tributari sarà quello indicato nell’offerta in busta chiusa. </w:t>
      </w:r>
    </w:p>
    <w:p w14:paraId="0CF2B83D"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In caso di mancato versamento (anche parziale), entro i termini indicati, del saldo dovuto e delle spese relat</w:t>
      </w:r>
      <w:r w:rsidR="006C653D">
        <w:rPr>
          <w:color w:val="000000"/>
          <w:kern w:val="0"/>
          <w:sz w:val="24"/>
          <w:szCs w:val="24"/>
          <w:lang w:bidi="ar-SA"/>
        </w:rPr>
        <w:t xml:space="preserve">ive alla registrazione, nonché alla trascrizione e voltura del decreto di trasferimento, </w:t>
      </w:r>
      <w:r>
        <w:rPr>
          <w:color w:val="000000"/>
          <w:kern w:val="0"/>
          <w:sz w:val="24"/>
          <w:szCs w:val="24"/>
          <w:lang w:bidi="ar-SA"/>
        </w:rPr>
        <w:t xml:space="preserve">l’aggiudicazione sarà revocata e l’aggiudicatario perderà tutte le somme versate e sarà, eventualmente, tenuto al pagamento della differenza prevista dall’art. 587, co.2 c.p.c. </w:t>
      </w:r>
    </w:p>
    <w:p w14:paraId="5692AD64" w14:textId="7565F04E" w:rsidR="005D46E1" w:rsidRDefault="006C653D" w:rsidP="005D46E1">
      <w:pPr>
        <w:spacing w:line="276" w:lineRule="auto"/>
        <w:jc w:val="both"/>
        <w:rPr>
          <w:color w:val="000000"/>
          <w:kern w:val="0"/>
          <w:sz w:val="24"/>
          <w:szCs w:val="24"/>
          <w:lang w:bidi="ar-SA"/>
        </w:rPr>
      </w:pPr>
      <w:r>
        <w:rPr>
          <w:color w:val="000000"/>
          <w:kern w:val="0"/>
          <w:sz w:val="24"/>
          <w:szCs w:val="24"/>
          <w:lang w:bidi="ar-SA"/>
        </w:rPr>
        <w:t>L</w:t>
      </w:r>
      <w:r w:rsidR="005D46E1">
        <w:rPr>
          <w:color w:val="000000"/>
          <w:kern w:val="0"/>
          <w:sz w:val="24"/>
          <w:szCs w:val="24"/>
          <w:lang w:bidi="ar-SA"/>
        </w:rPr>
        <w:t xml:space="preserve">e spese necessarie </w:t>
      </w:r>
      <w:r>
        <w:rPr>
          <w:color w:val="000000"/>
          <w:kern w:val="0"/>
          <w:sz w:val="24"/>
          <w:szCs w:val="24"/>
          <w:lang w:bidi="ar-SA"/>
        </w:rPr>
        <w:t>al</w:t>
      </w:r>
      <w:r w:rsidR="005D46E1">
        <w:rPr>
          <w:color w:val="000000"/>
          <w:kern w:val="0"/>
          <w:sz w:val="24"/>
          <w:szCs w:val="24"/>
          <w:lang w:bidi="ar-SA"/>
        </w:rPr>
        <w:t xml:space="preserve">la cancellazione delle formalità </w:t>
      </w:r>
      <w:r>
        <w:rPr>
          <w:color w:val="000000"/>
          <w:kern w:val="0"/>
          <w:sz w:val="24"/>
          <w:szCs w:val="24"/>
          <w:lang w:bidi="ar-SA"/>
        </w:rPr>
        <w:t>pregiudizievoli saranno a carico dell</w:t>
      </w:r>
      <w:r w:rsidR="00D60204">
        <w:rPr>
          <w:color w:val="000000"/>
          <w:kern w:val="0"/>
          <w:sz w:val="24"/>
          <w:szCs w:val="24"/>
          <w:lang w:bidi="ar-SA"/>
        </w:rPr>
        <w:t>a</w:t>
      </w:r>
      <w:r>
        <w:rPr>
          <w:color w:val="000000"/>
          <w:kern w:val="0"/>
          <w:sz w:val="24"/>
          <w:szCs w:val="24"/>
          <w:lang w:bidi="ar-SA"/>
        </w:rPr>
        <w:t xml:space="preserve"> procedura.</w:t>
      </w:r>
    </w:p>
    <w:p w14:paraId="5412ACC2"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La proprietà degli immobili sarà a favore dell’aggiudicatario dalla data di efficacia del decreto di trasferimento, che sarà emesso solo dopo il versamento del saldo del prezzo e degli oneri di trasferimento. </w:t>
      </w:r>
    </w:p>
    <w:p w14:paraId="6B7A7E6B"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Del presente avviso sarà data pubblicità nelle forme previste dall’art. 490 c.p.c. In particolare, si provvederà alla pubblicazione dell’avviso di vendita, l’ordinanza di delega e la relazione peritale almeno due mesi prima della vendita, sul </w:t>
      </w:r>
      <w:r w:rsidR="00183214">
        <w:rPr>
          <w:color w:val="000000"/>
          <w:kern w:val="0"/>
          <w:sz w:val="24"/>
          <w:szCs w:val="24"/>
          <w:lang w:bidi="ar-SA"/>
        </w:rPr>
        <w:t>sito internet www.astalegale.net</w:t>
      </w:r>
      <w:r w:rsidR="006C653D">
        <w:rPr>
          <w:color w:val="000000"/>
          <w:kern w:val="0"/>
          <w:sz w:val="24"/>
          <w:szCs w:val="24"/>
          <w:lang w:bidi="ar-SA"/>
        </w:rPr>
        <w:t xml:space="preserve"> e sul “portale delle vendite”.</w:t>
      </w:r>
    </w:p>
    <w:p w14:paraId="5550B6F2" w14:textId="77777777" w:rsidR="006C653D"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Per visitare l’immobile e prenotare la visita sul sito del “Portale delle Vendite Pubbliche” https://portalevenditepubbliche.giustizia.it/ oppure contattare </w:t>
      </w:r>
      <w:r w:rsidR="006C653D">
        <w:rPr>
          <w:color w:val="000000"/>
          <w:kern w:val="0"/>
          <w:sz w:val="24"/>
          <w:szCs w:val="24"/>
          <w:lang w:bidi="ar-SA"/>
        </w:rPr>
        <w:t xml:space="preserve">il custode </w:t>
      </w:r>
      <w:r w:rsidR="006C653D" w:rsidRPr="00237DFF">
        <w:rPr>
          <w:color w:val="000000"/>
          <w:kern w:val="0"/>
          <w:sz w:val="24"/>
          <w:szCs w:val="24"/>
          <w:lang w:bidi="ar-SA"/>
        </w:rPr>
        <w:t>giudiziario</w:t>
      </w:r>
      <w:r w:rsidR="006C653D" w:rsidRPr="00FF7591">
        <w:rPr>
          <w:b/>
          <w:color w:val="000000"/>
          <w:kern w:val="0"/>
          <w:sz w:val="24"/>
          <w:szCs w:val="24"/>
          <w:lang w:bidi="ar-SA"/>
        </w:rPr>
        <w:t xml:space="preserve"> Istituto Vendite Giudiziarie </w:t>
      </w:r>
      <w:r w:rsidR="006C653D">
        <w:rPr>
          <w:color w:val="000000"/>
          <w:kern w:val="0"/>
          <w:sz w:val="24"/>
          <w:szCs w:val="24"/>
          <w:lang w:bidi="ar-SA"/>
        </w:rPr>
        <w:t xml:space="preserve">ai seguenti contatti </w:t>
      </w:r>
    </w:p>
    <w:p w14:paraId="1487474C" w14:textId="77777777" w:rsidR="006C653D" w:rsidRDefault="006C653D" w:rsidP="005D46E1">
      <w:pPr>
        <w:widowControl/>
        <w:suppressAutoHyphens w:val="0"/>
        <w:overflowPunct/>
        <w:autoSpaceDE w:val="0"/>
        <w:autoSpaceDN w:val="0"/>
        <w:adjustRightInd w:val="0"/>
        <w:spacing w:line="276" w:lineRule="auto"/>
        <w:jc w:val="both"/>
        <w:rPr>
          <w:color w:val="000000"/>
          <w:kern w:val="0"/>
          <w:sz w:val="24"/>
          <w:szCs w:val="24"/>
          <w:lang w:bidi="ar-SA"/>
        </w:rPr>
      </w:pPr>
      <w:r w:rsidRPr="006C653D">
        <w:rPr>
          <w:i/>
          <w:color w:val="000000"/>
          <w:kern w:val="0"/>
          <w:sz w:val="24"/>
          <w:szCs w:val="24"/>
          <w:lang w:bidi="ar-SA"/>
        </w:rPr>
        <w:t>ivgpescara@pec.it</w:t>
      </w:r>
      <w:r>
        <w:rPr>
          <w:color w:val="000000"/>
          <w:kern w:val="0"/>
          <w:sz w:val="24"/>
          <w:szCs w:val="24"/>
          <w:lang w:bidi="ar-SA"/>
        </w:rPr>
        <w:t xml:space="preserve"> </w:t>
      </w:r>
    </w:p>
    <w:p w14:paraId="24C6D8DF" w14:textId="77777777" w:rsidR="006C653D" w:rsidRDefault="006C653D" w:rsidP="005D46E1">
      <w:pPr>
        <w:widowControl/>
        <w:suppressAutoHyphens w:val="0"/>
        <w:overflowPunct/>
        <w:autoSpaceDE w:val="0"/>
        <w:autoSpaceDN w:val="0"/>
        <w:adjustRightInd w:val="0"/>
        <w:spacing w:line="276" w:lineRule="auto"/>
        <w:jc w:val="both"/>
        <w:rPr>
          <w:color w:val="000000"/>
          <w:kern w:val="0"/>
          <w:sz w:val="24"/>
          <w:szCs w:val="24"/>
          <w:lang w:bidi="ar-SA"/>
        </w:rPr>
      </w:pPr>
      <w:r w:rsidRPr="006C653D">
        <w:rPr>
          <w:i/>
          <w:color w:val="000000"/>
          <w:kern w:val="0"/>
          <w:sz w:val="24"/>
          <w:szCs w:val="24"/>
          <w:lang w:bidi="ar-SA"/>
        </w:rPr>
        <w:t>ivgpescara1@gmail.com</w:t>
      </w:r>
      <w:r>
        <w:rPr>
          <w:color w:val="000000"/>
          <w:kern w:val="0"/>
          <w:sz w:val="24"/>
          <w:szCs w:val="24"/>
          <w:lang w:bidi="ar-SA"/>
        </w:rPr>
        <w:t xml:space="preserve"> </w:t>
      </w:r>
    </w:p>
    <w:p w14:paraId="7B7AA791" w14:textId="77777777" w:rsidR="006C653D" w:rsidRPr="008B6C2B" w:rsidRDefault="008B6C2B" w:rsidP="005D46E1">
      <w:pPr>
        <w:widowControl/>
        <w:suppressAutoHyphens w:val="0"/>
        <w:overflowPunct/>
        <w:autoSpaceDE w:val="0"/>
        <w:autoSpaceDN w:val="0"/>
        <w:adjustRightInd w:val="0"/>
        <w:spacing w:line="276" w:lineRule="auto"/>
        <w:jc w:val="both"/>
        <w:rPr>
          <w:i/>
          <w:color w:val="000000"/>
          <w:kern w:val="0"/>
          <w:sz w:val="24"/>
          <w:szCs w:val="24"/>
          <w:lang w:bidi="ar-SA"/>
        </w:rPr>
      </w:pPr>
      <w:r>
        <w:rPr>
          <w:i/>
          <w:color w:val="000000"/>
          <w:kern w:val="0"/>
          <w:sz w:val="24"/>
          <w:szCs w:val="24"/>
          <w:lang w:bidi="ar-SA"/>
        </w:rPr>
        <w:t xml:space="preserve">366.6892779 - </w:t>
      </w:r>
      <w:r w:rsidR="006C653D" w:rsidRPr="008B6C2B">
        <w:rPr>
          <w:i/>
          <w:color w:val="000000"/>
          <w:kern w:val="0"/>
          <w:sz w:val="24"/>
          <w:szCs w:val="24"/>
          <w:lang w:bidi="ar-SA"/>
        </w:rPr>
        <w:t>340.8931637</w:t>
      </w:r>
    </w:p>
    <w:p w14:paraId="2B7B6D99" w14:textId="50CCE57E" w:rsidR="008B6C2B" w:rsidRPr="008B6C2B" w:rsidRDefault="006C653D" w:rsidP="005D46E1">
      <w:pPr>
        <w:widowControl/>
        <w:suppressAutoHyphens w:val="0"/>
        <w:overflowPunct/>
        <w:autoSpaceDE w:val="0"/>
        <w:autoSpaceDN w:val="0"/>
        <w:adjustRightInd w:val="0"/>
        <w:spacing w:line="276" w:lineRule="auto"/>
        <w:jc w:val="both"/>
        <w:rPr>
          <w:i/>
          <w:color w:val="000000"/>
          <w:kern w:val="0"/>
          <w:sz w:val="24"/>
          <w:szCs w:val="24"/>
          <w:lang w:bidi="ar-SA"/>
        </w:rPr>
      </w:pPr>
      <w:r w:rsidRPr="008B6C2B">
        <w:rPr>
          <w:i/>
          <w:color w:val="000000"/>
          <w:kern w:val="0"/>
          <w:sz w:val="24"/>
          <w:szCs w:val="24"/>
          <w:lang w:bidi="ar-SA"/>
        </w:rPr>
        <w:t>085.</w:t>
      </w:r>
      <w:r w:rsidR="008B6C2B">
        <w:rPr>
          <w:i/>
          <w:color w:val="000000"/>
          <w:kern w:val="0"/>
          <w:sz w:val="24"/>
          <w:szCs w:val="24"/>
          <w:lang w:bidi="ar-SA"/>
        </w:rPr>
        <w:t xml:space="preserve">9436430 - </w:t>
      </w:r>
      <w:r w:rsidR="008B6C2B" w:rsidRPr="008B6C2B">
        <w:rPr>
          <w:i/>
          <w:color w:val="000000"/>
          <w:kern w:val="0"/>
          <w:sz w:val="24"/>
          <w:szCs w:val="24"/>
          <w:lang w:bidi="ar-SA"/>
        </w:rPr>
        <w:t>085.9436431</w:t>
      </w:r>
    </w:p>
    <w:p w14:paraId="39284D3D" w14:textId="77777777" w:rsidR="005D46E1" w:rsidRDefault="001D2C19"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Per avere maggiori informazioni riguardo alla vendita contattare </w:t>
      </w:r>
      <w:r w:rsidR="005D46E1">
        <w:rPr>
          <w:color w:val="000000"/>
          <w:kern w:val="0"/>
          <w:sz w:val="24"/>
          <w:szCs w:val="24"/>
          <w:lang w:bidi="ar-SA"/>
        </w:rPr>
        <w:t xml:space="preserve">lo studio del Professionista delegato, </w:t>
      </w:r>
      <w:r w:rsidR="005D46E1">
        <w:rPr>
          <w:b/>
          <w:bCs/>
          <w:color w:val="000000"/>
          <w:kern w:val="0"/>
          <w:sz w:val="24"/>
          <w:szCs w:val="24"/>
          <w:lang w:bidi="ar-SA"/>
        </w:rPr>
        <w:t xml:space="preserve">Avv. </w:t>
      </w:r>
      <w:r w:rsidR="00F6639E">
        <w:rPr>
          <w:b/>
          <w:bCs/>
          <w:color w:val="000000"/>
          <w:kern w:val="0"/>
          <w:sz w:val="24"/>
          <w:szCs w:val="24"/>
          <w:lang w:bidi="ar-SA"/>
        </w:rPr>
        <w:t>Nicola Lipartiti</w:t>
      </w:r>
      <w:r w:rsidR="00290B18">
        <w:rPr>
          <w:b/>
          <w:bCs/>
          <w:color w:val="000000"/>
          <w:kern w:val="0"/>
          <w:sz w:val="24"/>
          <w:szCs w:val="24"/>
          <w:lang w:bidi="ar-SA"/>
        </w:rPr>
        <w:t xml:space="preserve"> </w:t>
      </w:r>
      <w:r w:rsidR="005D46E1">
        <w:rPr>
          <w:color w:val="000000"/>
          <w:kern w:val="0"/>
          <w:sz w:val="24"/>
          <w:szCs w:val="24"/>
          <w:lang w:bidi="ar-SA"/>
        </w:rPr>
        <w:t xml:space="preserve">in </w:t>
      </w:r>
      <w:r w:rsidR="00F6639E">
        <w:rPr>
          <w:color w:val="000000"/>
          <w:kern w:val="0"/>
          <w:sz w:val="24"/>
          <w:szCs w:val="24"/>
          <w:lang w:bidi="ar-SA"/>
        </w:rPr>
        <w:t>Vasto</w:t>
      </w:r>
      <w:r w:rsidR="005D46E1">
        <w:rPr>
          <w:color w:val="000000"/>
          <w:kern w:val="0"/>
          <w:sz w:val="24"/>
          <w:szCs w:val="24"/>
          <w:lang w:bidi="ar-SA"/>
        </w:rPr>
        <w:t xml:space="preserve"> (CH), </w:t>
      </w:r>
      <w:r w:rsidR="00F6639E">
        <w:rPr>
          <w:color w:val="000000"/>
          <w:kern w:val="0"/>
          <w:sz w:val="24"/>
          <w:szCs w:val="24"/>
          <w:lang w:bidi="ar-SA"/>
        </w:rPr>
        <w:t xml:space="preserve">via Bachelet n. 2 </w:t>
      </w:r>
      <w:r w:rsidR="005D46E1">
        <w:rPr>
          <w:color w:val="000000"/>
          <w:kern w:val="0"/>
          <w:sz w:val="24"/>
          <w:szCs w:val="24"/>
          <w:lang w:bidi="ar-SA"/>
        </w:rPr>
        <w:t>dalle ore 16.00 alle ore 20.00 dal lunedì al venerdì, tel. 0873.</w:t>
      </w:r>
      <w:r w:rsidR="00F6639E">
        <w:rPr>
          <w:color w:val="000000"/>
          <w:kern w:val="0"/>
          <w:sz w:val="24"/>
          <w:szCs w:val="24"/>
          <w:lang w:bidi="ar-SA"/>
        </w:rPr>
        <w:t>58413</w:t>
      </w:r>
      <w:r w:rsidR="005D46E1">
        <w:rPr>
          <w:color w:val="000000"/>
          <w:kern w:val="0"/>
          <w:sz w:val="24"/>
          <w:szCs w:val="24"/>
          <w:lang w:bidi="ar-SA"/>
        </w:rPr>
        <w:t xml:space="preserve"> – 33</w:t>
      </w:r>
      <w:r w:rsidR="00F6639E">
        <w:rPr>
          <w:color w:val="000000"/>
          <w:kern w:val="0"/>
          <w:sz w:val="24"/>
          <w:szCs w:val="24"/>
          <w:lang w:bidi="ar-SA"/>
        </w:rPr>
        <w:t>5.650.9501</w:t>
      </w:r>
      <w:r w:rsidR="005D46E1">
        <w:rPr>
          <w:color w:val="000000"/>
          <w:kern w:val="0"/>
          <w:sz w:val="24"/>
          <w:szCs w:val="24"/>
          <w:lang w:bidi="ar-SA"/>
        </w:rPr>
        <w:t>, e-ma</w:t>
      </w:r>
      <w:r w:rsidR="00F6639E">
        <w:rPr>
          <w:color w:val="000000"/>
          <w:kern w:val="0"/>
          <w:sz w:val="24"/>
          <w:szCs w:val="24"/>
          <w:lang w:bidi="ar-SA"/>
        </w:rPr>
        <w:t xml:space="preserve">il: avvnicolalipartiti@libero.it </w:t>
      </w:r>
      <w:r w:rsidR="005D46E1">
        <w:rPr>
          <w:color w:val="000000"/>
          <w:kern w:val="0"/>
          <w:sz w:val="24"/>
          <w:szCs w:val="24"/>
          <w:lang w:bidi="ar-SA"/>
        </w:rPr>
        <w:t xml:space="preserve">– </w:t>
      </w:r>
      <w:hyperlink r:id="rId5" w:history="1">
        <w:r w:rsidR="00F6639E" w:rsidRPr="00F6639E">
          <w:rPr>
            <w:rStyle w:val="Collegamentoipertestuale"/>
            <w:color w:val="auto"/>
            <w:kern w:val="0"/>
            <w:sz w:val="24"/>
            <w:szCs w:val="24"/>
            <w:u w:val="none"/>
            <w:lang w:bidi="ar-SA"/>
          </w:rPr>
          <w:t>nicolalipartitiavv</w:t>
        </w:r>
        <w:r w:rsidR="005D46E1" w:rsidRPr="00F6639E">
          <w:rPr>
            <w:rStyle w:val="Collegamentoipertestuale"/>
            <w:color w:val="auto"/>
            <w:kern w:val="0"/>
            <w:sz w:val="24"/>
            <w:szCs w:val="24"/>
            <w:u w:val="none"/>
            <w:lang w:bidi="ar-SA"/>
          </w:rPr>
          <w:t>@pec.</w:t>
        </w:r>
        <w:r w:rsidR="00F6639E" w:rsidRPr="00F6639E">
          <w:rPr>
            <w:rStyle w:val="Collegamentoipertestuale"/>
            <w:color w:val="auto"/>
            <w:kern w:val="0"/>
            <w:sz w:val="24"/>
            <w:szCs w:val="24"/>
            <w:u w:val="none"/>
            <w:lang w:bidi="ar-SA"/>
          </w:rPr>
          <w:t>giuffre.it</w:t>
        </w:r>
      </w:hyperlink>
      <w:r w:rsidR="00F6639E">
        <w:rPr>
          <w:kern w:val="0"/>
          <w:sz w:val="24"/>
          <w:szCs w:val="24"/>
          <w:lang w:bidi="ar-SA"/>
        </w:rPr>
        <w:t xml:space="preserve"> .</w:t>
      </w:r>
    </w:p>
    <w:p w14:paraId="5A280203"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4BE219A9" w14:textId="5A713117" w:rsidR="005D46E1" w:rsidRDefault="00F6639E"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Vasto</w:t>
      </w:r>
      <w:r w:rsidR="005D46E1">
        <w:rPr>
          <w:color w:val="000000"/>
          <w:kern w:val="0"/>
          <w:sz w:val="24"/>
          <w:szCs w:val="24"/>
          <w:lang w:bidi="ar-SA"/>
        </w:rPr>
        <w:t xml:space="preserve">, lì </w:t>
      </w:r>
      <w:r w:rsidR="007F48E7">
        <w:rPr>
          <w:color w:val="000000"/>
          <w:kern w:val="0"/>
          <w:sz w:val="24"/>
          <w:szCs w:val="24"/>
          <w:lang w:bidi="ar-SA"/>
        </w:rPr>
        <w:t>20.</w:t>
      </w:r>
      <w:r w:rsidR="00D60204">
        <w:rPr>
          <w:color w:val="000000"/>
          <w:kern w:val="0"/>
          <w:sz w:val="24"/>
          <w:szCs w:val="24"/>
          <w:lang w:bidi="ar-SA"/>
        </w:rPr>
        <w:t>7.2024</w:t>
      </w:r>
    </w:p>
    <w:p w14:paraId="3BFF49CD" w14:textId="77777777" w:rsidR="005D46E1" w:rsidRDefault="005D46E1" w:rsidP="005D46E1">
      <w:pPr>
        <w:widowControl/>
        <w:suppressAutoHyphens w:val="0"/>
        <w:overflowPunct/>
        <w:autoSpaceDE w:val="0"/>
        <w:autoSpaceDN w:val="0"/>
        <w:adjustRightInd w:val="0"/>
        <w:spacing w:line="276" w:lineRule="auto"/>
        <w:ind w:left="6381"/>
        <w:jc w:val="both"/>
        <w:rPr>
          <w:color w:val="000000"/>
          <w:kern w:val="0"/>
          <w:sz w:val="24"/>
          <w:szCs w:val="24"/>
          <w:lang w:bidi="ar-SA"/>
        </w:rPr>
      </w:pPr>
      <w:r>
        <w:rPr>
          <w:color w:val="000000"/>
          <w:kern w:val="0"/>
          <w:sz w:val="24"/>
          <w:szCs w:val="24"/>
          <w:lang w:bidi="ar-SA"/>
        </w:rPr>
        <w:t>Il Professionista Delegato</w:t>
      </w:r>
    </w:p>
    <w:p w14:paraId="4BBF1C68" w14:textId="77777777" w:rsidR="005D46E1" w:rsidRDefault="005D46E1" w:rsidP="005D46E1">
      <w:pPr>
        <w:spacing w:line="276" w:lineRule="auto"/>
        <w:ind w:left="4963"/>
        <w:jc w:val="center"/>
        <w:rPr>
          <w:sz w:val="24"/>
          <w:szCs w:val="24"/>
        </w:rPr>
      </w:pPr>
      <w:r>
        <w:rPr>
          <w:color w:val="000000"/>
          <w:kern w:val="0"/>
          <w:sz w:val="24"/>
          <w:szCs w:val="24"/>
          <w:lang w:bidi="ar-SA"/>
        </w:rPr>
        <w:t xml:space="preserve">           Avv. </w:t>
      </w:r>
      <w:r w:rsidR="00F6639E">
        <w:rPr>
          <w:color w:val="000000"/>
          <w:kern w:val="0"/>
          <w:sz w:val="24"/>
          <w:szCs w:val="24"/>
          <w:lang w:bidi="ar-SA"/>
        </w:rPr>
        <w:t>Nicola Lipartiti</w:t>
      </w:r>
    </w:p>
    <w:p w14:paraId="7DB1A0F0" w14:textId="77777777" w:rsidR="0051257A" w:rsidRDefault="0051257A"/>
    <w:sectPr w:rsidR="0051257A" w:rsidSect="00B40D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4B83"/>
    <w:multiLevelType w:val="hybridMultilevel"/>
    <w:tmpl w:val="181A1E58"/>
    <w:lvl w:ilvl="0" w:tplc="5324FF48">
      <w:numFmt w:val="bullet"/>
      <w:lvlText w:val="-"/>
      <w:lvlJc w:val="left"/>
      <w:pPr>
        <w:ind w:left="720" w:hanging="360"/>
      </w:pPr>
      <w:rPr>
        <w:rFonts w:ascii="Arial" w:eastAsia="Times New Roman" w:hAnsi="Arial" w:cs="Arial"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1524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E1"/>
    <w:rsid w:val="000B62FF"/>
    <w:rsid w:val="000C620B"/>
    <w:rsid w:val="0012706E"/>
    <w:rsid w:val="00142C43"/>
    <w:rsid w:val="00183214"/>
    <w:rsid w:val="001C79AF"/>
    <w:rsid w:val="001D2C19"/>
    <w:rsid w:val="00237DFF"/>
    <w:rsid w:val="00290B18"/>
    <w:rsid w:val="00343416"/>
    <w:rsid w:val="003673D0"/>
    <w:rsid w:val="00413920"/>
    <w:rsid w:val="00440148"/>
    <w:rsid w:val="00474015"/>
    <w:rsid w:val="004A6910"/>
    <w:rsid w:val="004B3C7D"/>
    <w:rsid w:val="004B6930"/>
    <w:rsid w:val="004C523C"/>
    <w:rsid w:val="0051257A"/>
    <w:rsid w:val="00554A07"/>
    <w:rsid w:val="0059768A"/>
    <w:rsid w:val="005D46E1"/>
    <w:rsid w:val="00680447"/>
    <w:rsid w:val="006A1F6D"/>
    <w:rsid w:val="006A78DD"/>
    <w:rsid w:val="006C653D"/>
    <w:rsid w:val="006F2365"/>
    <w:rsid w:val="00740C13"/>
    <w:rsid w:val="007A1E3F"/>
    <w:rsid w:val="007F48E7"/>
    <w:rsid w:val="00806EEC"/>
    <w:rsid w:val="00832A31"/>
    <w:rsid w:val="008A5805"/>
    <w:rsid w:val="008B6C2B"/>
    <w:rsid w:val="0093175A"/>
    <w:rsid w:val="00985DE4"/>
    <w:rsid w:val="009B6A18"/>
    <w:rsid w:val="00A11232"/>
    <w:rsid w:val="00A712E5"/>
    <w:rsid w:val="00B40DB2"/>
    <w:rsid w:val="00BE5A6E"/>
    <w:rsid w:val="00BF12E6"/>
    <w:rsid w:val="00C112B5"/>
    <w:rsid w:val="00C4249A"/>
    <w:rsid w:val="00C6533B"/>
    <w:rsid w:val="00CC43B4"/>
    <w:rsid w:val="00D25559"/>
    <w:rsid w:val="00D419DD"/>
    <w:rsid w:val="00D60204"/>
    <w:rsid w:val="00D74E40"/>
    <w:rsid w:val="00D91977"/>
    <w:rsid w:val="00D94DF7"/>
    <w:rsid w:val="00DB32AE"/>
    <w:rsid w:val="00DE04A3"/>
    <w:rsid w:val="00E06FA6"/>
    <w:rsid w:val="00E664EE"/>
    <w:rsid w:val="00EB5DF4"/>
    <w:rsid w:val="00EE6ACC"/>
    <w:rsid w:val="00F075D5"/>
    <w:rsid w:val="00F6639E"/>
    <w:rsid w:val="00F81F81"/>
    <w:rsid w:val="00FF75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9BF9"/>
  <w15:docId w15:val="{2307E38F-AE0F-46B0-8AEB-3CD924C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b/>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6E1"/>
    <w:pPr>
      <w:widowControl w:val="0"/>
      <w:suppressAutoHyphens/>
      <w:overflowPunct w:val="0"/>
      <w:spacing w:after="0" w:line="240" w:lineRule="auto"/>
    </w:pPr>
    <w:rPr>
      <w:rFonts w:ascii="Times New Roman" w:eastAsia="Times New Roman" w:hAnsi="Times New Roman" w:cs="Times New Roman"/>
      <w:b w:val="0"/>
      <w:kern w:val="2"/>
      <w:sz w:val="20"/>
      <w:szCs w:val="20"/>
      <w:lang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EE6ACC"/>
    <w:pPr>
      <w:framePr w:w="7920" w:h="1980" w:hRule="exact" w:hSpace="141" w:wrap="auto" w:hAnchor="page" w:xAlign="center" w:yAlign="bottom"/>
      <w:ind w:left="2880"/>
    </w:pPr>
    <w:rPr>
      <w:rFonts w:ascii="Cambria" w:eastAsiaTheme="majorEastAsia" w:hAnsi="Cambria" w:cstheme="majorBidi"/>
    </w:rPr>
  </w:style>
  <w:style w:type="paragraph" w:styleId="Indirizzomittente">
    <w:name w:val="envelope return"/>
    <w:basedOn w:val="Normale"/>
    <w:uiPriority w:val="99"/>
    <w:semiHidden/>
    <w:unhideWhenUsed/>
    <w:rsid w:val="00EE6ACC"/>
    <w:rPr>
      <w:rFonts w:ascii="Cambria" w:eastAsiaTheme="majorEastAsia" w:hAnsi="Cambria" w:cstheme="majorBidi"/>
    </w:rPr>
  </w:style>
  <w:style w:type="character" w:styleId="Collegamentoipertestuale">
    <w:name w:val="Hyperlink"/>
    <w:unhideWhenUsed/>
    <w:rsid w:val="005D46E1"/>
    <w:rPr>
      <w:color w:val="0000FF"/>
      <w:u w:val="single"/>
    </w:rPr>
  </w:style>
  <w:style w:type="paragraph" w:customStyle="1" w:styleId="Default">
    <w:name w:val="Default"/>
    <w:rsid w:val="005D46E1"/>
    <w:pPr>
      <w:autoSpaceDE w:val="0"/>
      <w:autoSpaceDN w:val="0"/>
      <w:adjustRightInd w:val="0"/>
      <w:spacing w:after="0" w:line="240" w:lineRule="auto"/>
    </w:pPr>
    <w:rPr>
      <w:rFonts w:ascii="Calibri" w:eastAsia="Times New Roman" w:hAnsi="Calibri" w:cs="Calibri"/>
      <w:b w:val="0"/>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ssandra.daurizio@pec.ordineavvocativas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3385</Words>
  <Characters>19300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Bevilacqua</dc:creator>
  <cp:lastModifiedBy>Alessio Bevilacqua</cp:lastModifiedBy>
  <cp:revision>3</cp:revision>
  <cp:lastPrinted>2024-10-10T14:24:00Z</cp:lastPrinted>
  <dcterms:created xsi:type="dcterms:W3CDTF">2024-10-25T16:03:00Z</dcterms:created>
  <dcterms:modified xsi:type="dcterms:W3CDTF">2024-10-25T16:07:00Z</dcterms:modified>
</cp:coreProperties>
</file>